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1A4FFA" w:rsidRPr="002D4CDB" w:rsidRDefault="001A4FF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A4FFA" w:rsidRPr="002D4CDB" w:rsidRDefault="001A4FF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0528ED">
              <w:fldChar w:fldCharType="begin"/>
            </w:r>
            <w:r w:rsidR="000528ED">
              <w:instrText xml:space="preserve"> HYPERLINK "http://portal.statistics.sk/showdoc.do?docid=1923" </w:instrText>
            </w:r>
            <w:r w:rsidR="000528ED">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0528ED">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3322EE">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0528ED">
              <w:fldChar w:fldCharType="begin"/>
            </w:r>
            <w:r w:rsidR="000528ED">
              <w:instrText xml:space="preserve"> HYPERLINK "http://eur-lex.europa.eu/legal-content/SK/TXT/?uri=uriserv:OJ.L_.2014.069.01.0065.01.SLK" </w:instrText>
            </w:r>
            <w:r w:rsidR="000528ED">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0528ED">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0528ED">
              <w:fldChar w:fldCharType="begin"/>
            </w:r>
            <w:r w:rsidR="000528ED">
              <w:instrText xml:space="preserve"> HYPERLINK "http://eur-lex.europa.eu/legal-content/SK/TXT/?uri=uriserv:OJ.L_.2014.069.01.0065.01.SLK" </w:instrText>
            </w:r>
            <w:r w:rsidR="000528ED">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0528ED">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0528ED">
              <w:fldChar w:fldCharType="begin"/>
            </w:r>
            <w:r w:rsidR="000528ED">
              <w:instrText xml:space="preserve"> HYPERLINK "http://eur-lex.europa.eu/legal-content/SK/TXT/?uri=uriserv:OJ.L_.2014.069.01.0065.01.SLK" </w:instrText>
            </w:r>
            <w:r w:rsidR="000528ED">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0528ED">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3322EE">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8C67BB">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3322EE" w:rsidRDefault="006F4B96" w:rsidP="003322EE">
            <w:pPr>
              <w:pStyle w:val="Odsekzoznamu"/>
              <w:numPr>
                <w:ilvl w:val="0"/>
                <w:numId w:val="6"/>
              </w:numPr>
              <w:ind w:left="313" w:hanging="284"/>
              <w:rPr>
                <w:rFonts w:ascii="Calibri" w:hAnsi="Calibri" w:cs="Calibri"/>
                <w:i/>
                <w:color w:val="0000FF"/>
                <w:sz w:val="18"/>
                <w:szCs w:val="18"/>
              </w:rPr>
            </w:pPr>
            <w:r w:rsidRPr="003322EE">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3322EE">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3322EE">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3322EE">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3322EE">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3322EE">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3322EE">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3322EE">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3322EE">
            <w:pPr>
              <w:spacing w:after="60"/>
              <w:rPr>
                <w:rFonts w:asciiTheme="minorHAnsi" w:hAnsiTheme="minorHAnsi" w:cstheme="minorHAnsi"/>
                <w:sz w:val="18"/>
                <w:szCs w:val="18"/>
              </w:rPr>
            </w:pPr>
            <w:r w:rsidRPr="003322EE">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3322EE">
              <w:rPr>
                <w:rFonts w:asciiTheme="minorHAnsi" w:hAnsiTheme="minorHAnsi" w:cstheme="minorHAnsi"/>
                <w:i/>
                <w:sz w:val="18"/>
                <w:szCs w:val="18"/>
              </w:rPr>
              <w:t>(</w:t>
            </w:r>
            <w:r w:rsidRPr="003322EE">
              <w:rPr>
                <w:rFonts w:asciiTheme="minorHAnsi" w:hAnsiTheme="minorHAnsi" w:cstheme="minorHAnsi"/>
                <w:i/>
                <w:color w:val="0000FF"/>
                <w:sz w:val="18"/>
                <w:szCs w:val="18"/>
              </w:rPr>
              <w:t>výber z</w:t>
            </w:r>
            <w:r w:rsidR="0086757D" w:rsidRPr="003322EE">
              <w:rPr>
                <w:rFonts w:asciiTheme="minorHAnsi" w:hAnsiTheme="minorHAnsi" w:cstheme="minorHAnsi"/>
                <w:i/>
                <w:color w:val="0000FF"/>
                <w:sz w:val="18"/>
                <w:szCs w:val="18"/>
              </w:rPr>
              <w:t> </w:t>
            </w:r>
            <w:r w:rsidRPr="003322EE">
              <w:rPr>
                <w:rFonts w:asciiTheme="minorHAnsi" w:hAnsiTheme="minorHAnsi" w:cstheme="minorHAnsi"/>
                <w:i/>
                <w:color w:val="0000FF"/>
                <w:sz w:val="18"/>
                <w:szCs w:val="18"/>
              </w:rPr>
              <w:t>číselníka</w:t>
            </w:r>
            <w:r w:rsidR="0086757D" w:rsidRPr="003322EE">
              <w:rPr>
                <w:rFonts w:asciiTheme="minorHAnsi" w:hAnsiTheme="minorHAnsi" w:cstheme="minorHAnsi"/>
                <w:i/>
                <w:color w:val="0000FF"/>
                <w:sz w:val="18"/>
                <w:szCs w:val="18"/>
              </w:rPr>
              <w:t xml:space="preserve"> z Prí</w:t>
            </w:r>
            <w:r w:rsidR="004A5D72" w:rsidRPr="003322EE">
              <w:rPr>
                <w:rFonts w:asciiTheme="minorHAnsi" w:hAnsiTheme="minorHAnsi" w:cstheme="minorHAnsi"/>
                <w:i/>
                <w:color w:val="0000FF"/>
                <w:sz w:val="18"/>
                <w:szCs w:val="18"/>
              </w:rPr>
              <w:t>ru</w:t>
            </w:r>
            <w:r w:rsidR="0086757D" w:rsidRPr="003322EE">
              <w:rPr>
                <w:rFonts w:asciiTheme="minorHAnsi" w:hAnsiTheme="minorHAnsi" w:cstheme="minorHAnsi"/>
                <w:i/>
                <w:color w:val="0000FF"/>
                <w:sz w:val="18"/>
                <w:szCs w:val="18"/>
              </w:rPr>
              <w:t>čk</w:t>
            </w:r>
            <w:r w:rsidR="004A5D72" w:rsidRPr="003322EE">
              <w:rPr>
                <w:rFonts w:asciiTheme="minorHAnsi" w:hAnsiTheme="minorHAnsi" w:cstheme="minorHAnsi"/>
                <w:i/>
                <w:color w:val="0000FF"/>
                <w:sz w:val="18"/>
                <w:szCs w:val="18"/>
              </w:rPr>
              <w:t>y</w:t>
            </w:r>
            <w:r w:rsidR="0086757D" w:rsidRPr="003322EE">
              <w:rPr>
                <w:rFonts w:asciiTheme="minorHAnsi" w:hAnsiTheme="minorHAnsi" w:cstheme="minorHAnsi"/>
                <w:i/>
                <w:color w:val="0000FF"/>
                <w:sz w:val="18"/>
                <w:szCs w:val="18"/>
              </w:rPr>
              <w:t xml:space="preserve"> pre žiadateľov o poskytnutie NFP</w:t>
            </w:r>
            <w:r w:rsidRPr="003322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3322EE">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3322EE">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0528ED">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9:00Z">
            <w:sectPr w:rsidR="007E285C" w:rsidRPr="002D4CDB" w:rsidSect="000528ED">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3322EE">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1F37E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1F37EC">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1A4FFA"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1A4FFA" w:rsidRPr="002D4CDB" w:rsidRDefault="001A4FFA"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1A4FFA">
              <w:rPr>
                <w:rFonts w:asciiTheme="minorHAnsi" w:hAnsiTheme="minorHAnsi" w:cstheme="minorHAnsi"/>
                <w:sz w:val="18"/>
                <w:szCs w:val="18"/>
              </w:rPr>
              <w:t> </w:t>
            </w:r>
            <w:r w:rsidRPr="002D4CDB">
              <w:rPr>
                <w:rFonts w:asciiTheme="minorHAnsi" w:hAnsiTheme="minorHAnsi" w:cstheme="minorHAnsi"/>
                <w:sz w:val="18"/>
                <w:szCs w:val="18"/>
              </w:rPr>
              <w:t>ŠR</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w:t>
            </w:r>
            <w:r w:rsidR="001A4FFA">
              <w:rPr>
                <w:rFonts w:asciiTheme="minorHAnsi" w:hAnsiTheme="minorHAnsi" w:cstheme="minorHAnsi"/>
                <w:color w:val="0000FF"/>
                <w:sz w:val="18"/>
                <w:szCs w:val="18"/>
              </w:rPr>
              <w:t xml:space="preserve"> </w:t>
            </w:r>
            <w:r w:rsidR="001A4FFA"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1A4FFA" w:rsidRDefault="009D314B" w:rsidP="001A4FFA">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1A4FFA">
              <w:rPr>
                <w:rFonts w:asciiTheme="minorHAnsi" w:hAnsiTheme="minorHAnsi" w:cstheme="minorHAnsi"/>
                <w:sz w:val="18"/>
                <w:szCs w:val="18"/>
              </w:rPr>
              <w:t xml:space="preserve"> </w:t>
            </w:r>
            <w:r w:rsidR="001A4FFA" w:rsidRPr="002D4739">
              <w:rPr>
                <w:rFonts w:asciiTheme="minorHAnsi" w:hAnsiTheme="minorHAnsi" w:cstheme="minorHAnsi"/>
                <w:color w:val="0000FF"/>
                <w:sz w:val="18"/>
                <w:szCs w:val="18"/>
              </w:rPr>
              <w:t>% spolufinancovania žiadateľ uvedie podľa bodu 1.4 Vyzvania.</w:t>
            </w:r>
          </w:p>
          <w:p w:rsidR="00B10209" w:rsidRPr="002D4CDB" w:rsidRDefault="001A4FFA" w:rsidP="001A4FFA">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1A4FFA" w:rsidRPr="00C676FB" w:rsidRDefault="001A4FFA" w:rsidP="001A4FFA">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1A4FFA" w:rsidRPr="00C676FB" w:rsidRDefault="001A4FFA" w:rsidP="001A4FF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1A4FFA" w:rsidRPr="00D675BA" w:rsidRDefault="001A4FFA" w:rsidP="001A4FF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1A4FFA" w:rsidRPr="00C76654" w:rsidRDefault="001A4FFA" w:rsidP="001A4FF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1A4FFA" w:rsidRPr="00964D4E" w:rsidRDefault="001A4FFA" w:rsidP="001A4FFA">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1A4FFA" w:rsidRDefault="001A4FFA" w:rsidP="00F00752">
      <w:pPr>
        <w:rPr>
          <w:rFonts w:asciiTheme="minorHAnsi" w:hAnsiTheme="minorHAnsi" w:cstheme="minorHAnsi"/>
        </w:rPr>
      </w:pPr>
    </w:p>
    <w:p w:rsidR="001A4FFA" w:rsidRPr="002D4CDB" w:rsidRDefault="001A4FF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5:00Z">
              <w:r w:rsidR="006F536A">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3322EE">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3322EE" w:rsidRPr="002D4CDB" w:rsidRDefault="003322EE" w:rsidP="00231C62">
            <w:pPr>
              <w:rPr>
                <w:rFonts w:asciiTheme="minorHAnsi" w:hAnsiTheme="minorHAnsi" w:cstheme="minorHAnsi"/>
                <w:b/>
                <w:bCs/>
                <w:color w:val="FFFFFF" w:themeColor="background1"/>
              </w:rPr>
            </w:pPr>
            <w:r w:rsidRPr="003322EE">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3322EE">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3322EE">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3322EE">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3322EE">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3322EE">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Del="00780E5A" w:rsidRDefault="00E00461" w:rsidP="00E00461">
            <w:pPr>
              <w:pStyle w:val="Default"/>
              <w:jc w:val="both"/>
              <w:rPr>
                <w:del w:id="2" w:author="21" w:date="2016-05-11T16:39: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6:39:00Z">
              <w:r w:rsidR="00780E5A" w:rsidRPr="00780E5A">
                <w:rPr>
                  <w:rFonts w:asciiTheme="minorHAnsi" w:hAnsiTheme="minorHAnsi" w:cs="Times New Roman"/>
                  <w:sz w:val="20"/>
                  <w:szCs w:val="20"/>
                </w:rPr>
                <w:t>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6:39:00Z">
              <w:r w:rsidRPr="002D4739" w:rsidDel="00780E5A">
                <w:rPr>
                  <w:rFonts w:asciiTheme="minorHAnsi" w:hAnsiTheme="minorHAnsi" w:cs="Times New Roman"/>
                  <w:color w:val="auto"/>
                  <w:sz w:val="20"/>
                  <w:szCs w:val="20"/>
                </w:rPr>
                <w:delText xml:space="preserve">niektorý z nasledujúcich trestných činov: </w:delText>
              </w:r>
            </w:del>
          </w:p>
          <w:p w:rsidR="00E00461" w:rsidRPr="002D4739" w:rsidDel="00780E5A" w:rsidRDefault="00E00461" w:rsidP="00E00461">
            <w:pPr>
              <w:pStyle w:val="Default"/>
              <w:jc w:val="both"/>
              <w:rPr>
                <w:del w:id="5" w:author="21" w:date="2016-05-11T16:39:00Z"/>
                <w:rFonts w:asciiTheme="minorHAnsi" w:hAnsiTheme="minorHAnsi" w:cs="Times New Roman"/>
                <w:color w:val="auto"/>
                <w:sz w:val="20"/>
                <w:szCs w:val="20"/>
              </w:rPr>
            </w:pPr>
            <w:del w:id="6" w:author="21" w:date="2016-05-11T16:39:00Z">
              <w:r w:rsidRPr="002D4739" w:rsidDel="00780E5A">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780E5A" w:rsidRDefault="00E00461" w:rsidP="00E00461">
            <w:pPr>
              <w:pStyle w:val="Default"/>
              <w:jc w:val="both"/>
              <w:rPr>
                <w:del w:id="7" w:author="21" w:date="2016-05-11T16:39:00Z"/>
                <w:rFonts w:asciiTheme="minorHAnsi" w:hAnsiTheme="minorHAnsi" w:cs="Times New Roman"/>
                <w:color w:val="auto"/>
                <w:sz w:val="20"/>
                <w:szCs w:val="20"/>
              </w:rPr>
            </w:pPr>
            <w:del w:id="8" w:author="21" w:date="2016-05-11T16:39:00Z">
              <w:r w:rsidRPr="002D4739" w:rsidDel="00780E5A">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780E5A" w:rsidRDefault="00E00461" w:rsidP="00E00461">
            <w:pPr>
              <w:pStyle w:val="Default"/>
              <w:jc w:val="both"/>
              <w:rPr>
                <w:del w:id="9" w:author="21" w:date="2016-05-11T16:39:00Z"/>
                <w:rFonts w:asciiTheme="minorHAnsi" w:hAnsiTheme="minorHAnsi" w:cs="Times New Roman"/>
                <w:color w:val="auto"/>
                <w:sz w:val="20"/>
                <w:szCs w:val="20"/>
              </w:rPr>
            </w:pPr>
            <w:del w:id="10" w:author="21" w:date="2016-05-11T16:39:00Z">
              <w:r w:rsidRPr="002D4739" w:rsidDel="00780E5A">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780E5A" w:rsidRDefault="00E00461" w:rsidP="00E00461">
            <w:pPr>
              <w:pStyle w:val="Default"/>
              <w:jc w:val="both"/>
              <w:rPr>
                <w:del w:id="11" w:author="21" w:date="2016-05-11T16:39:00Z"/>
                <w:rFonts w:asciiTheme="minorHAnsi" w:hAnsiTheme="minorHAnsi" w:cs="Times New Roman"/>
                <w:color w:val="auto"/>
                <w:sz w:val="20"/>
                <w:szCs w:val="20"/>
              </w:rPr>
            </w:pPr>
            <w:del w:id="12" w:author="21" w:date="2016-05-11T16:39:00Z">
              <w:r w:rsidRPr="002D4739" w:rsidDel="00780E5A">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6:39:00Z">
              <w:r w:rsidRPr="002D4739" w:rsidDel="00780E5A">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6:39:00Z">
              <w:r w:rsidR="00780E5A">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3322EE">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6:40:00Z">
              <w:r w:rsidR="00780E5A">
                <w:rPr>
                  <w:rFonts w:asciiTheme="minorHAnsi" w:hAnsiTheme="minorHAnsi" w:cs="Times New Roman"/>
                  <w:sz w:val="20"/>
                  <w:szCs w:val="20"/>
                </w:rPr>
                <w:t xml:space="preserve"> </w:t>
              </w:r>
              <w:r w:rsidR="00780E5A" w:rsidRPr="00780E5A">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3322EE">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ins w:id="16" w:author="21" w:date="2016-05-11T16:45:00Z">
              <w:r w:rsidR="00780E5A">
                <w:rPr>
                  <w:rFonts w:asciiTheme="minorHAnsi" w:hAnsiTheme="minorHAnsi" w:cs="Times New Roman"/>
                  <w:sz w:val="20"/>
                  <w:szCs w:val="20"/>
                </w:rPr>
                <w:t xml:space="preserve">relevantného </w:t>
              </w:r>
            </w:ins>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780E5A">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6:46:00Z">
              <w:r w:rsidRPr="002D4739" w:rsidDel="00780E5A">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6:46:00Z">
              <w:r w:rsidRPr="002D4739" w:rsidDel="00780E5A">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6:46:00Z">
              <w:r w:rsidRPr="002D4739" w:rsidDel="00780E5A">
                <w:rPr>
                  <w:rFonts w:asciiTheme="minorHAnsi" w:hAnsiTheme="minorHAnsi" w:cs="Times New Roman"/>
                  <w:sz w:val="20"/>
                  <w:szCs w:val="20"/>
                </w:rPr>
                <w:delText>il</w:delText>
              </w:r>
            </w:del>
            <w:ins w:id="20" w:author="21" w:date="2016-05-11T16:46:00Z">
              <w:r w:rsidR="00780E5A">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6:46:00Z">
              <w:r w:rsidR="00780E5A">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3322EE">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3322EE">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3322EE">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3322EE">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87DA1" w:rsidRPr="002D4CDB" w:rsidTr="003322EE">
        <w:trPr>
          <w:gridAfter w:val="1"/>
          <w:wAfter w:w="12" w:type="dxa"/>
          <w:trHeight w:val="330"/>
          <w:ins w:id="22" w:author="21" w:date="2016-04-28T14:58:00Z"/>
        </w:trPr>
        <w:tc>
          <w:tcPr>
            <w:tcW w:w="421" w:type="dxa"/>
          </w:tcPr>
          <w:p w:rsidR="00087DA1" w:rsidRDefault="00087DA1" w:rsidP="004F3115">
            <w:pPr>
              <w:rPr>
                <w:ins w:id="23" w:author="21" w:date="2016-04-28T14:58:00Z"/>
                <w:rFonts w:asciiTheme="minorHAnsi" w:hAnsiTheme="minorHAnsi" w:cstheme="minorHAnsi"/>
                <w:sz w:val="20"/>
                <w:szCs w:val="20"/>
              </w:rPr>
            </w:pPr>
            <w:ins w:id="24" w:author="21" w:date="2016-04-28T14:58:00Z">
              <w:r>
                <w:rPr>
                  <w:rFonts w:asciiTheme="minorHAnsi" w:hAnsiTheme="minorHAnsi" w:cstheme="minorHAnsi"/>
                  <w:sz w:val="20"/>
                  <w:szCs w:val="20"/>
                </w:rPr>
                <w:t>21</w:t>
              </w:r>
            </w:ins>
          </w:p>
        </w:tc>
        <w:tc>
          <w:tcPr>
            <w:tcW w:w="6378" w:type="dxa"/>
          </w:tcPr>
          <w:p w:rsidR="00087DA1" w:rsidRPr="002D4739" w:rsidRDefault="00087DA1" w:rsidP="00E00461">
            <w:pPr>
              <w:rPr>
                <w:ins w:id="25" w:author="21" w:date="2016-04-28T14:58:00Z"/>
                <w:rFonts w:asciiTheme="minorHAnsi" w:hAnsiTheme="minorHAnsi" w:cs="Times New Roman"/>
                <w:sz w:val="20"/>
                <w:szCs w:val="20"/>
              </w:rPr>
            </w:pPr>
            <w:ins w:id="26" w:author="21" w:date="2016-04-28T14:58:00Z">
              <w:r w:rsidRPr="000477CE">
                <w:rPr>
                  <w:rFonts w:asciiTheme="minorHAnsi" w:hAnsiTheme="minorHAnsi" w:cs="Times New Roman"/>
                  <w:sz w:val="20"/>
                  <w:szCs w:val="20"/>
                </w:rPr>
                <w:t>Podmienka oprávnenosti z hľadiska súladu s princípom „znečisťovateľ platí“</w:t>
              </w:r>
            </w:ins>
          </w:p>
        </w:tc>
        <w:tc>
          <w:tcPr>
            <w:tcW w:w="7229" w:type="dxa"/>
          </w:tcPr>
          <w:p w:rsidR="00087DA1" w:rsidRPr="003A3A06" w:rsidRDefault="00087DA1" w:rsidP="00087DA1">
            <w:pPr>
              <w:rPr>
                <w:ins w:id="27" w:author="21" w:date="2016-04-28T14:58:00Z"/>
                <w:rFonts w:asciiTheme="minorHAnsi" w:hAnsiTheme="minorHAnsi" w:cs="Times New Roman"/>
                <w:b/>
                <w:sz w:val="20"/>
                <w:szCs w:val="20"/>
                <w:u w:val="single"/>
              </w:rPr>
            </w:pPr>
            <w:ins w:id="28" w:author="21" w:date="2016-04-28T14:58:00Z">
              <w:r w:rsidRPr="003A3A06">
                <w:rPr>
                  <w:rFonts w:asciiTheme="minorHAnsi" w:hAnsiTheme="minorHAnsi" w:cs="Times New Roman"/>
                  <w:b/>
                  <w:sz w:val="20"/>
                  <w:szCs w:val="20"/>
                  <w:u w:val="single"/>
                </w:rPr>
                <w:t>Príloha č. 15</w:t>
              </w:r>
            </w:ins>
            <w:ins w:id="29" w:author="21" w:date="2016-05-31T13:29:00Z">
              <w:r w:rsidR="00B51C77">
                <w:rPr>
                  <w:rStyle w:val="Odkaznapoznmkupodiarou"/>
                  <w:rFonts w:asciiTheme="minorHAnsi" w:hAnsiTheme="minorHAnsi" w:cs="Times New Roman"/>
                  <w:b/>
                  <w:sz w:val="20"/>
                  <w:szCs w:val="20"/>
                  <w:u w:val="single"/>
                </w:rPr>
                <w:footnoteReference w:id="3"/>
              </w:r>
            </w:ins>
          </w:p>
          <w:p w:rsidR="00087DA1" w:rsidRPr="002D4739" w:rsidRDefault="00087DA1" w:rsidP="00087DA1">
            <w:pPr>
              <w:rPr>
                <w:ins w:id="32" w:author="21" w:date="2016-04-28T14:58:00Z"/>
                <w:rFonts w:asciiTheme="minorHAnsi" w:hAnsiTheme="minorHAnsi" w:cs="Times New Roman"/>
                <w:b/>
                <w:sz w:val="20"/>
                <w:szCs w:val="20"/>
                <w:u w:val="single"/>
              </w:rPr>
            </w:pPr>
            <w:ins w:id="33" w:author="21" w:date="2016-04-28T14:58: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C20B07" w:rsidRPr="002D4CDB" w:rsidTr="00C20B07">
        <w:trPr>
          <w:gridAfter w:val="1"/>
          <w:wAfter w:w="12" w:type="dxa"/>
          <w:trHeight w:val="165"/>
        </w:trPr>
        <w:tc>
          <w:tcPr>
            <w:tcW w:w="421" w:type="dxa"/>
          </w:tcPr>
          <w:p w:rsidR="00C20B07" w:rsidRPr="002D4CDB" w:rsidRDefault="00C20B07" w:rsidP="00087DA1">
            <w:pPr>
              <w:rPr>
                <w:rFonts w:asciiTheme="minorHAnsi" w:hAnsiTheme="minorHAnsi" w:cstheme="minorHAnsi"/>
                <w:sz w:val="18"/>
                <w:szCs w:val="18"/>
              </w:rPr>
            </w:pPr>
            <w:del w:id="34" w:author="21" w:date="2016-04-28T14:58:00Z">
              <w:r w:rsidDel="00087DA1">
                <w:rPr>
                  <w:rFonts w:asciiTheme="minorHAnsi" w:hAnsiTheme="minorHAnsi" w:cstheme="minorHAnsi"/>
                  <w:sz w:val="20"/>
                  <w:szCs w:val="20"/>
                </w:rPr>
                <w:delText>21</w:delText>
              </w:r>
            </w:del>
            <w:ins w:id="35" w:author="21" w:date="2016-04-28T14:58:00Z">
              <w:r w:rsidR="00087DA1">
                <w:rPr>
                  <w:rFonts w:asciiTheme="minorHAnsi" w:hAnsiTheme="minorHAnsi" w:cstheme="minorHAnsi"/>
                  <w:sz w:val="20"/>
                  <w:szCs w:val="20"/>
                </w:rPr>
                <w:t>22</w:t>
              </w:r>
            </w:ins>
          </w:p>
        </w:tc>
        <w:tc>
          <w:tcPr>
            <w:tcW w:w="6378" w:type="dxa"/>
          </w:tcPr>
          <w:p w:rsidR="00C20B07" w:rsidRPr="00B768E6" w:rsidRDefault="00C20B07" w:rsidP="00C20B0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20B07" w:rsidRPr="003A3A06" w:rsidDel="00087DA1" w:rsidRDefault="00087DA1" w:rsidP="00C20B07">
            <w:pPr>
              <w:rPr>
                <w:del w:id="36" w:author="21" w:date="2016-04-28T14:58:00Z"/>
                <w:rFonts w:asciiTheme="minorHAnsi" w:hAnsiTheme="minorHAnsi" w:cs="Times New Roman"/>
                <w:b/>
                <w:sz w:val="20"/>
                <w:szCs w:val="20"/>
                <w:u w:val="single"/>
              </w:rPr>
            </w:pPr>
            <w:ins w:id="37" w:author="21" w:date="2016-04-28T14:58:00Z">
              <w:r w:rsidRPr="002D4739">
                <w:rPr>
                  <w:rFonts w:asciiTheme="minorHAnsi" w:hAnsiTheme="minorHAnsi"/>
                  <w:sz w:val="20"/>
                  <w:szCs w:val="20"/>
                </w:rPr>
                <w:t>Bez osobitnej prílohy</w:t>
              </w:r>
              <w:r w:rsidRPr="003A3A06" w:rsidDel="00087DA1">
                <w:rPr>
                  <w:rFonts w:asciiTheme="minorHAnsi" w:hAnsiTheme="minorHAnsi" w:cs="Times New Roman"/>
                  <w:b/>
                  <w:sz w:val="20"/>
                  <w:szCs w:val="20"/>
                  <w:u w:val="single"/>
                </w:rPr>
                <w:t xml:space="preserve"> </w:t>
              </w:r>
            </w:ins>
            <w:del w:id="38" w:author="21" w:date="2016-04-28T14:58:00Z">
              <w:r w:rsidR="00C20B07" w:rsidRPr="003A3A06" w:rsidDel="00087DA1">
                <w:rPr>
                  <w:rFonts w:asciiTheme="minorHAnsi" w:hAnsiTheme="minorHAnsi" w:cs="Times New Roman"/>
                  <w:b/>
                  <w:sz w:val="20"/>
                  <w:szCs w:val="20"/>
                  <w:u w:val="single"/>
                </w:rPr>
                <w:delText>Príloha č. 15</w:delText>
              </w:r>
            </w:del>
          </w:p>
          <w:p w:rsidR="00C20B07" w:rsidRPr="00E07F7F" w:rsidRDefault="00C20B07" w:rsidP="00C20B07">
            <w:pPr>
              <w:rPr>
                <w:rFonts w:cs="Times New Roman"/>
                <w:color w:val="000000" w:themeColor="text1"/>
                <w:sz w:val="18"/>
                <w:szCs w:val="18"/>
              </w:rPr>
            </w:pPr>
            <w:del w:id="39" w:author="21" w:date="2016-04-28T14:58:00Z">
              <w:r w:rsidRPr="009E0CF3" w:rsidDel="00087DA1">
                <w:rPr>
                  <w:rFonts w:asciiTheme="minorHAnsi" w:hAnsiTheme="minorHAnsi"/>
                  <w:b/>
                  <w:sz w:val="20"/>
                  <w:szCs w:val="20"/>
                </w:rPr>
                <w:delText xml:space="preserve">Čestné vyhlásenie žiadateľa </w:delText>
              </w:r>
              <w:r w:rsidRPr="009E0CF3" w:rsidDel="00087DA1">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E00461" w:rsidP="00087DA1">
            <w:pPr>
              <w:rPr>
                <w:rFonts w:asciiTheme="minorHAnsi" w:hAnsiTheme="minorHAnsi" w:cstheme="minorHAnsi"/>
                <w:sz w:val="18"/>
                <w:szCs w:val="18"/>
              </w:rPr>
            </w:pPr>
            <w:del w:id="40" w:author="21" w:date="2016-04-28T14:58:00Z">
              <w:r w:rsidDel="00087DA1">
                <w:rPr>
                  <w:rFonts w:asciiTheme="minorHAnsi" w:hAnsiTheme="minorHAnsi" w:cstheme="minorHAnsi"/>
                  <w:sz w:val="20"/>
                  <w:szCs w:val="20"/>
                </w:rPr>
                <w:delText>2</w:delText>
              </w:r>
              <w:r w:rsidR="005D204C" w:rsidDel="00087DA1">
                <w:rPr>
                  <w:rFonts w:asciiTheme="minorHAnsi" w:hAnsiTheme="minorHAnsi" w:cstheme="minorHAnsi"/>
                  <w:sz w:val="20"/>
                  <w:szCs w:val="20"/>
                </w:rPr>
                <w:delText>2</w:delText>
              </w:r>
            </w:del>
            <w:ins w:id="41" w:author="21" w:date="2016-04-28T14:58:00Z">
              <w:r w:rsidR="00087DA1">
                <w:rPr>
                  <w:rFonts w:asciiTheme="minorHAnsi" w:hAnsiTheme="minorHAnsi" w:cstheme="minorHAnsi"/>
                  <w:sz w:val="20"/>
                  <w:szCs w:val="20"/>
                </w:rPr>
                <w:t>23</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087DA1">
            <w:pPr>
              <w:rPr>
                <w:rFonts w:asciiTheme="minorHAnsi" w:hAnsiTheme="minorHAnsi" w:cstheme="minorHAnsi"/>
                <w:sz w:val="18"/>
                <w:szCs w:val="18"/>
              </w:rPr>
            </w:pPr>
            <w:del w:id="42" w:author="21" w:date="2016-04-28T14:58:00Z">
              <w:r w:rsidDel="00087DA1">
                <w:rPr>
                  <w:rFonts w:asciiTheme="minorHAnsi" w:hAnsiTheme="minorHAnsi" w:cstheme="minorHAnsi"/>
                  <w:sz w:val="20"/>
                  <w:szCs w:val="20"/>
                </w:rPr>
                <w:delText>2</w:delText>
              </w:r>
              <w:r w:rsidR="005D204C" w:rsidDel="00087DA1">
                <w:rPr>
                  <w:rFonts w:asciiTheme="minorHAnsi" w:hAnsiTheme="minorHAnsi" w:cstheme="minorHAnsi"/>
                  <w:sz w:val="20"/>
                  <w:szCs w:val="20"/>
                </w:rPr>
                <w:delText>3</w:delText>
              </w:r>
            </w:del>
            <w:ins w:id="43" w:author="21" w:date="2016-04-28T14:58:00Z">
              <w:r w:rsidR="00087DA1">
                <w:rPr>
                  <w:rFonts w:asciiTheme="minorHAnsi" w:hAnsiTheme="minorHAnsi" w:cstheme="minorHAnsi"/>
                  <w:sz w:val="20"/>
                  <w:szCs w:val="20"/>
                </w:rPr>
                <w:t>24</w:t>
              </w:r>
            </w:ins>
          </w:p>
        </w:tc>
        <w:tc>
          <w:tcPr>
            <w:tcW w:w="6378" w:type="dxa"/>
          </w:tcPr>
          <w:p w:rsidR="00E00461" w:rsidRPr="00B768E6" w:rsidDel="00E00461" w:rsidRDefault="00E00461" w:rsidP="00FC1DF2">
            <w:pPr>
              <w:rPr>
                <w:rFonts w:cs="Times New Roman"/>
                <w:color w:val="000000" w:themeColor="text1"/>
                <w:sz w:val="18"/>
                <w:szCs w:val="18"/>
              </w:rPr>
            </w:pPr>
            <w:del w:id="44" w:author="21" w:date="2016-05-11T16:49:00Z">
              <w:r w:rsidRPr="002D4739" w:rsidDel="00FC1DF2">
                <w:rPr>
                  <w:rFonts w:asciiTheme="minorHAnsi" w:hAnsiTheme="minorHAnsi" w:cs="Times New Roman"/>
                  <w:sz w:val="20"/>
                  <w:szCs w:val="20"/>
                </w:rPr>
                <w:delText xml:space="preserve">Podmienka </w:delText>
              </w:r>
            </w:del>
            <w:ins w:id="45" w:author="21" w:date="2016-05-11T16:49:00Z">
              <w:r w:rsidR="00FC1DF2" w:rsidRPr="002D4739">
                <w:rPr>
                  <w:rFonts w:asciiTheme="minorHAnsi" w:hAnsiTheme="minorHAnsi" w:cs="Times New Roman"/>
                  <w:sz w:val="20"/>
                  <w:szCs w:val="20"/>
                </w:rPr>
                <w:t>Podmienk</w:t>
              </w:r>
              <w:r w:rsidR="00FC1DF2">
                <w:rPr>
                  <w:rFonts w:asciiTheme="minorHAnsi" w:hAnsiTheme="minorHAnsi" w:cs="Times New Roman"/>
                  <w:sz w:val="20"/>
                  <w:szCs w:val="20"/>
                </w:rPr>
                <w:t>y</w:t>
              </w:r>
              <w:r w:rsidR="00FC1DF2" w:rsidRPr="002D4739">
                <w:rPr>
                  <w:rFonts w:asciiTheme="minorHAnsi" w:hAnsiTheme="minorHAnsi" w:cs="Times New Roman"/>
                  <w:sz w:val="20"/>
                  <w:szCs w:val="20"/>
                </w:rPr>
                <w:t xml:space="preserve"> </w:t>
              </w:r>
            </w:ins>
            <w:ins w:id="46" w:author="21" w:date="2016-05-11T16:50:00Z">
              <w:r w:rsidR="00FC1DF2" w:rsidRPr="00FC1DF2">
                <w:rPr>
                  <w:rFonts w:asciiTheme="minorHAnsi" w:hAnsiTheme="minorHAnsi" w:cs="Times New Roman"/>
                  <w:sz w:val="20"/>
                  <w:szCs w:val="20"/>
                </w:rPr>
                <w:t xml:space="preserve">poskytnutia príspevku z hľadiska </w:t>
              </w:r>
            </w:ins>
            <w:del w:id="47" w:author="21" w:date="2016-05-11T16:50:00Z">
              <w:r w:rsidRPr="002D4739" w:rsidDel="00FC1DF2">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087DA1">
            <w:pPr>
              <w:rPr>
                <w:rFonts w:asciiTheme="minorHAnsi" w:hAnsiTheme="minorHAnsi" w:cstheme="minorHAnsi"/>
                <w:sz w:val="18"/>
                <w:szCs w:val="18"/>
              </w:rPr>
            </w:pPr>
            <w:del w:id="48" w:author="21" w:date="2016-04-28T14:58:00Z">
              <w:r w:rsidRPr="00165426" w:rsidDel="00087DA1">
                <w:rPr>
                  <w:rFonts w:asciiTheme="minorHAnsi" w:hAnsiTheme="minorHAnsi" w:cstheme="minorHAnsi"/>
                  <w:sz w:val="20"/>
                  <w:szCs w:val="20"/>
                </w:rPr>
                <w:delText>2</w:delText>
              </w:r>
              <w:r w:rsidR="005D204C" w:rsidRPr="00165426" w:rsidDel="00087DA1">
                <w:rPr>
                  <w:rFonts w:asciiTheme="minorHAnsi" w:hAnsiTheme="minorHAnsi" w:cstheme="minorHAnsi"/>
                  <w:sz w:val="20"/>
                  <w:szCs w:val="20"/>
                </w:rPr>
                <w:delText>4</w:delText>
              </w:r>
            </w:del>
            <w:ins w:id="49" w:author="21" w:date="2016-04-28T14:58:00Z">
              <w:r w:rsidR="00087DA1" w:rsidRPr="00165426">
                <w:rPr>
                  <w:rFonts w:asciiTheme="minorHAnsi" w:hAnsiTheme="minorHAnsi" w:cstheme="minorHAnsi"/>
                  <w:sz w:val="20"/>
                  <w:szCs w:val="20"/>
                </w:rPr>
                <w:t>2</w:t>
              </w:r>
              <w:r w:rsidR="00087DA1">
                <w:rPr>
                  <w:rFonts w:asciiTheme="minorHAnsi" w:hAnsiTheme="minorHAnsi" w:cstheme="minorHAnsi"/>
                  <w:sz w:val="20"/>
                  <w:szCs w:val="20"/>
                </w:rPr>
                <w:t>5</w:t>
              </w:r>
            </w:ins>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0D7615">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3322EE" w:rsidRDefault="005D204C" w:rsidP="00087DA1">
            <w:pPr>
              <w:rPr>
                <w:rFonts w:asciiTheme="minorHAnsi" w:hAnsiTheme="minorHAnsi" w:cstheme="minorHAnsi"/>
                <w:sz w:val="18"/>
                <w:szCs w:val="18"/>
                <w:highlight w:val="yellow"/>
              </w:rPr>
            </w:pPr>
            <w:del w:id="50" w:author="21" w:date="2016-04-28T14:58:00Z">
              <w:r w:rsidRPr="00165426" w:rsidDel="00087DA1">
                <w:rPr>
                  <w:rFonts w:asciiTheme="minorHAnsi" w:hAnsiTheme="minorHAnsi" w:cstheme="minorHAnsi"/>
                  <w:sz w:val="18"/>
                  <w:szCs w:val="18"/>
                </w:rPr>
                <w:delText>2</w:delText>
              </w:r>
              <w:r w:rsidR="004B2305" w:rsidDel="00087DA1">
                <w:rPr>
                  <w:rFonts w:asciiTheme="minorHAnsi" w:hAnsiTheme="minorHAnsi" w:cstheme="minorHAnsi"/>
                  <w:sz w:val="18"/>
                  <w:szCs w:val="18"/>
                </w:rPr>
                <w:delText>5</w:delText>
              </w:r>
            </w:del>
            <w:ins w:id="51" w:author="21" w:date="2016-04-28T14:58:00Z">
              <w:r w:rsidR="00087DA1" w:rsidRPr="00165426">
                <w:rPr>
                  <w:rFonts w:asciiTheme="minorHAnsi" w:hAnsiTheme="minorHAnsi" w:cstheme="minorHAnsi"/>
                  <w:sz w:val="18"/>
                  <w:szCs w:val="18"/>
                </w:rPr>
                <w:t>2</w:t>
              </w:r>
              <w:r w:rsidR="00087DA1">
                <w:rPr>
                  <w:rFonts w:asciiTheme="minorHAnsi" w:hAnsiTheme="minorHAnsi" w:cstheme="minorHAnsi"/>
                  <w:sz w:val="18"/>
                  <w:szCs w:val="18"/>
                </w:rPr>
                <w:t>6</w:t>
              </w:r>
            </w:ins>
          </w:p>
        </w:tc>
        <w:tc>
          <w:tcPr>
            <w:tcW w:w="6378" w:type="dxa"/>
          </w:tcPr>
          <w:p w:rsidR="00E00461" w:rsidRPr="003322EE" w:rsidDel="00E00461" w:rsidRDefault="00E00461" w:rsidP="00B93A33">
            <w:pPr>
              <w:rPr>
                <w:rFonts w:cs="Times New Roman"/>
                <w:color w:val="000000" w:themeColor="text1"/>
                <w:sz w:val="18"/>
                <w:szCs w:val="18"/>
                <w:highlight w:val="yellow"/>
              </w:rPr>
            </w:pPr>
            <w:r w:rsidRPr="00196767">
              <w:rPr>
                <w:rFonts w:asciiTheme="minorHAnsi" w:hAnsiTheme="minorHAnsi" w:cs="Times New Roman"/>
                <w:sz w:val="20"/>
                <w:szCs w:val="20"/>
              </w:rPr>
              <w:t>Podmienka, že žiadateľ má vypracovanú štúdiu realizovateľnosti</w:t>
            </w:r>
          </w:p>
        </w:tc>
        <w:tc>
          <w:tcPr>
            <w:tcW w:w="7229" w:type="dxa"/>
          </w:tcPr>
          <w:p w:rsidR="00E00461" w:rsidRPr="009360DF" w:rsidRDefault="00E00461" w:rsidP="00E00461">
            <w:pPr>
              <w:rPr>
                <w:rFonts w:asciiTheme="minorHAnsi" w:hAnsiTheme="minorHAnsi" w:cs="Times New Roman"/>
                <w:b/>
                <w:sz w:val="20"/>
                <w:szCs w:val="20"/>
                <w:u w:val="single"/>
              </w:rPr>
            </w:pPr>
            <w:r w:rsidRPr="009360DF">
              <w:rPr>
                <w:rFonts w:asciiTheme="minorHAnsi" w:hAnsiTheme="minorHAnsi" w:cs="Times New Roman"/>
                <w:b/>
                <w:sz w:val="20"/>
                <w:szCs w:val="20"/>
                <w:u w:val="single"/>
              </w:rPr>
              <w:t xml:space="preserve">Príloha </w:t>
            </w:r>
            <w:r w:rsidR="005D204C" w:rsidRPr="009360DF">
              <w:rPr>
                <w:rFonts w:asciiTheme="minorHAnsi" w:hAnsiTheme="minorHAnsi" w:cs="Times New Roman"/>
                <w:b/>
                <w:sz w:val="20"/>
                <w:szCs w:val="20"/>
                <w:u w:val="single"/>
              </w:rPr>
              <w:t>č.</w:t>
            </w:r>
            <w:r w:rsidR="005D204C" w:rsidRPr="00087DA1">
              <w:rPr>
                <w:rFonts w:asciiTheme="minorHAnsi" w:hAnsiTheme="minorHAnsi" w:cs="Times New Roman"/>
                <w:b/>
                <w:sz w:val="20"/>
                <w:szCs w:val="20"/>
                <w:u w:val="single"/>
              </w:rPr>
              <w:t>1</w:t>
            </w:r>
            <w:r w:rsidR="000D7615" w:rsidRPr="009360DF">
              <w:rPr>
                <w:rFonts w:asciiTheme="minorHAnsi" w:hAnsiTheme="minorHAnsi" w:cs="Times New Roman"/>
                <w:b/>
                <w:sz w:val="20"/>
                <w:szCs w:val="20"/>
                <w:u w:val="single"/>
              </w:rPr>
              <w:t>7</w:t>
            </w:r>
          </w:p>
          <w:p w:rsidR="00E00461" w:rsidRPr="009360DF" w:rsidDel="00E00461" w:rsidRDefault="00E00461" w:rsidP="00B93A33">
            <w:pPr>
              <w:rPr>
                <w:rFonts w:ascii="Arial Narrow" w:hAnsi="Arial Narrow"/>
                <w:b/>
                <w:color w:val="FF0000"/>
                <w:sz w:val="20"/>
                <w:szCs w:val="20"/>
              </w:rPr>
            </w:pPr>
            <w:r w:rsidRPr="009360DF">
              <w:rPr>
                <w:rFonts w:asciiTheme="minorHAnsi" w:hAnsiTheme="minorHAnsi"/>
                <w:b/>
                <w:sz w:val="20"/>
                <w:szCs w:val="20"/>
              </w:rPr>
              <w:t>Štúdia realizovateľnosti projektu</w:t>
            </w:r>
          </w:p>
        </w:tc>
      </w:tr>
      <w:tr w:rsidR="002F7D7C" w:rsidRPr="002D4CDB" w:rsidTr="002F7D7C">
        <w:trPr>
          <w:gridAfter w:val="1"/>
          <w:wAfter w:w="12" w:type="dxa"/>
          <w:trHeight w:val="368"/>
        </w:trPr>
        <w:tc>
          <w:tcPr>
            <w:tcW w:w="421" w:type="dxa"/>
            <w:vMerge w:val="restart"/>
          </w:tcPr>
          <w:p w:rsidR="002F7D7C" w:rsidRPr="00165426" w:rsidRDefault="002F7D7C" w:rsidP="00087DA1">
            <w:pPr>
              <w:rPr>
                <w:rFonts w:asciiTheme="minorHAnsi" w:hAnsiTheme="minorHAnsi" w:cstheme="minorHAnsi"/>
                <w:sz w:val="18"/>
                <w:szCs w:val="18"/>
              </w:rPr>
            </w:pPr>
            <w:del w:id="52" w:author="21" w:date="2016-04-28T14:58:00Z">
              <w:r w:rsidDel="00087DA1">
                <w:rPr>
                  <w:rFonts w:asciiTheme="minorHAnsi" w:hAnsiTheme="minorHAnsi" w:cstheme="minorHAnsi"/>
                  <w:sz w:val="18"/>
                  <w:szCs w:val="18"/>
                </w:rPr>
                <w:delText>26</w:delText>
              </w:r>
            </w:del>
            <w:ins w:id="53" w:author="21" w:date="2016-04-28T14:58:00Z">
              <w:r w:rsidR="00087DA1">
                <w:rPr>
                  <w:rFonts w:asciiTheme="minorHAnsi" w:hAnsiTheme="minorHAnsi" w:cstheme="minorHAnsi"/>
                  <w:sz w:val="18"/>
                  <w:szCs w:val="18"/>
                </w:rPr>
                <w:t>27</w:t>
              </w:r>
            </w:ins>
          </w:p>
        </w:tc>
        <w:tc>
          <w:tcPr>
            <w:tcW w:w="6378" w:type="dxa"/>
            <w:vMerge w:val="restart"/>
          </w:tcPr>
          <w:p w:rsidR="002F7D7C" w:rsidRPr="0066419D" w:rsidRDefault="002F7D7C" w:rsidP="00196767">
            <w:pPr>
              <w:rPr>
                <w:rFonts w:asciiTheme="minorHAnsi" w:hAnsiTheme="minorHAnsi" w:cs="Times New Roman"/>
                <w:sz w:val="20"/>
                <w:szCs w:val="20"/>
                <w:highlight w:val="yellow"/>
              </w:rPr>
            </w:pPr>
            <w:r w:rsidRPr="003322EE">
              <w:rPr>
                <w:rFonts w:asciiTheme="minorHAnsi" w:hAnsiTheme="minorHAnsi" w:cs="Times New Roman"/>
                <w:sz w:val="20"/>
                <w:szCs w:val="20"/>
              </w:rPr>
              <w:t>Podmienka podpory obnovy vozidiel v MHD</w:t>
            </w:r>
          </w:p>
        </w:tc>
        <w:tc>
          <w:tcPr>
            <w:tcW w:w="7229" w:type="dxa"/>
          </w:tcPr>
          <w:p w:rsidR="002F7D7C" w:rsidRPr="00087DA1" w:rsidRDefault="002F7D7C" w:rsidP="00196767">
            <w:pPr>
              <w:rPr>
                <w:rFonts w:asciiTheme="minorHAnsi" w:hAnsiTheme="minorHAnsi" w:cs="Times New Roman"/>
                <w:b/>
                <w:sz w:val="20"/>
                <w:szCs w:val="20"/>
                <w:u w:val="single"/>
              </w:rPr>
            </w:pPr>
            <w:r w:rsidRPr="00087DA1">
              <w:rPr>
                <w:rFonts w:asciiTheme="minorHAnsi" w:hAnsiTheme="minorHAnsi" w:cs="Times New Roman"/>
                <w:b/>
                <w:sz w:val="20"/>
                <w:szCs w:val="20"/>
                <w:u w:val="single"/>
              </w:rPr>
              <w:t>Príloha č. 18</w:t>
            </w:r>
          </w:p>
          <w:p w:rsidR="002F7D7C" w:rsidRPr="008C67BB" w:rsidRDefault="002F7D7C" w:rsidP="002F7D7C">
            <w:pPr>
              <w:rPr>
                <w:rFonts w:asciiTheme="minorHAnsi" w:hAnsiTheme="minorHAnsi" w:cs="Times New Roman"/>
                <w:b/>
                <w:sz w:val="20"/>
                <w:szCs w:val="20"/>
                <w:u w:val="single"/>
              </w:rPr>
            </w:pPr>
            <w:r w:rsidRPr="00087DA1">
              <w:rPr>
                <w:rFonts w:asciiTheme="minorHAnsi" w:hAnsiTheme="minorHAnsi" w:cs="Times New Roman"/>
                <w:b/>
                <w:sz w:val="20"/>
                <w:szCs w:val="20"/>
              </w:rPr>
              <w:t>Komplexný strategický plán udržateľného rozvoja dopravy</w:t>
            </w:r>
            <w:r w:rsidRPr="00087DA1">
              <w:rPr>
                <w:rFonts w:asciiTheme="minorHAnsi" w:hAnsiTheme="minorHAnsi" w:cs="Times New Roman"/>
                <w:b/>
                <w:sz w:val="20"/>
                <w:szCs w:val="20"/>
                <w:u w:val="single"/>
              </w:rPr>
              <w:t xml:space="preserve"> </w:t>
            </w:r>
            <w:r w:rsidRPr="00087DA1">
              <w:rPr>
                <w:rFonts w:asciiTheme="minorHAnsi" w:hAnsiTheme="minorHAnsi" w:cs="Times New Roman"/>
                <w:sz w:val="20"/>
                <w:szCs w:val="20"/>
              </w:rPr>
              <w:t>- preukázaný cez PUMM, Generel dopravy alebo Stanovisko JASPERS k nerelevantnosti predmetnej prílohy.</w:t>
            </w:r>
            <w:r w:rsidRPr="00087DA1">
              <w:rPr>
                <w:rFonts w:asciiTheme="minorHAnsi" w:hAnsiTheme="minorHAnsi" w:cs="Times New Roman"/>
                <w:b/>
                <w:sz w:val="20"/>
                <w:szCs w:val="20"/>
                <w:u w:val="single"/>
              </w:rPr>
              <w:t xml:space="preserve"> </w:t>
            </w:r>
          </w:p>
        </w:tc>
      </w:tr>
      <w:tr w:rsidR="002F7D7C" w:rsidRPr="002D4CDB" w:rsidTr="00D853A1">
        <w:trPr>
          <w:gridAfter w:val="1"/>
          <w:wAfter w:w="12" w:type="dxa"/>
          <w:trHeight w:val="367"/>
        </w:trPr>
        <w:tc>
          <w:tcPr>
            <w:tcW w:w="421" w:type="dxa"/>
            <w:vMerge/>
          </w:tcPr>
          <w:p w:rsidR="002F7D7C" w:rsidRDefault="002F7D7C" w:rsidP="004B2305">
            <w:pPr>
              <w:rPr>
                <w:rFonts w:asciiTheme="minorHAnsi" w:hAnsiTheme="minorHAnsi" w:cstheme="minorHAnsi"/>
                <w:sz w:val="18"/>
                <w:szCs w:val="18"/>
              </w:rPr>
            </w:pPr>
          </w:p>
        </w:tc>
        <w:tc>
          <w:tcPr>
            <w:tcW w:w="6378" w:type="dxa"/>
            <w:vMerge/>
          </w:tcPr>
          <w:p w:rsidR="002F7D7C" w:rsidRPr="00421038" w:rsidRDefault="002F7D7C" w:rsidP="00196767">
            <w:pPr>
              <w:rPr>
                <w:rFonts w:asciiTheme="minorHAnsi" w:hAnsiTheme="minorHAnsi" w:cs="Times New Roman"/>
                <w:sz w:val="20"/>
                <w:szCs w:val="20"/>
              </w:rPr>
            </w:pPr>
          </w:p>
        </w:tc>
        <w:tc>
          <w:tcPr>
            <w:tcW w:w="7229" w:type="dxa"/>
          </w:tcPr>
          <w:p w:rsidR="002F7D7C" w:rsidRPr="00087DA1" w:rsidRDefault="002F7D7C" w:rsidP="00196767">
            <w:pPr>
              <w:rPr>
                <w:rFonts w:asciiTheme="minorHAnsi" w:hAnsiTheme="minorHAnsi" w:cs="Times New Roman"/>
                <w:b/>
                <w:sz w:val="20"/>
                <w:szCs w:val="20"/>
                <w:u w:val="single"/>
              </w:rPr>
            </w:pPr>
            <w:r w:rsidRPr="00087DA1">
              <w:rPr>
                <w:rFonts w:asciiTheme="minorHAnsi" w:hAnsiTheme="minorHAnsi" w:cs="Times New Roman"/>
                <w:b/>
                <w:sz w:val="20"/>
                <w:szCs w:val="20"/>
                <w:u w:val="single"/>
              </w:rPr>
              <w:t>Príloha č.19</w:t>
            </w:r>
          </w:p>
          <w:p w:rsidR="002F7D7C" w:rsidRPr="00087DA1" w:rsidRDefault="002F7D7C" w:rsidP="00196767">
            <w:pPr>
              <w:rPr>
                <w:rFonts w:asciiTheme="minorHAnsi" w:hAnsiTheme="minorHAnsi" w:cs="Times New Roman"/>
                <w:b/>
                <w:sz w:val="20"/>
                <w:szCs w:val="20"/>
                <w:u w:val="single"/>
              </w:rPr>
            </w:pPr>
            <w:r w:rsidRPr="00087DA1">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 xml:space="preserve">voči žiadateľovi nie je vedený výkon rozhodnutia, </w:t>
            </w:r>
          </w:p>
          <w:p w:rsidR="005206F0" w:rsidRPr="003322EE"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E5A" w:rsidRDefault="00780E5A" w:rsidP="00297396">
      <w:pPr>
        <w:spacing w:after="0" w:line="240" w:lineRule="auto"/>
      </w:pPr>
      <w:r>
        <w:separator/>
      </w:r>
    </w:p>
  </w:endnote>
  <w:endnote w:type="continuationSeparator" w:id="0">
    <w:p w:rsidR="00780E5A" w:rsidRDefault="00780E5A"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80E5A" w:rsidRDefault="00780E5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B51C77">
      <w:rPr>
        <w:rFonts w:eastAsia="Times New Roman" w:cs="Times New Roman"/>
        <w:noProof/>
        <w:szCs w:val="24"/>
        <w:lang w:eastAsia="sk-SK"/>
      </w:rPr>
      <w:t>14</w:t>
    </w:r>
    <w:r w:rsidRPr="00016F1C">
      <w:rPr>
        <w:rFonts w:eastAsia="Times New Roman" w:cs="Times New Roman"/>
        <w:szCs w:val="24"/>
        <w:lang w:eastAsia="sk-SK"/>
      </w:rPr>
      <w:fldChar w:fldCharType="end"/>
    </w:r>
  </w:p>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80E5A" w:rsidRPr="00570367" w:rsidRDefault="00780E5A"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E5A" w:rsidRDefault="00780E5A" w:rsidP="00297396">
      <w:pPr>
        <w:spacing w:after="0" w:line="240" w:lineRule="auto"/>
      </w:pPr>
      <w:r>
        <w:separator/>
      </w:r>
    </w:p>
  </w:footnote>
  <w:footnote w:type="continuationSeparator" w:id="0">
    <w:p w:rsidR="00780E5A" w:rsidRDefault="00780E5A" w:rsidP="00297396">
      <w:pPr>
        <w:spacing w:after="0" w:line="240" w:lineRule="auto"/>
      </w:pPr>
      <w:r>
        <w:continuationSeparator/>
      </w:r>
    </w:p>
  </w:footnote>
  <w:footnote w:id="1">
    <w:p w:rsidR="00780E5A" w:rsidRDefault="00780E5A">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780E5A" w:rsidRDefault="00780E5A">
      <w:pPr>
        <w:pStyle w:val="Textpoznmkypodiarou"/>
      </w:pPr>
      <w:r>
        <w:rPr>
          <w:rStyle w:val="Odkaznapoznmkupodiarou"/>
        </w:rPr>
        <w:footnoteRef/>
      </w:r>
      <w:r>
        <w:t xml:space="preserve"> Odkaz na automatické vyplnenie sa vzťahuje na prípad vyplnenia formulára prostredníctvom ITMS2014+</w:t>
      </w:r>
    </w:p>
  </w:footnote>
  <w:footnote w:id="3">
    <w:p w:rsidR="00B51C77" w:rsidRDefault="00B51C77">
      <w:pPr>
        <w:pStyle w:val="Textpoznmkypodiarou"/>
      </w:pPr>
      <w:ins w:id="30" w:author="21" w:date="2016-05-31T13:29: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rsidP="002D4CDB">
    <w:r>
      <w:rPr>
        <w:noProof/>
        <w:lang w:eastAsia="sk-SK"/>
      </w:rPr>
      <w:drawing>
        <wp:anchor distT="0" distB="0" distL="114300" distR="114300" simplePos="0" relativeHeight="251660288" behindDoc="0" locked="0" layoutInCell="1" allowOverlap="1" wp14:anchorId="3579D163" wp14:editId="1D6299BC">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6AB081CF" wp14:editId="1070CB1A">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780E5A" w:rsidRDefault="00780E5A">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28ED"/>
    <w:rsid w:val="00053993"/>
    <w:rsid w:val="00054CDE"/>
    <w:rsid w:val="00061D73"/>
    <w:rsid w:val="00061E5E"/>
    <w:rsid w:val="00062B88"/>
    <w:rsid w:val="00076FC2"/>
    <w:rsid w:val="000806BF"/>
    <w:rsid w:val="00087DA1"/>
    <w:rsid w:val="000B674B"/>
    <w:rsid w:val="000C0D6B"/>
    <w:rsid w:val="000C3731"/>
    <w:rsid w:val="000D7615"/>
    <w:rsid w:val="000E4433"/>
    <w:rsid w:val="000F396A"/>
    <w:rsid w:val="0010412D"/>
    <w:rsid w:val="00111594"/>
    <w:rsid w:val="00113371"/>
    <w:rsid w:val="001407E8"/>
    <w:rsid w:val="00165426"/>
    <w:rsid w:val="0016773B"/>
    <w:rsid w:val="00170403"/>
    <w:rsid w:val="00187776"/>
    <w:rsid w:val="00196767"/>
    <w:rsid w:val="001A3CF3"/>
    <w:rsid w:val="001A4FFA"/>
    <w:rsid w:val="001A5526"/>
    <w:rsid w:val="001A69BA"/>
    <w:rsid w:val="001B15BC"/>
    <w:rsid w:val="001C645B"/>
    <w:rsid w:val="001D1BC2"/>
    <w:rsid w:val="001E48E5"/>
    <w:rsid w:val="001F0635"/>
    <w:rsid w:val="001F37EC"/>
    <w:rsid w:val="00204701"/>
    <w:rsid w:val="00215499"/>
    <w:rsid w:val="002279C7"/>
    <w:rsid w:val="00231C62"/>
    <w:rsid w:val="00240C5A"/>
    <w:rsid w:val="00243F58"/>
    <w:rsid w:val="002454DD"/>
    <w:rsid w:val="0025567F"/>
    <w:rsid w:val="00273057"/>
    <w:rsid w:val="00277E0F"/>
    <w:rsid w:val="00280F96"/>
    <w:rsid w:val="00285FFB"/>
    <w:rsid w:val="00297396"/>
    <w:rsid w:val="002A6EF9"/>
    <w:rsid w:val="002C4DEF"/>
    <w:rsid w:val="002D2503"/>
    <w:rsid w:val="002D4CDB"/>
    <w:rsid w:val="002E5EB4"/>
    <w:rsid w:val="002F393A"/>
    <w:rsid w:val="002F7D7C"/>
    <w:rsid w:val="003007BA"/>
    <w:rsid w:val="003256B5"/>
    <w:rsid w:val="003322EE"/>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038"/>
    <w:rsid w:val="0042131C"/>
    <w:rsid w:val="00426502"/>
    <w:rsid w:val="004336D9"/>
    <w:rsid w:val="004402E0"/>
    <w:rsid w:val="004404DE"/>
    <w:rsid w:val="00442D1E"/>
    <w:rsid w:val="00445389"/>
    <w:rsid w:val="004660ED"/>
    <w:rsid w:val="00473F9B"/>
    <w:rsid w:val="004813F2"/>
    <w:rsid w:val="00484EC7"/>
    <w:rsid w:val="004A5D72"/>
    <w:rsid w:val="004A6D1F"/>
    <w:rsid w:val="004B2305"/>
    <w:rsid w:val="004B2EDF"/>
    <w:rsid w:val="004C1117"/>
    <w:rsid w:val="004D05FD"/>
    <w:rsid w:val="004D25E1"/>
    <w:rsid w:val="004D393A"/>
    <w:rsid w:val="004D426D"/>
    <w:rsid w:val="004D4EDC"/>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419D"/>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536A"/>
    <w:rsid w:val="006F6E13"/>
    <w:rsid w:val="00701C95"/>
    <w:rsid w:val="00713950"/>
    <w:rsid w:val="00726E6E"/>
    <w:rsid w:val="007314FF"/>
    <w:rsid w:val="00732A40"/>
    <w:rsid w:val="00736C40"/>
    <w:rsid w:val="00760313"/>
    <w:rsid w:val="00760DE9"/>
    <w:rsid w:val="00780E5A"/>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67BB"/>
    <w:rsid w:val="008D6D59"/>
    <w:rsid w:val="008F0949"/>
    <w:rsid w:val="008F3D66"/>
    <w:rsid w:val="00900594"/>
    <w:rsid w:val="0091485F"/>
    <w:rsid w:val="0091542F"/>
    <w:rsid w:val="0093580E"/>
    <w:rsid w:val="009360DF"/>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1C77"/>
    <w:rsid w:val="00B52C02"/>
    <w:rsid w:val="00B747B7"/>
    <w:rsid w:val="00B84FFC"/>
    <w:rsid w:val="00B9021E"/>
    <w:rsid w:val="00B93A33"/>
    <w:rsid w:val="00BB5079"/>
    <w:rsid w:val="00BB58B3"/>
    <w:rsid w:val="00BB6CC4"/>
    <w:rsid w:val="00BD2500"/>
    <w:rsid w:val="00C052FF"/>
    <w:rsid w:val="00C10E17"/>
    <w:rsid w:val="00C11A6E"/>
    <w:rsid w:val="00C20B07"/>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C1DF2"/>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ADD64381-4BBF-4969-9A7C-9837FEDB9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7BAD9-D30F-4D6F-B9F4-B6E6E1C2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18</Pages>
  <Words>5447</Words>
  <Characters>31051</Characters>
  <Application>Microsoft Office Word</Application>
  <DocSecurity>0</DocSecurity>
  <Lines>258</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23</cp:revision>
  <cp:lastPrinted>2014-11-06T07:47:00Z</cp:lastPrinted>
  <dcterms:created xsi:type="dcterms:W3CDTF">2016-01-24T19:04:00Z</dcterms:created>
  <dcterms:modified xsi:type="dcterms:W3CDTF">2016-05-31T11:29:00Z</dcterms:modified>
</cp:coreProperties>
</file>