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  <w:bookmarkStart w:id="0" w:name="_GoBack"/>
      <w:bookmarkEnd w:id="0"/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7A1163"/>
    <w:rsid w:val="00B27E44"/>
    <w:rsid w:val="00D47DDF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F088000-708C-4519-B50D-B6D68413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6768A-52B3-4C19-AEA8-955CA43AE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2016-02-04T16:08:00Z</dcterms:modified>
</cp:coreProperties>
</file>