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6BE3478D" w:rsidR="00784ECE" w:rsidRPr="000A0463" w:rsidRDefault="00784ECE" w:rsidP="000A0463">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B1218" w:rsidRPr="007B1218">
        <w:rPr>
          <w:rFonts w:ascii="Arial Narrow" w:hAnsi="Arial Narrow" w:cstheme="minorHAnsi"/>
          <w:color w:val="auto"/>
          <w:sz w:val="28"/>
          <w:szCs w:val="28"/>
        </w:rPr>
        <w:t>OPII-156-2.1-NDS-TH2F</w:t>
      </w:r>
    </w:p>
    <w:p w14:paraId="4881E0E8" w14:textId="75A3F872"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w:t>
      </w:r>
      <w:r w:rsidR="00AD1B3A">
        <w:rPr>
          <w:rFonts w:ascii="Arial Narrow" w:hAnsi="Arial Narrow"/>
          <w:b/>
          <w:lang w:eastAsia="sk-SK"/>
        </w:rPr>
        <w:t>i</w:t>
      </w:r>
      <w:r w:rsidR="00935EF1" w:rsidRPr="00935EF1">
        <w:rPr>
          <w:rFonts w:ascii="Arial Narrow" w:hAnsi="Arial Narrow"/>
          <w:b/>
          <w:lang w:eastAsia="sk-SK"/>
        </w:rPr>
        <w:t xml:space="preserve"> o NFP pre národn</w:t>
      </w:r>
      <w:r w:rsidR="00662017">
        <w:rPr>
          <w:rFonts w:ascii="Arial Narrow" w:hAnsi="Arial Narrow"/>
          <w:b/>
          <w:lang w:eastAsia="sk-SK"/>
        </w:rPr>
        <w:t>ý</w:t>
      </w:r>
      <w:r w:rsidR="00935EF1" w:rsidRPr="00935EF1">
        <w:rPr>
          <w:rFonts w:ascii="Arial Narrow" w:hAnsi="Arial Narrow"/>
          <w:b/>
          <w:lang w:eastAsia="sk-SK"/>
        </w:rPr>
        <w:t xml:space="preserve">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7B1218">
        <w:rPr>
          <w:rFonts w:ascii="Arial Narrow" w:hAnsi="Arial Narrow"/>
          <w:b/>
          <w:lang w:eastAsia="sk-SK"/>
        </w:rPr>
        <w:t>2</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7D69FA16" w14:textId="77777777" w:rsidTr="000A7225">
        <w:tc>
          <w:tcPr>
            <w:tcW w:w="9322" w:type="dxa"/>
            <w:shd w:val="clear" w:color="auto" w:fill="002060"/>
            <w:vAlign w:val="center"/>
          </w:tcPr>
          <w:p w14:paraId="399DFFC5"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65AC0FCE"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A612588" w14:textId="77777777" w:rsidTr="00F1589B">
        <w:trPr>
          <w:trHeight w:val="284"/>
        </w:trPr>
        <w:tc>
          <w:tcPr>
            <w:tcW w:w="2376" w:type="dxa"/>
            <w:shd w:val="clear" w:color="auto" w:fill="D9D9D9" w:themeFill="background1" w:themeFillShade="D9"/>
            <w:vAlign w:val="center"/>
          </w:tcPr>
          <w:p w14:paraId="14E74EBF"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8C4A100"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7B1218" w:rsidRPr="00954355" w14:paraId="72FAC074" w14:textId="77777777" w:rsidTr="00F1589B">
        <w:trPr>
          <w:trHeight w:val="284"/>
        </w:trPr>
        <w:tc>
          <w:tcPr>
            <w:tcW w:w="2376" w:type="dxa"/>
            <w:shd w:val="clear" w:color="auto" w:fill="D9D9D9" w:themeFill="background1" w:themeFillShade="D9"/>
            <w:vAlign w:val="center"/>
          </w:tcPr>
          <w:p w14:paraId="7BE9DCDF" w14:textId="77777777" w:rsidR="007B1218" w:rsidRPr="00F1589B" w:rsidRDefault="007B1218" w:rsidP="007B1218">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55CB4AA0" w14:textId="1449331B" w:rsidR="007B1218" w:rsidRPr="00472A05" w:rsidRDefault="007B1218" w:rsidP="007B1218">
            <w:pPr>
              <w:spacing w:before="120" w:after="120" w:line="240" w:lineRule="auto"/>
              <w:rPr>
                <w:rFonts w:ascii="Arial Narrow" w:hAnsi="Arial Narrow"/>
                <w:bCs/>
              </w:rPr>
            </w:pPr>
            <w:r>
              <w:rPr>
                <w:rFonts w:ascii="Arial Narrow" w:hAnsi="Arial Narrow"/>
                <w:bCs/>
              </w:rPr>
              <w:t>2</w:t>
            </w:r>
            <w:r w:rsidRPr="00472A05">
              <w:rPr>
                <w:rFonts w:ascii="Arial Narrow" w:hAnsi="Arial Narrow"/>
                <w:bCs/>
              </w:rPr>
              <w:t xml:space="preserve"> – Cestná infraštruktúra (TEN-T)</w:t>
            </w:r>
          </w:p>
        </w:tc>
      </w:tr>
      <w:tr w:rsidR="007B1218" w:rsidRPr="00954355" w14:paraId="4F925D8D" w14:textId="77777777" w:rsidTr="00F1589B">
        <w:trPr>
          <w:trHeight w:val="284"/>
        </w:trPr>
        <w:tc>
          <w:tcPr>
            <w:tcW w:w="2376" w:type="dxa"/>
            <w:shd w:val="clear" w:color="auto" w:fill="D9D9D9" w:themeFill="background1" w:themeFillShade="D9"/>
            <w:vAlign w:val="center"/>
          </w:tcPr>
          <w:p w14:paraId="18B6044D" w14:textId="77777777" w:rsidR="007B1218" w:rsidRPr="00F1589B" w:rsidRDefault="007B1218" w:rsidP="007B1218">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19CFAFA7" w14:textId="72C98320" w:rsidR="007B1218" w:rsidRPr="00472A05" w:rsidRDefault="007B1218" w:rsidP="007B1218">
            <w:pPr>
              <w:spacing w:before="120" w:after="120" w:line="240" w:lineRule="auto"/>
              <w:rPr>
                <w:rFonts w:ascii="Arial Narrow" w:hAnsi="Arial Narrow"/>
                <w:lang w:eastAsia="de-DE"/>
              </w:rPr>
            </w:pPr>
            <w:r w:rsidRPr="00472A05">
              <w:rPr>
                <w:rFonts w:ascii="Arial Narrow" w:hAnsi="Arial Narrow"/>
                <w:bCs/>
              </w:rPr>
              <w:t>7</w:t>
            </w:r>
            <w:r>
              <w:rPr>
                <w:rFonts w:ascii="Arial Narrow" w:hAnsi="Arial Narrow"/>
                <w:bCs/>
              </w:rPr>
              <w:t>i</w:t>
            </w:r>
            <w:r w:rsidRPr="00360174">
              <w:rPr>
                <w:rFonts w:ascii="Arial Narrow" w:hAnsi="Arial Narrow"/>
                <w:bCs/>
              </w:rPr>
              <w:t>): Podpora multimodálneho jednotného</w:t>
            </w:r>
            <w:r>
              <w:rPr>
                <w:rFonts w:ascii="Arial Narrow" w:hAnsi="Arial Narrow"/>
                <w:bCs/>
              </w:rPr>
              <w:t xml:space="preserve"> </w:t>
            </w:r>
            <w:r w:rsidRPr="00360174">
              <w:rPr>
                <w:rFonts w:ascii="Arial Narrow" w:hAnsi="Arial Narrow"/>
                <w:bCs/>
              </w:rPr>
              <w:t>európskeho dopravného priestoru pomocou</w:t>
            </w:r>
            <w:r>
              <w:rPr>
                <w:rFonts w:ascii="Arial Narrow" w:hAnsi="Arial Narrow"/>
                <w:bCs/>
              </w:rPr>
              <w:t xml:space="preserve"> investícií do TEN-T</w:t>
            </w:r>
          </w:p>
        </w:tc>
      </w:tr>
      <w:tr w:rsidR="007B1218" w:rsidRPr="00954355" w14:paraId="541541BA" w14:textId="77777777" w:rsidTr="00F1589B">
        <w:trPr>
          <w:trHeight w:val="284"/>
        </w:trPr>
        <w:tc>
          <w:tcPr>
            <w:tcW w:w="2376" w:type="dxa"/>
            <w:shd w:val="clear" w:color="auto" w:fill="D9D9D9" w:themeFill="background1" w:themeFillShade="D9"/>
            <w:vAlign w:val="center"/>
          </w:tcPr>
          <w:p w14:paraId="3D1BD9CB" w14:textId="77777777" w:rsidR="007B1218" w:rsidRPr="00F1589B" w:rsidRDefault="007B1218" w:rsidP="007B1218">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07F05FA" w14:textId="388047A8" w:rsidR="007B1218" w:rsidRPr="00472A05" w:rsidRDefault="007B1218" w:rsidP="007B1218">
            <w:pPr>
              <w:spacing w:before="120" w:after="120" w:line="240" w:lineRule="auto"/>
              <w:rPr>
                <w:rFonts w:ascii="Arial Narrow" w:hAnsi="Arial Narrow"/>
              </w:rPr>
            </w:pPr>
            <w:r>
              <w:rPr>
                <w:rFonts w:ascii="Arial Narrow" w:hAnsi="Arial Narrow"/>
              </w:rPr>
              <w:t>2</w:t>
            </w:r>
            <w:r w:rsidRPr="00472A05">
              <w:rPr>
                <w:rFonts w:ascii="Arial Narrow" w:hAnsi="Arial Narrow"/>
              </w:rPr>
              <w:t>.</w:t>
            </w:r>
            <w:r w:rsidRPr="00360174">
              <w:rPr>
                <w:rFonts w:ascii="Arial Narrow" w:hAnsi="Arial Narrow"/>
              </w:rPr>
              <w:t>1 Odstránenie kľúčových úzkych miest na</w:t>
            </w:r>
            <w:r>
              <w:rPr>
                <w:rFonts w:ascii="Arial Narrow" w:hAnsi="Arial Narrow"/>
              </w:rPr>
              <w:t xml:space="preserve"> </w:t>
            </w:r>
            <w:r w:rsidRPr="00360174">
              <w:rPr>
                <w:rFonts w:ascii="Arial Narrow" w:hAnsi="Arial Narrow"/>
              </w:rPr>
              <w:t>cestnej infraštruktúre TEN-T prostredníctvom</w:t>
            </w:r>
            <w:r>
              <w:rPr>
                <w:rFonts w:ascii="Arial Narrow" w:hAnsi="Arial Narrow"/>
              </w:rPr>
              <w:t xml:space="preserve"> </w:t>
            </w:r>
            <w:r w:rsidRPr="00360174">
              <w:rPr>
                <w:rFonts w:ascii="Arial Narrow" w:hAnsi="Arial Narrow"/>
              </w:rPr>
              <w:t>výstavby nových úsekov</w:t>
            </w:r>
            <w:r>
              <w:rPr>
                <w:rFonts w:ascii="Arial Narrow" w:hAnsi="Arial Narrow"/>
              </w:rPr>
              <w:t xml:space="preserve"> diaľnic a</w:t>
            </w:r>
            <w:r w:rsidRPr="00360174">
              <w:rPr>
                <w:rFonts w:ascii="Arial Narrow" w:hAnsi="Arial Narrow"/>
              </w:rPr>
              <w:t xml:space="preserve"> rýchlostných ciest</w:t>
            </w:r>
          </w:p>
        </w:tc>
      </w:tr>
      <w:tr w:rsidR="00D33A6C" w:rsidRPr="00954355" w14:paraId="190A6C94" w14:textId="77777777" w:rsidTr="00F1589B">
        <w:trPr>
          <w:trHeight w:val="284"/>
        </w:trPr>
        <w:tc>
          <w:tcPr>
            <w:tcW w:w="2376" w:type="dxa"/>
            <w:shd w:val="clear" w:color="auto" w:fill="D9D9D9" w:themeFill="background1" w:themeFillShade="D9"/>
            <w:vAlign w:val="center"/>
          </w:tcPr>
          <w:p w14:paraId="4E876ACA"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3C18A8A4" w14:textId="77777777"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33A6C" w:rsidRPr="00954355" w14:paraId="452126C3" w14:textId="77777777" w:rsidTr="00F1589B">
        <w:trPr>
          <w:trHeight w:val="284"/>
        </w:trPr>
        <w:tc>
          <w:tcPr>
            <w:tcW w:w="2376" w:type="dxa"/>
            <w:shd w:val="clear" w:color="auto" w:fill="D9D9D9" w:themeFill="background1" w:themeFillShade="D9"/>
            <w:vAlign w:val="center"/>
          </w:tcPr>
          <w:p w14:paraId="3FF42ACE"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151AEDCA" w14:textId="77777777" w:rsidR="00D33A6C" w:rsidRPr="00472A05" w:rsidRDefault="00042EB5" w:rsidP="00D92E3D">
            <w:pPr>
              <w:spacing w:before="120" w:after="120" w:line="240" w:lineRule="auto"/>
              <w:rPr>
                <w:rFonts w:ascii="Arial Narrow" w:hAnsi="Arial Narrow" w:cstheme="minorHAnsi"/>
              </w:rPr>
            </w:pPr>
            <w:r>
              <w:rPr>
                <w:rFonts w:ascii="Arial Narrow" w:hAnsi="Arial Narrow"/>
              </w:rPr>
              <w:t>Kohézny fond</w:t>
            </w:r>
            <w:r w:rsidR="00D92E3D" w:rsidRPr="00D92E3D">
              <w:rPr>
                <w:rFonts w:ascii="Arial Narrow" w:hAnsi="Arial Narrow"/>
              </w:rPr>
              <w:t xml:space="preserve"> </w:t>
            </w:r>
            <w:r w:rsidR="00192AB0" w:rsidRPr="00472A05">
              <w:rPr>
                <w:rFonts w:ascii="Arial Narrow" w:hAnsi="Arial Narrow" w:cstheme="minorHAnsi"/>
              </w:rPr>
              <w:t>(ďalej aj „</w:t>
            </w:r>
            <w:r w:rsidR="00D92E3D">
              <w:rPr>
                <w:rFonts w:ascii="Arial Narrow" w:hAnsi="Arial Narrow" w:cstheme="minorHAnsi"/>
              </w:rPr>
              <w:t>K</w:t>
            </w:r>
            <w:r w:rsidR="00192AB0" w:rsidRPr="00472A05">
              <w:rPr>
                <w:rFonts w:ascii="Arial Narrow" w:hAnsi="Arial Narrow" w:cstheme="minorHAnsi"/>
              </w:rPr>
              <w:t>F“)</w:t>
            </w:r>
          </w:p>
        </w:tc>
      </w:tr>
      <w:tr w:rsidR="007E5C50" w:rsidRPr="00954355" w14:paraId="2645DD79" w14:textId="77777777" w:rsidTr="00F1589B">
        <w:trPr>
          <w:trHeight w:val="284"/>
        </w:trPr>
        <w:tc>
          <w:tcPr>
            <w:tcW w:w="2376" w:type="dxa"/>
            <w:shd w:val="clear" w:color="auto" w:fill="D9D9D9" w:themeFill="background1" w:themeFillShade="D9"/>
            <w:vAlign w:val="center"/>
          </w:tcPr>
          <w:p w14:paraId="23D8F284" w14:textId="7777777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4DC661A" w14:textId="6FB13A58" w:rsidR="007E5C50" w:rsidRPr="00472A05" w:rsidRDefault="007B1218" w:rsidP="00F1589B">
            <w:pPr>
              <w:spacing w:before="120" w:after="120" w:line="240" w:lineRule="auto"/>
              <w:rPr>
                <w:rFonts w:ascii="Arial Narrow" w:hAnsi="Arial Narrow" w:cstheme="minorHAnsi"/>
              </w:rPr>
            </w:pPr>
            <w:r w:rsidRPr="00C83866">
              <w:rPr>
                <w:rFonts w:ascii="Arial Narrow" w:hAnsi="Arial Narrow" w:cstheme="minorHAnsi"/>
              </w:rPr>
              <w:t>Národná diaľničná spoločnosť</w:t>
            </w:r>
            <w:r w:rsidR="00AD1B3A" w:rsidRPr="0073574B">
              <w:rPr>
                <w:rFonts w:ascii="Arial Narrow" w:hAnsi="Arial Narrow" w:cstheme="minorHAnsi"/>
              </w:rPr>
              <w:t>, a. s.</w:t>
            </w:r>
          </w:p>
        </w:tc>
      </w:tr>
      <w:tr w:rsidR="007E5C50" w:rsidRPr="00954355" w14:paraId="0579F1D4" w14:textId="77777777" w:rsidTr="00F1589B">
        <w:trPr>
          <w:trHeight w:val="284"/>
        </w:trPr>
        <w:tc>
          <w:tcPr>
            <w:tcW w:w="2376" w:type="dxa"/>
            <w:shd w:val="clear" w:color="auto" w:fill="D9D9D9" w:themeFill="background1" w:themeFillShade="D9"/>
            <w:vAlign w:val="center"/>
          </w:tcPr>
          <w:p w14:paraId="614E1F41" w14:textId="77777777"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0D11F894" w14:textId="2DEADC1C" w:rsidR="005A2101" w:rsidRPr="00360174" w:rsidRDefault="007B1218" w:rsidP="0052719E">
            <w:pPr>
              <w:spacing w:before="120" w:after="120" w:line="240" w:lineRule="auto"/>
              <w:rPr>
                <w:rFonts w:ascii="Arial Narrow" w:hAnsi="Arial Narrow" w:cstheme="minorHAnsi"/>
                <w:b/>
              </w:rPr>
            </w:pPr>
            <w:r w:rsidRPr="007B1218">
              <w:rPr>
                <w:rFonts w:ascii="Arial Narrow" w:hAnsi="Arial Narrow" w:cstheme="minorHAnsi"/>
                <w:b/>
              </w:rPr>
              <w:t>D1 Turany – Hubová, projektová príprava II. fáza</w:t>
            </w:r>
            <w:r w:rsidR="00914AD9">
              <w:rPr>
                <w:rFonts w:ascii="Arial Narrow" w:hAnsi="Arial Narrow" w:cstheme="minorHAnsi"/>
                <w:b/>
              </w:rPr>
              <w:t xml:space="preserve"> </w:t>
            </w:r>
          </w:p>
        </w:tc>
      </w:tr>
    </w:tbl>
    <w:p w14:paraId="323EFE00"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4BDE85BD" w14:textId="77777777" w:rsidTr="0001092D">
        <w:tc>
          <w:tcPr>
            <w:tcW w:w="9288" w:type="dxa"/>
            <w:gridSpan w:val="2"/>
            <w:shd w:val="clear" w:color="auto" w:fill="D9D9D9" w:themeFill="background1" w:themeFillShade="D9"/>
          </w:tcPr>
          <w:p w14:paraId="35A31161"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76CBE21A" w14:textId="77777777" w:rsidTr="00F1589B">
        <w:tc>
          <w:tcPr>
            <w:tcW w:w="2376" w:type="dxa"/>
            <w:shd w:val="clear" w:color="auto" w:fill="D9D9D9" w:themeFill="background1" w:themeFillShade="D9"/>
          </w:tcPr>
          <w:p w14:paraId="32BD72C9"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28E95BAB" w14:textId="3305A611"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w:t>
            </w:r>
            <w:r w:rsidRPr="00F1589B">
              <w:rPr>
                <w:rFonts w:ascii="Arial Narrow" w:hAnsi="Arial Narrow" w:cstheme="minorHAnsi"/>
              </w:rPr>
              <w:t xml:space="preserve">Slovenskej republiky </w:t>
            </w:r>
          </w:p>
          <w:p w14:paraId="1B6E7003"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bl>
    <w:p w14:paraId="73E16430"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70924AA1" w14:textId="77777777" w:rsidTr="0001092D">
        <w:tc>
          <w:tcPr>
            <w:tcW w:w="9288" w:type="dxa"/>
            <w:gridSpan w:val="2"/>
            <w:shd w:val="clear" w:color="auto" w:fill="D9D9D9" w:themeFill="background1" w:themeFillShade="D9"/>
          </w:tcPr>
          <w:p w14:paraId="28CD8C76"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692E5450" w14:textId="77777777" w:rsidTr="00D45093">
        <w:trPr>
          <w:trHeight w:val="444"/>
        </w:trPr>
        <w:tc>
          <w:tcPr>
            <w:tcW w:w="2376" w:type="dxa"/>
            <w:shd w:val="clear" w:color="auto" w:fill="D9D9D9" w:themeFill="background1" w:themeFillShade="D9"/>
          </w:tcPr>
          <w:p w14:paraId="3745F26F"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11724E30" w14:textId="77777777"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670766E8" w14:textId="77777777" w:rsidTr="00821775">
        <w:trPr>
          <w:trHeight w:val="70"/>
        </w:trPr>
        <w:tc>
          <w:tcPr>
            <w:tcW w:w="2376" w:type="dxa"/>
            <w:shd w:val="clear" w:color="auto" w:fill="D9D9D9" w:themeFill="background1" w:themeFillShade="D9"/>
          </w:tcPr>
          <w:p w14:paraId="316568D7" w14:textId="77777777" w:rsidR="00B574AD" w:rsidRPr="003D389F" w:rsidRDefault="00B574AD" w:rsidP="00821775">
            <w:pPr>
              <w:spacing w:before="120" w:after="120" w:line="240" w:lineRule="auto"/>
              <w:jc w:val="both"/>
              <w:rPr>
                <w:rFonts w:ascii="Arial Narrow" w:hAnsi="Arial Narrow" w:cstheme="minorHAnsi"/>
              </w:rPr>
            </w:pPr>
            <w:r w:rsidRPr="003D389F">
              <w:rPr>
                <w:rFonts w:ascii="Arial Narrow" w:hAnsi="Arial Narrow" w:cstheme="minorHAnsi"/>
                <w:b/>
              </w:rPr>
              <w:t>Dátum vyhlásenia</w:t>
            </w:r>
          </w:p>
        </w:tc>
        <w:tc>
          <w:tcPr>
            <w:tcW w:w="6912" w:type="dxa"/>
            <w:vAlign w:val="center"/>
          </w:tcPr>
          <w:p w14:paraId="1A73C98A" w14:textId="05B6447A" w:rsidR="00B574AD" w:rsidRPr="003D389F" w:rsidRDefault="00C37B55" w:rsidP="0039727C">
            <w:pPr>
              <w:spacing w:before="120" w:after="120" w:line="240" w:lineRule="auto"/>
              <w:rPr>
                <w:rFonts w:ascii="Arial Narrow" w:hAnsi="Arial Narrow" w:cstheme="minorHAnsi"/>
              </w:rPr>
            </w:pPr>
            <w:r>
              <w:rPr>
                <w:rFonts w:ascii="Arial Narrow" w:hAnsi="Arial Narrow" w:cstheme="minorHAnsi"/>
              </w:rPr>
              <w:t>7. novembra</w:t>
            </w:r>
            <w:bookmarkStart w:id="0" w:name="_GoBack"/>
            <w:bookmarkEnd w:id="0"/>
            <w:r w:rsidR="00EC312F">
              <w:rPr>
                <w:rFonts w:ascii="Arial Narrow" w:hAnsi="Arial Narrow" w:cstheme="minorHAnsi"/>
              </w:rPr>
              <w:t xml:space="preserve"> </w:t>
            </w:r>
            <w:r w:rsidR="00464AA0" w:rsidRPr="00EC312F">
              <w:rPr>
                <w:rFonts w:ascii="Arial Narrow" w:hAnsi="Arial Narrow" w:cstheme="minorHAnsi"/>
              </w:rPr>
              <w:t>202</w:t>
            </w:r>
            <w:r w:rsidR="0039727C" w:rsidRPr="00EC312F">
              <w:rPr>
                <w:rFonts w:ascii="Arial Narrow" w:hAnsi="Arial Narrow" w:cstheme="minorHAnsi"/>
              </w:rPr>
              <w:t>3</w:t>
            </w:r>
          </w:p>
        </w:tc>
      </w:tr>
      <w:tr w:rsidR="00CD30CE" w:rsidRPr="005768FA" w14:paraId="11415D76" w14:textId="77777777" w:rsidTr="00821775">
        <w:trPr>
          <w:trHeight w:val="661"/>
        </w:trPr>
        <w:tc>
          <w:tcPr>
            <w:tcW w:w="2376" w:type="dxa"/>
            <w:shd w:val="clear" w:color="auto" w:fill="D9D9D9" w:themeFill="background1" w:themeFillShade="D9"/>
          </w:tcPr>
          <w:p w14:paraId="2203BFD4"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4E2F0ED" w14:textId="756443E1" w:rsidR="0029522A" w:rsidRPr="00F1589B" w:rsidRDefault="00821775" w:rsidP="0092115D">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92115D">
              <w:rPr>
                <w:rFonts w:ascii="Arial Narrow" w:hAnsi="Arial Narrow" w:cstheme="minorHAnsi"/>
              </w:rPr>
              <w:t>r</w:t>
            </w:r>
            <w:r w:rsidR="00B7401B" w:rsidRPr="00D748D1">
              <w:rPr>
                <w:rFonts w:ascii="Arial Narrow" w:hAnsi="Arial Narrow" w:cstheme="minorHAnsi"/>
              </w:rPr>
              <w:t>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 o</w:t>
            </w:r>
            <w:r>
              <w:rPr>
                <w:rFonts w:ascii="Arial Narrow" w:hAnsi="Arial Narrow" w:cstheme="minorHAnsi"/>
              </w:rPr>
              <w:t> nenávratný finančný príspevok.</w:t>
            </w:r>
          </w:p>
        </w:tc>
      </w:tr>
    </w:tbl>
    <w:p w14:paraId="211738AC" w14:textId="77777777" w:rsidR="00AD1B3A" w:rsidRDefault="00AD1B3A" w:rsidP="00F1589B">
      <w:pPr>
        <w:spacing w:before="240" w:after="0" w:line="240" w:lineRule="auto"/>
        <w:jc w:val="both"/>
        <w:rPr>
          <w:rFonts w:ascii="Arial Narrow" w:hAnsi="Arial Narrow" w:cstheme="minorHAnsi"/>
          <w:b/>
        </w:rPr>
      </w:pPr>
    </w:p>
    <w:p w14:paraId="543B7030" w14:textId="77777777" w:rsidR="0039727C" w:rsidRDefault="0039727C">
      <w:r>
        <w:br w:type="page"/>
      </w:r>
    </w:p>
    <w:tbl>
      <w:tblPr>
        <w:tblStyle w:val="Mriekatabuky"/>
        <w:tblW w:w="0" w:type="auto"/>
        <w:tblLook w:val="04A0" w:firstRow="1" w:lastRow="0" w:firstColumn="1" w:lastColumn="0" w:noHBand="0" w:noVBand="1"/>
      </w:tblPr>
      <w:tblGrid>
        <w:gridCol w:w="9288"/>
      </w:tblGrid>
      <w:tr w:rsidR="00734744" w:rsidRPr="005768FA" w14:paraId="69F583B9" w14:textId="77777777" w:rsidTr="0001092D">
        <w:tc>
          <w:tcPr>
            <w:tcW w:w="9288" w:type="dxa"/>
            <w:shd w:val="clear" w:color="auto" w:fill="D9D9D9" w:themeFill="background1" w:themeFillShade="D9"/>
          </w:tcPr>
          <w:p w14:paraId="0C746FE6" w14:textId="5732D5A8"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lastRenderedPageBreak/>
              <w:t>Indikatívna výška finančných prostriedkov vyčlenených na vyzvanie (zdroje EÚ</w:t>
            </w:r>
            <w:r>
              <w:rPr>
                <w:rFonts w:ascii="Arial Narrow" w:hAnsi="Arial Narrow" w:cstheme="minorHAnsi"/>
                <w:b/>
              </w:rPr>
              <w:t>)</w:t>
            </w:r>
          </w:p>
        </w:tc>
      </w:tr>
      <w:tr w:rsidR="000F6F11" w:rsidRPr="005768FA" w14:paraId="64355B45" w14:textId="77777777" w:rsidTr="00F1589B">
        <w:trPr>
          <w:trHeight w:val="561"/>
        </w:trPr>
        <w:tc>
          <w:tcPr>
            <w:tcW w:w="9288" w:type="dxa"/>
            <w:shd w:val="clear" w:color="auto" w:fill="auto"/>
          </w:tcPr>
          <w:p w14:paraId="0ACB40C1" w14:textId="47D68541"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7B1218">
              <w:rPr>
                <w:rFonts w:ascii="Arial Narrow" w:hAnsi="Arial Narrow" w:cstheme="minorHAnsi"/>
                <w:b/>
              </w:rPr>
              <w:t>5 161 591</w:t>
            </w:r>
            <w:r w:rsidR="00BD5A87">
              <w:rPr>
                <w:rFonts w:ascii="Arial Narrow" w:hAnsi="Arial Narrow" w:cstheme="minorHAnsi"/>
                <w:b/>
              </w:rPr>
              <w:t xml:space="preserve">,00 </w:t>
            </w:r>
            <w:r w:rsidR="00417932" w:rsidRPr="00417932">
              <w:rPr>
                <w:rFonts w:ascii="Arial Narrow" w:hAnsi="Arial Narrow" w:cstheme="minorHAnsi"/>
                <w:b/>
              </w:rPr>
              <w:t>EUR</w:t>
            </w:r>
            <w:r w:rsidR="00417932">
              <w:rPr>
                <w:rFonts w:ascii="Arial Narrow" w:hAnsi="Arial Narrow" w:cstheme="minorHAnsi"/>
                <w:b/>
              </w:rPr>
              <w:t>.</w:t>
            </w:r>
          </w:p>
          <w:p w14:paraId="327FD8D9" w14:textId="77777777"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DAEC12A" w14:textId="17A126DD" w:rsidR="00785609" w:rsidRPr="00F1589B" w:rsidRDefault="00AB4D3C" w:rsidP="00B0364A">
            <w:pPr>
              <w:spacing w:before="120" w:after="12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w:t>
            </w:r>
            <w:r w:rsidR="00B0364A">
              <w:rPr>
                <w:rFonts w:ascii="Arial Narrow" w:hAnsi="Arial Narrow" w:cstheme="minorHAnsi"/>
              </w:rPr>
              <w:t>8</w:t>
            </w:r>
            <w:r w:rsidRPr="008946B8">
              <w:rPr>
                <w:rFonts w:ascii="Arial Narrow" w:hAnsi="Arial Narrow" w:cstheme="minorHAnsi"/>
              </w:rPr>
              <w:t xml:space="preserve">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6DFB5F5F"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4FE5BC42" w14:textId="77777777" w:rsidTr="00F1589B">
        <w:tc>
          <w:tcPr>
            <w:tcW w:w="9288" w:type="dxa"/>
            <w:shd w:val="clear" w:color="auto" w:fill="D9D9D9" w:themeFill="background1" w:themeFillShade="D9"/>
          </w:tcPr>
          <w:p w14:paraId="5F86C2A2"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32272BA6" w14:textId="77777777" w:rsidTr="00F1589B">
        <w:trPr>
          <w:trHeight w:val="561"/>
        </w:trPr>
        <w:tc>
          <w:tcPr>
            <w:tcW w:w="9288" w:type="dxa"/>
            <w:shd w:val="clear" w:color="auto" w:fill="auto"/>
          </w:tcPr>
          <w:p w14:paraId="3B741009" w14:textId="77777777"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1C1DB584"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E97FDDC"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2E3E5" w14:textId="77777777" w:rsidR="00B7057B" w:rsidRPr="00F1589B" w:rsidRDefault="00B7057B" w:rsidP="003E1C75">
                  <w:pPr>
                    <w:spacing w:after="0" w:line="240" w:lineRule="auto"/>
                    <w:jc w:val="center"/>
                    <w:rPr>
                      <w:rFonts w:ascii="Arial Narrow" w:eastAsia="Times New Roman" w:hAnsi="Arial Narrow"/>
                      <w:b/>
                      <w:bCs/>
                      <w:color w:val="000000"/>
                      <w:lang w:eastAsia="sk-SK"/>
                    </w:rPr>
                  </w:pPr>
                  <w:r w:rsidRPr="00360174">
                    <w:rPr>
                      <w:rFonts w:ascii="Arial Narrow" w:eastAsia="Times New Roman" w:hAnsi="Arial Narrow"/>
                      <w:b/>
                      <w:bCs/>
                      <w:color w:val="000000"/>
                      <w:lang w:eastAsia="sk-SK"/>
                    </w:rPr>
                    <w:t xml:space="preserve">% </w:t>
                  </w:r>
                  <w:r w:rsidR="004F448E" w:rsidRPr="00360174">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5914CA16"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3AC93CF4"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438B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11A7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18B2B"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7B1218" w:rsidRPr="00B7057B" w14:paraId="1340ED00"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28FFDAF4" w14:textId="77777777" w:rsidR="007B1218" w:rsidRPr="00C83866" w:rsidRDefault="007B1218" w:rsidP="007B1218">
                  <w:pPr>
                    <w:spacing w:after="0" w:line="240" w:lineRule="auto"/>
                    <w:rPr>
                      <w:rFonts w:ascii="Arial Narrow" w:eastAsia="Times New Roman" w:hAnsi="Arial Narrow"/>
                      <w:color w:val="000000"/>
                      <w:lang w:eastAsia="sk-SK"/>
                    </w:rPr>
                  </w:pPr>
                  <w:r w:rsidRPr="00C83866">
                    <w:rPr>
                      <w:rFonts w:ascii="Arial Narrow" w:eastAsia="Times New Roman" w:hAnsi="Arial Narrow"/>
                      <w:color w:val="000000"/>
                      <w:lang w:eastAsia="sk-SK"/>
                    </w:rPr>
                    <w:t>Národná diaľničná spoločnosť, a. s.</w:t>
                  </w:r>
                </w:p>
                <w:p w14:paraId="554A9011" w14:textId="7A7F809A" w:rsidR="007B1218" w:rsidRPr="00F1589B" w:rsidRDefault="007B1218" w:rsidP="007B1218">
                  <w:pPr>
                    <w:spacing w:after="0" w:line="240" w:lineRule="auto"/>
                    <w:rPr>
                      <w:rFonts w:ascii="Arial Narrow" w:eastAsia="Times New Roman" w:hAnsi="Arial Narrow"/>
                      <w:color w:val="000000"/>
                      <w:lang w:eastAsia="sk-SK"/>
                    </w:rPr>
                  </w:pPr>
                  <w:r w:rsidRPr="00C83866">
                    <w:rPr>
                      <w:rFonts w:ascii="Arial Narrow" w:eastAsia="Times New Roman" w:hAnsi="Arial Narrow"/>
                      <w:color w:val="000000"/>
                      <w:lang w:eastAsia="sk-SK"/>
                    </w:rPr>
                    <w:t>Právna forma: akciová spoločnosť</w:t>
                  </w:r>
                </w:p>
              </w:tc>
              <w:tc>
                <w:tcPr>
                  <w:tcW w:w="992" w:type="dxa"/>
                  <w:tcBorders>
                    <w:top w:val="nil"/>
                    <w:left w:val="nil"/>
                    <w:bottom w:val="single" w:sz="4" w:space="0" w:color="auto"/>
                    <w:right w:val="single" w:sz="4" w:space="0" w:color="auto"/>
                  </w:tcBorders>
                  <w:shd w:val="clear" w:color="auto" w:fill="auto"/>
                  <w:noWrap/>
                  <w:vAlign w:val="center"/>
                  <w:hideMark/>
                </w:tcPr>
                <w:p w14:paraId="2885CEE5" w14:textId="61D388A1" w:rsidR="007B1218" w:rsidRPr="00F1589B" w:rsidRDefault="007B1218" w:rsidP="007B1218">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305EDE31" w14:textId="680DB795" w:rsidR="007B1218" w:rsidRPr="00F1589B" w:rsidRDefault="007B1218" w:rsidP="007B1218">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w:t>
                  </w:r>
                  <w:r w:rsidRPr="00F1589B">
                    <w:rPr>
                      <w:rFonts w:ascii="Arial Narrow" w:eastAsia="Times New Roman" w:hAnsi="Arial Narrow"/>
                      <w:color w:val="000000"/>
                      <w:lang w:eastAsia="sk-SK"/>
                    </w:rPr>
                    <w:t>5</w:t>
                  </w:r>
                </w:p>
              </w:tc>
              <w:tc>
                <w:tcPr>
                  <w:tcW w:w="992" w:type="dxa"/>
                  <w:tcBorders>
                    <w:top w:val="nil"/>
                    <w:left w:val="nil"/>
                    <w:bottom w:val="single" w:sz="4" w:space="0" w:color="auto"/>
                    <w:right w:val="single" w:sz="4" w:space="0" w:color="auto"/>
                  </w:tcBorders>
                  <w:shd w:val="clear" w:color="auto" w:fill="auto"/>
                  <w:noWrap/>
                  <w:vAlign w:val="center"/>
                  <w:hideMark/>
                </w:tcPr>
                <w:p w14:paraId="427EBDB7" w14:textId="0C8F77DF" w:rsidR="007B1218" w:rsidRPr="00F1589B" w:rsidRDefault="007B1218" w:rsidP="007B1218">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3CD0D278" w14:textId="7920C05E" w:rsidR="00132B1C" w:rsidRPr="005768FA" w:rsidRDefault="00C4623D" w:rsidP="003E5A82">
            <w:pPr>
              <w:spacing w:after="60"/>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D92E3D">
              <w:rPr>
                <w:rFonts w:ascii="Arial Narrow" w:hAnsi="Arial Narrow" w:cstheme="minorHAnsi"/>
              </w:rPr>
              <w:t>K</w:t>
            </w:r>
            <w:r w:rsidR="002B1BCF">
              <w:rPr>
                <w:rFonts w:ascii="Arial Narrow" w:hAnsi="Arial Narrow" w:cstheme="minorHAnsi"/>
              </w:rPr>
              <w:t>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23C241EB"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1793A1D2" w14:textId="77777777" w:rsidTr="0001092D">
        <w:tc>
          <w:tcPr>
            <w:tcW w:w="9288" w:type="dxa"/>
            <w:shd w:val="clear" w:color="auto" w:fill="D9D9D9" w:themeFill="background1" w:themeFillShade="D9"/>
          </w:tcPr>
          <w:p w14:paraId="6E679A34"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27410A46" w14:textId="77777777" w:rsidTr="0052719E">
        <w:trPr>
          <w:trHeight w:val="261"/>
        </w:trPr>
        <w:tc>
          <w:tcPr>
            <w:tcW w:w="9288" w:type="dxa"/>
            <w:shd w:val="clear" w:color="auto" w:fill="auto"/>
          </w:tcPr>
          <w:p w14:paraId="15B3C2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2C3B0C63" w14:textId="392E7554"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V súlade s § 26 ods. 5 zákona o príspevku z EŠIF konanie o národnom projekte začína doručením ŽoNFP na adresu RO OPII. RO OPII informuje žiadateľa o výsledku konania o národnom projekte rozhodnutím o schválení Ž</w:t>
            </w:r>
            <w:r w:rsidR="001F2071">
              <w:rPr>
                <w:rFonts w:ascii="Arial Narrow" w:hAnsi="Arial Narrow"/>
                <w:color w:val="auto"/>
                <w:sz w:val="22"/>
                <w:szCs w:val="22"/>
              </w:rPr>
              <w:t xml:space="preserve">oNFP, rozhodnutím o neschválení </w:t>
            </w:r>
            <w:r w:rsidRPr="00830F33">
              <w:rPr>
                <w:rFonts w:ascii="Arial Narrow" w:hAnsi="Arial Narrow"/>
                <w:color w:val="auto"/>
                <w:sz w:val="22"/>
                <w:szCs w:val="22"/>
              </w:rPr>
              <w:t xml:space="preserve">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70570D26"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56A06D2E" w14:textId="7BD28070"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oprávnený predĺžiť lehotu na vydanie rozhodnutia. </w:t>
            </w:r>
          </w:p>
          <w:p w14:paraId="638959A5" w14:textId="77777777" w:rsidR="0080378E" w:rsidRPr="00D45093" w:rsidRDefault="00455A94" w:rsidP="00A678E2">
            <w:pPr>
              <w:pStyle w:val="Default"/>
              <w:spacing w:before="120" w:after="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35D1DF08" w14:textId="78C15B13" w:rsidR="00BD5A87" w:rsidRDefault="00BD5A87" w:rsidP="00F1589B">
      <w:pPr>
        <w:spacing w:before="240" w:after="0" w:line="240" w:lineRule="auto"/>
        <w:jc w:val="both"/>
        <w:rPr>
          <w:rFonts w:ascii="Arial Narrow" w:hAnsi="Arial Narrow" w:cstheme="minorHAnsi"/>
          <w:b/>
        </w:rPr>
      </w:pPr>
    </w:p>
    <w:p w14:paraId="2CCFDD64" w14:textId="77777777" w:rsidR="00AD1B3A" w:rsidRDefault="00AD1B3A"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19D2DFEC" w14:textId="77777777" w:rsidTr="009228F1">
        <w:tc>
          <w:tcPr>
            <w:tcW w:w="9288" w:type="dxa"/>
            <w:shd w:val="clear" w:color="auto" w:fill="D9D9D9" w:themeFill="background1" w:themeFillShade="D9"/>
          </w:tcPr>
          <w:p w14:paraId="4F6612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lastRenderedPageBreak/>
              <w:t>Miesto a spôsob podania</w:t>
            </w:r>
            <w:r>
              <w:rPr>
                <w:rFonts w:ascii="Arial Narrow" w:hAnsi="Arial Narrow" w:cstheme="minorHAnsi"/>
                <w:b/>
              </w:rPr>
              <w:t xml:space="preserve"> ŽoNFP </w:t>
            </w:r>
          </w:p>
        </w:tc>
      </w:tr>
      <w:tr w:rsidR="00C9602A" w:rsidRPr="005768FA" w14:paraId="3FE4AB4C" w14:textId="77777777" w:rsidTr="009228F1">
        <w:trPr>
          <w:trHeight w:val="561"/>
        </w:trPr>
        <w:tc>
          <w:tcPr>
            <w:tcW w:w="9288" w:type="dxa"/>
            <w:shd w:val="clear" w:color="auto" w:fill="auto"/>
          </w:tcPr>
          <w:p w14:paraId="46EE904B" w14:textId="77777777" w:rsidR="00A678E2" w:rsidRDefault="00A678E2" w:rsidP="00A678E2">
            <w:pPr>
              <w:spacing w:before="120"/>
              <w:jc w:val="both"/>
              <w:rPr>
                <w:rFonts w:ascii="Arial Narrow" w:hAnsi="Arial Narrow"/>
              </w:rPr>
            </w:pPr>
            <w:r w:rsidRPr="009A1CCD">
              <w:rPr>
                <w:rFonts w:ascii="Arial Narrow" w:hAnsi="Arial Narrow"/>
              </w:rPr>
              <w:t xml:space="preserve">Žiadateľ predkladá ŽoNFP </w:t>
            </w:r>
            <w:r>
              <w:rPr>
                <w:rFonts w:ascii="Arial Narrow" w:hAnsi="Arial Narrow"/>
              </w:rPr>
              <w:t>včítane</w:t>
            </w:r>
            <w:r w:rsidRPr="009A1CCD">
              <w:rPr>
                <w:rFonts w:ascii="Arial Narrow" w:hAnsi="Arial Narrow"/>
              </w:rPr>
              <w:t xml:space="preserve"> </w:t>
            </w:r>
            <w:r w:rsidRPr="00472A14">
              <w:rPr>
                <w:rFonts w:ascii="Arial Narrow" w:hAnsi="Arial Narrow"/>
              </w:rPr>
              <w:t xml:space="preserve">príloh </w:t>
            </w:r>
            <w:r w:rsidRPr="00472A14">
              <w:rPr>
                <w:rFonts w:ascii="Arial Narrow" w:hAnsi="Arial Narrow"/>
                <w:b/>
              </w:rPr>
              <w:t>elektronicky</w:t>
            </w:r>
            <w:r w:rsidRPr="00472A14">
              <w:rPr>
                <w:rFonts w:ascii="Arial Narrow" w:hAnsi="Arial Narrow"/>
              </w:rPr>
              <w:t xml:space="preserve"> prostredníctvom verejnej časti ITMS2014+ a elektronicky bez príloh prostredníctvom Ústredného portálu verejnej správy, podpísanú kvalifikovaným elektronickým podpisom, kvalifikovaným elektronickým podpisom s mandátnym certifikátom alebo kvalifikovanou elektronickou pečaťou. V osobitných prípadoch (ak nie je možné podať ŽoNFP elektronicky alebo nie je možné prílohy ŽoNFP nahrať do ITMS2014+ a pod.) je žiadateľ oprávnený predložiť ŽoNFP 1 x v listinnej podobe a/alebo prílohy (môže využiť predloženie v listinnej podobe alebo v prípade potreby na neprepisovateľnom elektronickom médiu napr. na CD/ DVD nosiči, USB) na adresu RO OPII</w:t>
            </w:r>
            <w:r>
              <w:rPr>
                <w:rFonts w:ascii="Arial Narrow" w:hAnsi="Arial Narrow"/>
              </w:rPr>
              <w:t xml:space="preserve"> uvedenú v Príručke pre žiadateľa časť 3.1.</w:t>
            </w:r>
          </w:p>
          <w:p w14:paraId="49225E05" w14:textId="77777777" w:rsidR="00A678E2" w:rsidRDefault="00A678E2" w:rsidP="00A678E2">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467DB850" w14:textId="77777777" w:rsidR="00A678E2" w:rsidRDefault="00A678E2" w:rsidP="00A678E2">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6014AE60" w14:textId="77777777" w:rsidR="00A678E2" w:rsidRDefault="00A678E2" w:rsidP="00A678E2">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5CE7B3AC" w14:textId="156CB29E" w:rsidR="004212C8" w:rsidRPr="00450B6F" w:rsidRDefault="00A678E2" w:rsidP="00A678E2">
            <w:pPr>
              <w:spacing w:before="120" w:after="12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 xml:space="preserve">sti v zmysle </w:t>
            </w:r>
            <w:r w:rsidR="00EC44E5">
              <w:rPr>
                <w:rFonts w:ascii="Arial Narrow" w:hAnsi="Arial Narrow"/>
                <w:b/>
              </w:rPr>
              <w:t xml:space="preserve">§ 20 ods. 2 </w:t>
            </w:r>
            <w:r w:rsidRPr="001923F7">
              <w:rPr>
                <w:rFonts w:ascii="Arial Narrow" w:hAnsi="Arial Narrow"/>
                <w:b/>
              </w:rPr>
              <w:t>zákona o príspevku z EŠIF a o tejto skutočnosti informuje žiadateľa.</w:t>
            </w:r>
          </w:p>
        </w:tc>
      </w:tr>
    </w:tbl>
    <w:p w14:paraId="428C45F8"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3492F2F8" w14:textId="77777777" w:rsidTr="009228F1">
        <w:tc>
          <w:tcPr>
            <w:tcW w:w="9288" w:type="dxa"/>
            <w:shd w:val="clear" w:color="auto" w:fill="D9D9D9" w:themeFill="background1" w:themeFillShade="D9"/>
          </w:tcPr>
          <w:p w14:paraId="1A652040"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09FF5F23" w14:textId="77777777" w:rsidTr="009228F1">
        <w:trPr>
          <w:trHeight w:val="561"/>
        </w:trPr>
        <w:tc>
          <w:tcPr>
            <w:tcW w:w="9288" w:type="dxa"/>
            <w:shd w:val="clear" w:color="auto" w:fill="auto"/>
          </w:tcPr>
          <w:p w14:paraId="047FE505"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3981AAE3"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3E85978A" w14:textId="0D20B051"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w:t>
            </w:r>
            <w:r w:rsidRPr="00164511">
              <w:rPr>
                <w:rFonts w:ascii="Arial Narrow" w:eastAsia="Times New Roman" w:hAnsi="Arial Narrow" w:cs="Calibri"/>
                <w:bCs/>
                <w:i/>
                <w:lang w:eastAsia="cs-CZ"/>
              </w:rPr>
              <w:t>SR</w:t>
            </w:r>
          </w:p>
          <w:p w14:paraId="2613512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4E1C9AE8"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3A6FA567"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68292234"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0D12112A" w14:textId="77777777"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09293DCC" w14:textId="77777777"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0E345DCE" w14:textId="77777777" w:rsidR="009228F1" w:rsidRPr="009202F9" w:rsidRDefault="005D667C" w:rsidP="00A678E2">
            <w:pPr>
              <w:pStyle w:val="Default"/>
              <w:spacing w:before="120" w:after="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24F17724" w14:textId="27E2DDDC" w:rsidR="00916C25" w:rsidRDefault="00916C25" w:rsidP="000A7225">
      <w:pPr>
        <w:spacing w:before="120" w:after="120"/>
        <w:jc w:val="both"/>
        <w:rPr>
          <w:rFonts w:ascii="Arial Narrow" w:hAnsi="Arial Narrow" w:cstheme="minorHAnsi"/>
        </w:rPr>
      </w:pPr>
    </w:p>
    <w:p w14:paraId="45661BF6" w14:textId="37AE80F3" w:rsidR="00AD1B3A" w:rsidRDefault="00AD1B3A" w:rsidP="000A7225">
      <w:pPr>
        <w:spacing w:before="120" w:after="120"/>
        <w:jc w:val="both"/>
        <w:rPr>
          <w:rFonts w:ascii="Arial Narrow" w:hAnsi="Arial Narrow" w:cstheme="minorHAnsi"/>
        </w:rPr>
      </w:pPr>
    </w:p>
    <w:p w14:paraId="3C95CC6F" w14:textId="77777777" w:rsidR="00AD1B3A" w:rsidRPr="000A7225" w:rsidRDefault="00AD1B3A"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lastRenderedPageBreak/>
              <w:t>Podmienky poskytnutia príspevku</w:t>
            </w:r>
          </w:p>
        </w:tc>
      </w:tr>
      <w:tr w:rsidR="0036768D"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632B26F2" w14:textId="28972520" w:rsidR="005A2220" w:rsidRPr="00F1589B" w:rsidRDefault="005A2220" w:rsidP="005A2220">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26 a § 58 zákona o príspevku z EŠIF,</w:t>
            </w:r>
            <w:r w:rsidRPr="00F1589B">
              <w:rPr>
                <w:rFonts w:ascii="Arial Narrow" w:hAnsi="Arial Narrow" w:cs="Arial"/>
                <w:color w:val="000000"/>
                <w:lang w:eastAsia="sk-SK"/>
              </w:rPr>
              <w:t xml:space="preserve"> </w:t>
            </w:r>
            <w:r w:rsidR="00C015F2">
              <w:rPr>
                <w:rFonts w:ascii="Arial Narrow" w:hAnsi="Arial Narrow" w:cs="Arial"/>
                <w:color w:val="000000"/>
                <w:lang w:eastAsia="sk-SK"/>
              </w:rPr>
              <w:t>v procese uzatvárania zmluvy o poskytnutí NFP,</w:t>
            </w:r>
            <w:r w:rsidR="00C015F2" w:rsidRPr="005D42E3">
              <w:rPr>
                <w:rFonts w:ascii="Arial Narrow" w:hAnsi="Arial Narrow" w:cs="Arial"/>
                <w:lang w:eastAsia="sk-SK"/>
              </w:rPr>
              <w:t xml:space="preserve"> </w:t>
            </w:r>
            <w:r w:rsidR="009F1D74" w:rsidRPr="005D42E3">
              <w:rPr>
                <w:rFonts w:ascii="Arial Narrow" w:hAnsi="Arial Narrow" w:cs="Arial"/>
                <w:lang w:eastAsia="sk-SK"/>
              </w:rPr>
              <w:t xml:space="preserve">ako aj počas platnosti a účinnosti </w:t>
            </w:r>
            <w:r w:rsidR="00C015F2">
              <w:rPr>
                <w:rFonts w:ascii="Arial Narrow" w:hAnsi="Arial Narrow" w:cs="Arial"/>
                <w:color w:val="000000"/>
                <w:lang w:eastAsia="sk-SK"/>
              </w:rPr>
              <w:t>z</w:t>
            </w:r>
            <w:r w:rsidR="00C015F2" w:rsidRPr="00F1589B">
              <w:rPr>
                <w:rFonts w:ascii="Arial Narrow" w:hAnsi="Arial Narrow" w:cs="Arial"/>
                <w:color w:val="000000"/>
                <w:lang w:eastAsia="sk-SK"/>
              </w:rPr>
              <w:t xml:space="preserve">mluvy o poskytnutí </w:t>
            </w:r>
            <w:r w:rsidR="009F1D74" w:rsidRPr="005D42E3">
              <w:rPr>
                <w:rFonts w:ascii="Arial Narrow" w:hAnsi="Arial Narrow" w:cs="Arial"/>
                <w:lang w:eastAsia="sk-SK"/>
              </w:rPr>
              <w:t>NFP</w:t>
            </w:r>
            <w:r w:rsidRPr="00F1589B">
              <w:rPr>
                <w:rFonts w:ascii="Arial Narrow" w:hAnsi="Arial Narrow" w:cs="Arial"/>
                <w:color w:val="000000"/>
                <w:lang w:eastAsia="sk-SK"/>
              </w:rPr>
              <w:t xml:space="preserve">, ktoré musí žiadateľ/prijímateľ splniť na to, aby mu bol schválený a následne vyplatený príslušný nenávratný finančný príspevok. </w:t>
            </w:r>
          </w:p>
          <w:p w14:paraId="0981EEC1" w14:textId="77777777" w:rsidR="005A2220" w:rsidRPr="000C3A95" w:rsidRDefault="005A2220" w:rsidP="005A2220">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w:t>
            </w:r>
            <w:r>
              <w:rPr>
                <w:rFonts w:ascii="Arial Narrow" w:hAnsi="Arial Narrow"/>
              </w:rPr>
              <w:t xml:space="preserve">a </w:t>
            </w:r>
            <w:r>
              <w:rPr>
                <w:rFonts w:ascii="Arial Narrow" w:hAnsi="Arial Narrow" w:cs="Arial"/>
                <w:color w:val="000000"/>
                <w:lang w:eastAsia="sk-SK"/>
              </w:rPr>
              <w:t xml:space="preserve">§ 58 ods. 7 </w:t>
            </w:r>
            <w:r w:rsidRPr="000C3A95">
              <w:rPr>
                <w:rFonts w:ascii="Arial Narrow" w:hAnsi="Arial Narrow"/>
              </w:rPr>
              <w:t>zákona o príspevku z EŠIF (napr. z dôvodu neúplnosti ŽoNFP).</w:t>
            </w:r>
          </w:p>
          <w:p w14:paraId="55A63B02" w14:textId="77777777" w:rsidR="005B11C2" w:rsidRPr="000C3A95" w:rsidRDefault="000E1BCB" w:rsidP="00A678E2">
            <w:pPr>
              <w:spacing w:before="120" w:after="12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6449C32F"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339"/>
      </w:tblGrid>
      <w:tr w:rsidR="00C96D21" w:rsidRPr="00954355" w14:paraId="1AB49189" w14:textId="77777777" w:rsidTr="00F863CD">
        <w:trPr>
          <w:trHeight w:val="20"/>
        </w:trPr>
        <w:tc>
          <w:tcPr>
            <w:tcW w:w="9524" w:type="dxa"/>
            <w:gridSpan w:val="4"/>
            <w:shd w:val="clear" w:color="auto" w:fill="D9D9D9" w:themeFill="background1" w:themeFillShade="D9"/>
          </w:tcPr>
          <w:p w14:paraId="7CD1E113" w14:textId="77777777"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614D06A3" w14:textId="77777777" w:rsidTr="00F863CD">
        <w:trPr>
          <w:trHeight w:val="20"/>
        </w:trPr>
        <w:tc>
          <w:tcPr>
            <w:tcW w:w="674" w:type="dxa"/>
            <w:shd w:val="clear" w:color="auto" w:fill="D9D9D9" w:themeFill="background1" w:themeFillShade="D9"/>
            <w:vAlign w:val="center"/>
          </w:tcPr>
          <w:p w14:paraId="1C400386"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2"/>
            <w:shd w:val="clear" w:color="auto" w:fill="D9D9D9" w:themeFill="background1" w:themeFillShade="D9"/>
            <w:vAlign w:val="center"/>
          </w:tcPr>
          <w:p w14:paraId="0097F98B" w14:textId="77777777"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0ED497F2" w14:textId="77777777" w:rsidTr="00F863CD">
        <w:trPr>
          <w:trHeight w:val="20"/>
        </w:trPr>
        <w:tc>
          <w:tcPr>
            <w:tcW w:w="674" w:type="dxa"/>
            <w:shd w:val="clear" w:color="auto" w:fill="D9D9D9" w:themeFill="background1" w:themeFillShade="D9"/>
          </w:tcPr>
          <w:p w14:paraId="63047D72" w14:textId="77777777"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E4D68BD" w14:textId="77777777"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2"/>
            <w:shd w:val="clear" w:color="auto" w:fill="auto"/>
          </w:tcPr>
          <w:p w14:paraId="3AB7EAD6" w14:textId="77777777"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60C7F18A" w14:textId="56C60803" w:rsidR="00662017" w:rsidRDefault="007B1218" w:rsidP="00D45093">
            <w:pPr>
              <w:spacing w:before="120" w:after="0" w:line="240" w:lineRule="auto"/>
              <w:jc w:val="both"/>
              <w:rPr>
                <w:rFonts w:ascii="Arial Narrow" w:hAnsi="Arial Narrow"/>
                <w:b/>
              </w:rPr>
            </w:pPr>
            <w:r w:rsidRPr="007B1218">
              <w:rPr>
                <w:rFonts w:ascii="Arial Narrow" w:hAnsi="Arial Narrow"/>
                <w:b/>
              </w:rPr>
              <w:t>Národná diaľničná spoločnosť</w:t>
            </w:r>
            <w:r w:rsidR="00AD1B3A" w:rsidRPr="00AD1B3A">
              <w:rPr>
                <w:rFonts w:ascii="Arial Narrow" w:hAnsi="Arial Narrow"/>
                <w:b/>
              </w:rPr>
              <w:t>, a. s.</w:t>
            </w:r>
          </w:p>
          <w:p w14:paraId="19CAA97B" w14:textId="0BC0068C"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AD1021" w:rsidRPr="00954355" w14:paraId="32E0CB0A" w14:textId="77777777" w:rsidTr="00F863CD">
        <w:trPr>
          <w:trHeight w:val="20"/>
        </w:trPr>
        <w:tc>
          <w:tcPr>
            <w:tcW w:w="674" w:type="dxa"/>
            <w:shd w:val="clear" w:color="auto" w:fill="D9D9D9" w:themeFill="background1" w:themeFillShade="D9"/>
          </w:tcPr>
          <w:p w14:paraId="311C87DC" w14:textId="77777777" w:rsidR="00AD1021" w:rsidRPr="00D45093" w:rsidRDefault="00AD1021" w:rsidP="00AD1021">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2E94D5DE" w14:textId="27508423" w:rsidR="00AD1021" w:rsidRPr="00654BB0" w:rsidRDefault="00AD1021" w:rsidP="00AD1021">
            <w:pPr>
              <w:pStyle w:val="Default"/>
              <w:spacing w:before="120"/>
              <w:rPr>
                <w:rFonts w:ascii="Arial Narrow" w:hAnsi="Arial Narrow"/>
                <w:b/>
                <w:bCs/>
                <w:sz w:val="22"/>
                <w:szCs w:val="22"/>
              </w:rPr>
            </w:pPr>
            <w:r w:rsidRPr="00341D39">
              <w:rPr>
                <w:rFonts w:ascii="Arial Narrow" w:hAnsi="Arial Narrow"/>
                <w:b/>
                <w:bCs/>
                <w:sz w:val="22"/>
                <w:szCs w:val="22"/>
              </w:rPr>
              <w:t>Podmienka zákazu vedenia  výkonu rozhodnutia voči žiadateľovi v súlade s článkom 71 všeobecného nariadenia</w:t>
            </w:r>
            <w:r w:rsidRPr="003D759C">
              <w:rPr>
                <w:rFonts w:ascii="Arial Narrow" w:hAnsi="Arial Narrow"/>
                <w:b/>
                <w:bCs/>
                <w:sz w:val="22"/>
                <w:szCs w:val="22"/>
              </w:rPr>
              <w:t xml:space="preserve"> </w:t>
            </w:r>
          </w:p>
        </w:tc>
        <w:tc>
          <w:tcPr>
            <w:tcW w:w="6349" w:type="dxa"/>
            <w:gridSpan w:val="2"/>
            <w:shd w:val="clear" w:color="auto" w:fill="auto"/>
          </w:tcPr>
          <w:p w14:paraId="1EDD8269" w14:textId="56EA04FC" w:rsidR="00AD1021" w:rsidRPr="00654BB0" w:rsidRDefault="00AD1021" w:rsidP="00AD1021">
            <w:pPr>
              <w:spacing w:before="120" w:after="0" w:line="240" w:lineRule="auto"/>
              <w:jc w:val="both"/>
              <w:rPr>
                <w:rFonts w:ascii="Arial Narrow" w:hAnsi="Arial Narrow"/>
              </w:rPr>
            </w:pPr>
            <w:r w:rsidRPr="00341D39">
              <w:rPr>
                <w:rFonts w:ascii="Arial Narrow" w:hAnsi="Arial Narrow"/>
              </w:rPr>
              <w:t>Projekt nesmie zahŕňať činnosti, ktoré boli súčasťou operácie, v prípade ktorej sa začalo alebo malo začať vymáhacie konanie v súlade s článkom 71 všeobecného nariadenia.</w:t>
            </w:r>
          </w:p>
        </w:tc>
      </w:tr>
      <w:tr w:rsidR="00314440" w:rsidRPr="00954355" w14:paraId="270D90A7" w14:textId="77777777" w:rsidTr="00F863CD">
        <w:trPr>
          <w:trHeight w:val="20"/>
        </w:trPr>
        <w:tc>
          <w:tcPr>
            <w:tcW w:w="674" w:type="dxa"/>
            <w:shd w:val="clear" w:color="auto" w:fill="D9D9D9" w:themeFill="background1" w:themeFillShade="D9"/>
          </w:tcPr>
          <w:p w14:paraId="4E82F251" w14:textId="77777777" w:rsidR="00314440" w:rsidRPr="00AD5B71" w:rsidRDefault="00314440" w:rsidP="00314440">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096DB5B" w14:textId="715CA0A4" w:rsidR="00314440" w:rsidRPr="00AF65BC" w:rsidRDefault="00314440" w:rsidP="00314440">
            <w:pPr>
              <w:pStyle w:val="Default"/>
              <w:spacing w:before="120"/>
              <w:rPr>
                <w:rFonts w:ascii="Arial Narrow" w:hAnsi="Arial Narrow"/>
                <w:b/>
                <w:bCs/>
                <w:color w:val="auto"/>
                <w:sz w:val="22"/>
                <w:szCs w:val="22"/>
              </w:rPr>
            </w:pPr>
            <w:r w:rsidRPr="00CB47D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xml:space="preserve">, za trestný čin legalizácie príjmu z trestnej činnosti, za trestný čin založenia, zosnovania a podporovania zločineckej skupiny, alebo za trestný čin machinácie pri </w:t>
            </w:r>
            <w:r w:rsidRPr="00CB47DC">
              <w:rPr>
                <w:rFonts w:ascii="Arial Narrow" w:hAnsi="Arial Narrow"/>
                <w:b/>
                <w:bCs/>
                <w:sz w:val="22"/>
                <w:szCs w:val="22"/>
              </w:rPr>
              <w:lastRenderedPageBreak/>
              <w:t>verejnom obstarávaní a verejnej dražbe </w:t>
            </w:r>
          </w:p>
        </w:tc>
        <w:tc>
          <w:tcPr>
            <w:tcW w:w="6349" w:type="dxa"/>
            <w:gridSpan w:val="2"/>
            <w:shd w:val="clear" w:color="auto" w:fill="auto"/>
          </w:tcPr>
          <w:p w14:paraId="098BB356" w14:textId="77777777" w:rsidR="00314440" w:rsidRPr="00197D54" w:rsidRDefault="00314440" w:rsidP="00314440">
            <w:pPr>
              <w:pStyle w:val="Default"/>
              <w:spacing w:before="120"/>
              <w:jc w:val="both"/>
              <w:rPr>
                <w:rFonts w:ascii="Arial Narrow" w:hAnsi="Arial Narrow"/>
                <w:color w:val="FF0000"/>
                <w:sz w:val="22"/>
                <w:szCs w:val="22"/>
              </w:rPr>
            </w:pPr>
            <w:r w:rsidRPr="00F1589B">
              <w:rPr>
                <w:rFonts w:ascii="Arial Narrow" w:hAnsi="Arial Narrow"/>
                <w:sz w:val="22"/>
                <w:szCs w:val="22"/>
              </w:rPr>
              <w:lastRenderedPageBreak/>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0669E1F1" w14:textId="4F6B922E" w:rsidR="00314440" w:rsidRPr="00AF65BC" w:rsidRDefault="00314440" w:rsidP="0031444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 </w:t>
            </w:r>
          </w:p>
        </w:tc>
      </w:tr>
      <w:tr w:rsidR="004115E4" w:rsidRPr="00954355" w14:paraId="77F99BED" w14:textId="77777777" w:rsidTr="00F863CD">
        <w:trPr>
          <w:trHeight w:val="20"/>
        </w:trPr>
        <w:tc>
          <w:tcPr>
            <w:tcW w:w="674" w:type="dxa"/>
            <w:shd w:val="clear" w:color="auto" w:fill="D9D9D9" w:themeFill="background1" w:themeFillShade="D9"/>
          </w:tcPr>
          <w:p w14:paraId="479D03CD"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6DA79D8C" w14:textId="02FBA62B" w:rsidR="004115E4" w:rsidRPr="00C83866" w:rsidRDefault="004115E4" w:rsidP="004115E4">
            <w:pPr>
              <w:pStyle w:val="Default"/>
              <w:spacing w:before="120"/>
              <w:rPr>
                <w:rFonts w:ascii="Arial Narrow" w:hAnsi="Arial Narrow"/>
                <w:b/>
                <w:bCs/>
                <w:color w:val="auto"/>
                <w:sz w:val="22"/>
                <w:szCs w:val="22"/>
              </w:rPr>
            </w:pPr>
            <w:r w:rsidRPr="00F840A0">
              <w:rPr>
                <w:rFonts w:ascii="Arial Narrow" w:hAnsi="Arial Narrow"/>
                <w:b/>
                <w:bCs/>
                <w:color w:val="auto"/>
                <w:sz w:val="22"/>
                <w:szCs w:val="22"/>
              </w:rPr>
              <w:t>Podmienka, že žiadateľ nie je evidovaný v Systéme včasného odhaľovania rizika a vylúčenia (EDES) ako vylúčená osoba alebo subjekt (v zmysle článku 135 a nasledujúcich nariadenia č. 2018/1046).</w:t>
            </w:r>
          </w:p>
        </w:tc>
        <w:tc>
          <w:tcPr>
            <w:tcW w:w="6349" w:type="dxa"/>
            <w:gridSpan w:val="2"/>
            <w:shd w:val="clear" w:color="auto" w:fill="auto"/>
          </w:tcPr>
          <w:p w14:paraId="5253E80A" w14:textId="0B22726D" w:rsidR="004115E4" w:rsidRPr="00C83866" w:rsidRDefault="004115E4" w:rsidP="004115E4">
            <w:pPr>
              <w:pStyle w:val="Default"/>
              <w:spacing w:before="120"/>
              <w:jc w:val="both"/>
              <w:rPr>
                <w:rFonts w:ascii="Arial Narrow" w:hAnsi="Arial Narrow"/>
                <w:sz w:val="22"/>
                <w:szCs w:val="22"/>
              </w:rPr>
            </w:pPr>
            <w:r w:rsidRPr="00F840A0">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w:t>
            </w:r>
          </w:p>
        </w:tc>
      </w:tr>
      <w:tr w:rsidR="004115E4" w:rsidRPr="00954355" w14:paraId="0E549E91" w14:textId="77777777" w:rsidTr="00F863CD">
        <w:trPr>
          <w:trHeight w:val="20"/>
        </w:trPr>
        <w:tc>
          <w:tcPr>
            <w:tcW w:w="9524" w:type="dxa"/>
            <w:gridSpan w:val="4"/>
            <w:shd w:val="clear" w:color="auto" w:fill="D9D9D9" w:themeFill="background1" w:themeFillShade="D9"/>
          </w:tcPr>
          <w:p w14:paraId="0AEBACE6" w14:textId="77777777" w:rsidR="004115E4" w:rsidRPr="00F1589B" w:rsidRDefault="004115E4" w:rsidP="004115E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4115E4" w:rsidRPr="00954355" w14:paraId="1AA5D389" w14:textId="77777777" w:rsidTr="00F863CD">
        <w:trPr>
          <w:trHeight w:val="20"/>
        </w:trPr>
        <w:tc>
          <w:tcPr>
            <w:tcW w:w="674" w:type="dxa"/>
            <w:shd w:val="clear" w:color="auto" w:fill="D9D9D9" w:themeFill="background1" w:themeFillShade="D9"/>
            <w:vAlign w:val="center"/>
          </w:tcPr>
          <w:p w14:paraId="5F53DE31"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F7FDC83"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573B57D8" w14:textId="77777777" w:rsidR="004115E4" w:rsidRPr="001057AA" w:rsidRDefault="004115E4" w:rsidP="004115E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4115E4" w:rsidRPr="00954355" w14:paraId="656EEAA7" w14:textId="77777777" w:rsidTr="00F863CD">
        <w:trPr>
          <w:trHeight w:val="20"/>
        </w:trPr>
        <w:tc>
          <w:tcPr>
            <w:tcW w:w="674" w:type="dxa"/>
            <w:shd w:val="clear" w:color="auto" w:fill="D9D9D9" w:themeFill="background1" w:themeFillShade="D9"/>
          </w:tcPr>
          <w:p w14:paraId="66B0EEFB"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CD0693" w14:textId="77777777" w:rsidR="004115E4" w:rsidRPr="00F1589B" w:rsidRDefault="004115E4" w:rsidP="004115E4">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shd w:val="clear" w:color="auto" w:fill="auto"/>
          </w:tcPr>
          <w:p w14:paraId="508204C0" w14:textId="77777777" w:rsidR="004115E4" w:rsidRDefault="004115E4" w:rsidP="004115E4">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0EF7ACB1" w14:textId="77777777" w:rsidR="0053461A" w:rsidRDefault="0053461A" w:rsidP="0053461A">
            <w:pPr>
              <w:pStyle w:val="Default"/>
              <w:spacing w:before="120"/>
              <w:jc w:val="both"/>
              <w:rPr>
                <w:rFonts w:ascii="Arial Narrow" w:hAnsi="Arial Narrow"/>
                <w:b/>
                <w:color w:val="auto"/>
                <w:sz w:val="22"/>
                <w:szCs w:val="22"/>
              </w:rPr>
            </w:pPr>
            <w:r w:rsidRPr="00D44DB6">
              <w:rPr>
                <w:rFonts w:ascii="Arial Narrow" w:hAnsi="Arial Narrow"/>
                <w:b/>
                <w:color w:val="auto"/>
                <w:sz w:val="22"/>
                <w:szCs w:val="22"/>
              </w:rPr>
              <w:t xml:space="preserve">V rámci špecifického cieľa </w:t>
            </w:r>
            <w:r>
              <w:rPr>
                <w:rFonts w:ascii="Arial Narrow" w:hAnsi="Arial Narrow"/>
                <w:b/>
                <w:color w:val="auto"/>
                <w:sz w:val="22"/>
                <w:szCs w:val="22"/>
              </w:rPr>
              <w:t>2</w:t>
            </w:r>
            <w:r w:rsidRPr="00D44DB6">
              <w:rPr>
                <w:rFonts w:ascii="Arial Narrow" w:hAnsi="Arial Narrow"/>
                <w:b/>
                <w:color w:val="auto"/>
                <w:sz w:val="22"/>
                <w:szCs w:val="22"/>
              </w:rPr>
              <w:t>.</w:t>
            </w:r>
            <w:r w:rsidRPr="00360174">
              <w:rPr>
                <w:rFonts w:ascii="Arial Narrow" w:hAnsi="Arial Narrow"/>
                <w:b/>
                <w:color w:val="auto"/>
                <w:sz w:val="22"/>
                <w:szCs w:val="22"/>
              </w:rPr>
              <w:t xml:space="preserve">1 </w:t>
            </w:r>
            <w:r w:rsidRPr="00042EB5">
              <w:rPr>
                <w:rFonts w:ascii="Arial Narrow" w:hAnsi="Arial Narrow"/>
                <w:b/>
                <w:color w:val="auto"/>
                <w:sz w:val="22"/>
                <w:szCs w:val="22"/>
              </w:rPr>
              <w:t>Odstránenie kľúčových úzkych miest na cestnej infraštruktúre TEN-T prostredníctvom výstavby nových úsekov diaľnic a rýchlostných ciest</w:t>
            </w:r>
            <w:r w:rsidRPr="00D44DB6">
              <w:rPr>
                <w:rFonts w:ascii="Arial Narrow" w:hAnsi="Arial Narrow"/>
                <w:b/>
                <w:color w:val="auto"/>
                <w:sz w:val="22"/>
                <w:szCs w:val="22"/>
              </w:rPr>
              <w:t xml:space="preserve"> </w:t>
            </w:r>
            <w:r>
              <w:rPr>
                <w:rFonts w:ascii="Arial Narrow" w:hAnsi="Arial Narrow"/>
                <w:b/>
                <w:color w:val="auto"/>
                <w:sz w:val="22"/>
                <w:szCs w:val="22"/>
              </w:rPr>
              <w:t>je</w:t>
            </w:r>
            <w:r w:rsidRPr="00D44DB6">
              <w:rPr>
                <w:rFonts w:ascii="Arial Narrow" w:hAnsi="Arial Narrow"/>
                <w:b/>
                <w:color w:val="auto"/>
                <w:sz w:val="22"/>
                <w:szCs w:val="22"/>
              </w:rPr>
              <w:t xml:space="preserve"> pre toto vyzvanie oprávnen</w:t>
            </w:r>
            <w:r>
              <w:rPr>
                <w:rFonts w:ascii="Arial Narrow" w:hAnsi="Arial Narrow"/>
                <w:b/>
                <w:color w:val="auto"/>
                <w:sz w:val="22"/>
                <w:szCs w:val="22"/>
              </w:rPr>
              <w:t>ý typ</w:t>
            </w:r>
            <w:r w:rsidRPr="00D44DB6">
              <w:rPr>
                <w:rFonts w:ascii="Arial Narrow" w:hAnsi="Arial Narrow"/>
                <w:b/>
                <w:color w:val="auto"/>
                <w:sz w:val="22"/>
                <w:szCs w:val="22"/>
              </w:rPr>
              <w:t xml:space="preserve"> aktivity</w:t>
            </w:r>
            <w:r>
              <w:rPr>
                <w:rFonts w:ascii="Arial Narrow" w:hAnsi="Arial Narrow"/>
                <w:b/>
                <w:color w:val="auto"/>
                <w:sz w:val="22"/>
                <w:szCs w:val="22"/>
              </w:rPr>
              <w:t>:</w:t>
            </w:r>
            <w:r w:rsidRPr="00D44DB6">
              <w:rPr>
                <w:rFonts w:ascii="Arial Narrow" w:hAnsi="Arial Narrow"/>
                <w:b/>
                <w:color w:val="auto"/>
                <w:sz w:val="22"/>
                <w:szCs w:val="22"/>
              </w:rPr>
              <w:t xml:space="preserve"> </w:t>
            </w:r>
          </w:p>
          <w:p w14:paraId="4EA8AC7C" w14:textId="77777777" w:rsidR="0053461A" w:rsidRPr="00D44DB6" w:rsidRDefault="0053461A" w:rsidP="0053461A">
            <w:pPr>
              <w:pStyle w:val="Default"/>
              <w:spacing w:before="120"/>
              <w:jc w:val="both"/>
              <w:rPr>
                <w:rFonts w:ascii="Arial Narrow" w:hAnsi="Arial Narrow"/>
                <w:b/>
                <w:color w:val="auto"/>
                <w:sz w:val="22"/>
                <w:szCs w:val="22"/>
              </w:rPr>
            </w:pPr>
            <w:r w:rsidRPr="00465D87">
              <w:rPr>
                <w:rFonts w:ascii="Arial Narrow" w:hAnsi="Arial Narrow"/>
                <w:b/>
                <w:color w:val="auto"/>
                <w:sz w:val="22"/>
                <w:szCs w:val="22"/>
              </w:rPr>
              <w:t>D. Projektová príprava</w:t>
            </w:r>
            <w:r w:rsidRPr="004A0630">
              <w:rPr>
                <w:rFonts w:ascii="Arial Narrow" w:hAnsi="Arial Narrow"/>
                <w:b/>
                <w:color w:val="auto"/>
                <w:sz w:val="22"/>
                <w:szCs w:val="22"/>
              </w:rPr>
              <w:t>.</w:t>
            </w:r>
          </w:p>
          <w:p w14:paraId="2EFE1B6D" w14:textId="7839D8EF" w:rsidR="004115E4" w:rsidRPr="00C56E87" w:rsidRDefault="004115E4" w:rsidP="004115E4">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hyperlink r:id="rId10" w:history="1">
              <w:r>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p>
        </w:tc>
      </w:tr>
      <w:tr w:rsidR="004115E4" w:rsidRPr="00954355" w14:paraId="6CE92D48" w14:textId="77777777" w:rsidTr="00F863CD">
        <w:trPr>
          <w:trHeight w:val="20"/>
        </w:trPr>
        <w:tc>
          <w:tcPr>
            <w:tcW w:w="674" w:type="dxa"/>
            <w:shd w:val="clear" w:color="auto" w:fill="D9D9D9" w:themeFill="background1" w:themeFillShade="D9"/>
          </w:tcPr>
          <w:p w14:paraId="6B2D0280"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C5CFAD" w14:textId="77777777" w:rsidR="004115E4" w:rsidRPr="00F1589B" w:rsidRDefault="004115E4" w:rsidP="004115E4">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shd w:val="clear" w:color="auto" w:fill="auto"/>
          </w:tcPr>
          <w:p w14:paraId="17BCFE56" w14:textId="77777777" w:rsidR="004115E4" w:rsidRPr="00F1589B" w:rsidRDefault="004115E4" w:rsidP="004115E4">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875DE97" w14:textId="77777777" w:rsidR="004115E4" w:rsidRPr="00F1589B" w:rsidRDefault="004115E4" w:rsidP="004115E4">
            <w:pPr>
              <w:pStyle w:val="Default"/>
              <w:jc w:val="both"/>
              <w:rPr>
                <w:rFonts w:ascii="Arial Narrow" w:hAnsi="Arial Narrow" w:cstheme="minorHAnsi"/>
                <w:sz w:val="22"/>
                <w:szCs w:val="22"/>
              </w:rPr>
            </w:pPr>
          </w:p>
        </w:tc>
      </w:tr>
      <w:tr w:rsidR="004115E4" w:rsidRPr="00954355" w14:paraId="3306206A" w14:textId="77777777" w:rsidTr="00F863CD">
        <w:trPr>
          <w:trHeight w:val="20"/>
        </w:trPr>
        <w:tc>
          <w:tcPr>
            <w:tcW w:w="9524" w:type="dxa"/>
            <w:gridSpan w:val="4"/>
            <w:shd w:val="clear" w:color="auto" w:fill="D9D9D9" w:themeFill="background1" w:themeFillShade="D9"/>
          </w:tcPr>
          <w:p w14:paraId="487B089C" w14:textId="77777777" w:rsidR="004115E4" w:rsidRPr="00F1589B" w:rsidRDefault="004115E4" w:rsidP="004115E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4115E4" w:rsidRPr="00954355" w14:paraId="6081A250" w14:textId="77777777" w:rsidTr="00F863CD">
        <w:trPr>
          <w:trHeight w:val="20"/>
        </w:trPr>
        <w:tc>
          <w:tcPr>
            <w:tcW w:w="674" w:type="dxa"/>
            <w:shd w:val="clear" w:color="auto" w:fill="D9D9D9" w:themeFill="background1" w:themeFillShade="D9"/>
            <w:vAlign w:val="center"/>
          </w:tcPr>
          <w:p w14:paraId="0D1650E3"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C29C7CB"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59E27A7B" w14:textId="77777777" w:rsidR="004115E4" w:rsidRPr="001057AA" w:rsidRDefault="004115E4" w:rsidP="004115E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4115E4" w:rsidRPr="00954355" w14:paraId="7616EF43" w14:textId="77777777" w:rsidTr="00F863CD">
        <w:trPr>
          <w:trHeight w:val="20"/>
        </w:trPr>
        <w:tc>
          <w:tcPr>
            <w:tcW w:w="674" w:type="dxa"/>
            <w:shd w:val="clear" w:color="auto" w:fill="D9D9D9" w:themeFill="background1" w:themeFillShade="D9"/>
          </w:tcPr>
          <w:p w14:paraId="683CCAE6"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40D2B6" w14:textId="77777777" w:rsidR="004115E4" w:rsidRPr="00493E1F" w:rsidRDefault="004115E4" w:rsidP="004115E4">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shd w:val="clear" w:color="auto" w:fill="auto"/>
          </w:tcPr>
          <w:p w14:paraId="74E0854D" w14:textId="77777777" w:rsidR="004115E4" w:rsidRPr="00F1589B" w:rsidRDefault="004115E4" w:rsidP="004115E4">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6466DE78" w14:textId="77777777" w:rsidR="004115E4" w:rsidRDefault="004115E4" w:rsidP="004115E4">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59719967" w14:textId="411F3196" w:rsidR="004115E4" w:rsidRPr="008F26C8" w:rsidRDefault="0053461A" w:rsidP="004115E4">
            <w:pPr>
              <w:spacing w:after="0" w:line="240" w:lineRule="auto"/>
              <w:jc w:val="both"/>
              <w:rPr>
                <w:rFonts w:ascii="Arial Narrow" w:hAnsi="Arial Narrow"/>
                <w:color w:val="FF0000"/>
              </w:rPr>
            </w:pPr>
            <w:r w:rsidRPr="0053461A">
              <w:rPr>
                <w:rFonts w:ascii="Arial Narrow" w:hAnsi="Arial Narrow"/>
                <w:b/>
              </w:rPr>
              <w:t>Žilinský</w:t>
            </w:r>
            <w:r>
              <w:rPr>
                <w:rFonts w:ascii="Arial Narrow" w:hAnsi="Arial Narrow"/>
                <w:b/>
              </w:rPr>
              <w:t xml:space="preserve"> </w:t>
            </w:r>
            <w:r w:rsidR="004115E4">
              <w:rPr>
                <w:rFonts w:ascii="Arial Narrow" w:hAnsi="Arial Narrow"/>
                <w:b/>
              </w:rPr>
              <w:t>kraj</w:t>
            </w:r>
          </w:p>
        </w:tc>
      </w:tr>
      <w:tr w:rsidR="004115E4" w:rsidRPr="00954355" w14:paraId="558DADF3" w14:textId="77777777" w:rsidTr="00F863CD">
        <w:trPr>
          <w:trHeight w:val="20"/>
        </w:trPr>
        <w:tc>
          <w:tcPr>
            <w:tcW w:w="9524" w:type="dxa"/>
            <w:gridSpan w:val="4"/>
            <w:shd w:val="clear" w:color="auto" w:fill="D9D9D9" w:themeFill="background1" w:themeFillShade="D9"/>
          </w:tcPr>
          <w:p w14:paraId="68E5DE4A" w14:textId="77777777" w:rsidR="004115E4" w:rsidRPr="00F1589B" w:rsidRDefault="004115E4" w:rsidP="004115E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4115E4" w:rsidRPr="00954355" w14:paraId="02F59720" w14:textId="77777777" w:rsidTr="00F863CD">
        <w:trPr>
          <w:trHeight w:val="20"/>
        </w:trPr>
        <w:tc>
          <w:tcPr>
            <w:tcW w:w="674" w:type="dxa"/>
            <w:shd w:val="clear" w:color="auto" w:fill="D9D9D9" w:themeFill="background1" w:themeFillShade="D9"/>
            <w:vAlign w:val="center"/>
          </w:tcPr>
          <w:p w14:paraId="375720CA"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491B33C"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0495D413" w14:textId="77777777" w:rsidR="004115E4" w:rsidRPr="001057AA" w:rsidRDefault="004115E4" w:rsidP="004115E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4115E4" w:rsidRPr="00954355" w14:paraId="04846466" w14:textId="77777777" w:rsidTr="00F863CD">
        <w:trPr>
          <w:trHeight w:val="20"/>
        </w:trPr>
        <w:tc>
          <w:tcPr>
            <w:tcW w:w="674" w:type="dxa"/>
            <w:shd w:val="clear" w:color="auto" w:fill="D9D9D9" w:themeFill="background1" w:themeFillShade="D9"/>
          </w:tcPr>
          <w:p w14:paraId="22B35F46"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5AC032" w14:textId="77777777" w:rsidR="004115E4" w:rsidRPr="00493E1F" w:rsidRDefault="004115E4" w:rsidP="004115E4">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shd w:val="clear" w:color="auto" w:fill="auto"/>
          </w:tcPr>
          <w:p w14:paraId="728C1EBE" w14:textId="1B82DFF2" w:rsidR="004115E4" w:rsidRPr="008F26C8" w:rsidRDefault="004115E4" w:rsidP="004115E4">
            <w:pPr>
              <w:spacing w:before="120" w:after="0" w:line="240" w:lineRule="auto"/>
              <w:jc w:val="both"/>
              <w:rPr>
                <w:rFonts w:ascii="Arial Narrow" w:hAnsi="Arial Narrow"/>
                <w:color w:val="FF0000"/>
              </w:rPr>
            </w:pPr>
            <w:r w:rsidRPr="00D45093">
              <w:rPr>
                <w:rFonts w:ascii="Arial Narrow" w:hAnsi="Arial Narrow"/>
              </w:rPr>
              <w:t>ŽoNFP musí splniť hodnotiace kritériá, inak RO OPII rozhodne o </w:t>
            </w:r>
            <w:r>
              <w:rPr>
                <w:rFonts w:ascii="Arial Narrow" w:hAnsi="Arial Narrow"/>
              </w:rPr>
              <w:t>neschválení</w:t>
            </w:r>
            <w:r w:rsidRPr="00D45093">
              <w:rPr>
                <w:rFonts w:ascii="Arial Narrow" w:hAnsi="Arial Narrow"/>
              </w:rPr>
              <w:t xml:space="preserve">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w:t>
            </w:r>
            <w:r w:rsidRPr="00D748D1">
              <w:rPr>
                <w:rFonts w:ascii="Arial Narrow" w:hAnsi="Arial Narrow"/>
              </w:rPr>
              <w:lastRenderedPageBreak/>
              <w:t xml:space="preserve">OPII prioritná os 1 - 6, ktorý je </w:t>
            </w:r>
            <w:r>
              <w:rPr>
                <w:rFonts w:ascii="Arial Narrow" w:hAnsi="Arial Narrow"/>
              </w:rPr>
              <w:t>prílohou vyzvania</w:t>
            </w:r>
            <w:r w:rsidRPr="00D748D1">
              <w:rPr>
                <w:rFonts w:ascii="Arial Narrow" w:hAnsi="Arial Narrow"/>
              </w:rPr>
              <w:t>.</w:t>
            </w:r>
          </w:p>
        </w:tc>
      </w:tr>
      <w:tr w:rsidR="004115E4" w:rsidRPr="00954355" w14:paraId="0FF1B6F8" w14:textId="77777777" w:rsidTr="00850758">
        <w:trPr>
          <w:trHeight w:val="20"/>
        </w:trPr>
        <w:tc>
          <w:tcPr>
            <w:tcW w:w="9524" w:type="dxa"/>
            <w:gridSpan w:val="4"/>
            <w:shd w:val="clear" w:color="auto" w:fill="D9D9D9" w:themeFill="background1" w:themeFillShade="D9"/>
          </w:tcPr>
          <w:p w14:paraId="3FBEA5F6" w14:textId="77777777" w:rsidR="004115E4" w:rsidRPr="00F1589B" w:rsidRDefault="004115E4" w:rsidP="004115E4">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4115E4" w:rsidRPr="00954355" w14:paraId="34A0E205" w14:textId="77777777" w:rsidTr="00F863CD">
        <w:trPr>
          <w:trHeight w:val="20"/>
        </w:trPr>
        <w:tc>
          <w:tcPr>
            <w:tcW w:w="674" w:type="dxa"/>
            <w:shd w:val="clear" w:color="auto" w:fill="D9D9D9" w:themeFill="background1" w:themeFillShade="D9"/>
          </w:tcPr>
          <w:p w14:paraId="3D9B766F"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9F7CAD7" w14:textId="77777777" w:rsidR="004115E4" w:rsidRPr="00F1589B" w:rsidRDefault="004115E4" w:rsidP="004115E4">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101B5333" w14:textId="5113BD15" w:rsidR="004115E4" w:rsidRPr="00493E1F" w:rsidRDefault="004115E4" w:rsidP="004115E4">
            <w:pPr>
              <w:pStyle w:val="Default"/>
              <w:spacing w:before="120"/>
              <w:rPr>
                <w:rFonts w:ascii="Arial Narrow" w:hAnsi="Arial Narrow"/>
                <w:b/>
                <w:bCs/>
                <w:sz w:val="22"/>
                <w:szCs w:val="22"/>
              </w:rPr>
            </w:pPr>
          </w:p>
        </w:tc>
        <w:tc>
          <w:tcPr>
            <w:tcW w:w="6339" w:type="dxa"/>
            <w:shd w:val="clear" w:color="auto" w:fill="auto"/>
          </w:tcPr>
          <w:p w14:paraId="322D9703" w14:textId="77777777" w:rsidR="004115E4" w:rsidRDefault="004115E4" w:rsidP="004115E4">
            <w:pPr>
              <w:spacing w:before="120" w:after="0" w:line="240" w:lineRule="auto"/>
              <w:jc w:val="both"/>
              <w:rPr>
                <w:rFonts w:ascii="Arial Narrow" w:hAnsi="Arial Narrow"/>
              </w:rPr>
            </w:pPr>
            <w:r w:rsidRPr="004A1A55">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03537AF6" w14:textId="1A072024" w:rsidR="004115E4" w:rsidRPr="00D45093" w:rsidRDefault="004115E4" w:rsidP="004115E4">
            <w:pPr>
              <w:spacing w:before="120" w:after="0" w:line="240" w:lineRule="auto"/>
              <w:jc w:val="both"/>
              <w:rPr>
                <w:rFonts w:ascii="Arial Narrow" w:hAnsi="Arial Narrow"/>
              </w:rPr>
            </w:pPr>
            <w:r w:rsidRPr="004A1A55">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w:t>
            </w:r>
            <w:r>
              <w:rPr>
                <w:rFonts w:ascii="Arial Narrow" w:hAnsi="Arial Narrow"/>
              </w:rPr>
              <w:t>ľa a spôsobe jeho financovania.</w:t>
            </w:r>
          </w:p>
        </w:tc>
      </w:tr>
      <w:tr w:rsidR="004115E4" w:rsidRPr="00954355" w14:paraId="34E33324" w14:textId="77777777" w:rsidTr="00F863CD">
        <w:trPr>
          <w:trHeight w:val="20"/>
        </w:trPr>
        <w:tc>
          <w:tcPr>
            <w:tcW w:w="674" w:type="dxa"/>
            <w:shd w:val="clear" w:color="auto" w:fill="D9D9D9" w:themeFill="background1" w:themeFillShade="D9"/>
          </w:tcPr>
          <w:p w14:paraId="1170E6A0"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34C3F93" w14:textId="47F249E7" w:rsidR="004115E4" w:rsidRPr="00307761" w:rsidRDefault="004115E4" w:rsidP="004115E4">
            <w:pPr>
              <w:pStyle w:val="Default"/>
              <w:spacing w:before="120"/>
              <w:rPr>
                <w:rFonts w:ascii="Arial Narrow" w:hAnsi="Arial Narrow"/>
                <w:b/>
                <w:bCs/>
                <w:color w:val="auto"/>
                <w:sz w:val="22"/>
                <w:szCs w:val="22"/>
              </w:rPr>
            </w:pPr>
            <w:r w:rsidRPr="00307761">
              <w:rPr>
                <w:rFonts w:ascii="Arial Narrow" w:hAnsi="Arial Narrow"/>
                <w:b/>
                <w:bCs/>
                <w:color w:val="auto"/>
                <w:sz w:val="22"/>
                <w:szCs w:val="22"/>
              </w:rPr>
              <w:t>Podmienka neporušenia zákazu nelegálneho zamestnávania štátneho príslušníka tretej krajiny za obdobie 5 rokov predchádzajúcich podaniu ŽoNFP</w:t>
            </w:r>
          </w:p>
        </w:tc>
        <w:tc>
          <w:tcPr>
            <w:tcW w:w="6339" w:type="dxa"/>
            <w:shd w:val="clear" w:color="auto" w:fill="auto"/>
          </w:tcPr>
          <w:p w14:paraId="3509F976" w14:textId="77777777" w:rsidR="004115E4" w:rsidRDefault="004115E4" w:rsidP="004115E4">
            <w:pPr>
              <w:pStyle w:val="Default"/>
              <w:jc w:val="both"/>
              <w:rPr>
                <w:rFonts w:ascii="Arial Narrow" w:hAnsi="Arial Narrow"/>
              </w:rPr>
            </w:pPr>
            <w:r w:rsidRPr="00307761">
              <w:rPr>
                <w:rFonts w:ascii="Arial Narrow" w:hAnsi="Arial Narrow"/>
              </w:rPr>
              <w:t>Žiadateľ nesmie porušiť zákaz nelegálneho zamestnávania za obdobie 5 rokov predchádzajúcich podaniu žiadosti o NFP.</w:t>
            </w:r>
          </w:p>
          <w:p w14:paraId="0F2FB945" w14:textId="5AB3F5D6" w:rsidR="004115E4" w:rsidRPr="00307761" w:rsidRDefault="004115E4" w:rsidP="004115E4">
            <w:pPr>
              <w:pStyle w:val="Default"/>
              <w:jc w:val="both"/>
              <w:rPr>
                <w:rFonts w:ascii="Arial Narrow" w:hAnsi="Arial Narrow"/>
              </w:rPr>
            </w:pPr>
            <w:r>
              <w:tab/>
            </w:r>
          </w:p>
        </w:tc>
      </w:tr>
      <w:tr w:rsidR="004115E4" w:rsidRPr="00954355" w14:paraId="6C933BA5" w14:textId="77777777" w:rsidTr="00F863CD">
        <w:trPr>
          <w:trHeight w:val="20"/>
        </w:trPr>
        <w:tc>
          <w:tcPr>
            <w:tcW w:w="9524" w:type="dxa"/>
            <w:gridSpan w:val="4"/>
            <w:shd w:val="clear" w:color="auto" w:fill="D9D9D9" w:themeFill="background1" w:themeFillShade="D9"/>
          </w:tcPr>
          <w:p w14:paraId="7BCC6D8A" w14:textId="77777777" w:rsidR="004115E4" w:rsidRPr="00F1589B" w:rsidRDefault="004115E4" w:rsidP="004115E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4115E4" w:rsidRPr="00954355" w14:paraId="1394A271" w14:textId="77777777" w:rsidTr="00F863CD">
        <w:trPr>
          <w:trHeight w:val="20"/>
        </w:trPr>
        <w:tc>
          <w:tcPr>
            <w:tcW w:w="674" w:type="dxa"/>
            <w:shd w:val="clear" w:color="auto" w:fill="D9D9D9" w:themeFill="background1" w:themeFillShade="D9"/>
            <w:vAlign w:val="center"/>
          </w:tcPr>
          <w:p w14:paraId="67641429"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5666667"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44733A69" w14:textId="77777777" w:rsidR="004115E4" w:rsidRPr="001057AA" w:rsidRDefault="004115E4" w:rsidP="004115E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AF13D1" w:rsidRPr="00954355" w14:paraId="141DB106" w14:textId="77777777" w:rsidTr="00F863CD">
        <w:trPr>
          <w:trHeight w:val="20"/>
        </w:trPr>
        <w:tc>
          <w:tcPr>
            <w:tcW w:w="674" w:type="dxa"/>
            <w:shd w:val="clear" w:color="auto" w:fill="D9D9D9" w:themeFill="background1" w:themeFillShade="D9"/>
          </w:tcPr>
          <w:p w14:paraId="500B9965" w14:textId="77777777" w:rsidR="00AF13D1" w:rsidRPr="00F61671" w:rsidRDefault="00AF13D1" w:rsidP="00AF13D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8089F88" w14:textId="774A9355" w:rsidR="00AF13D1" w:rsidRPr="0083299A" w:rsidRDefault="00AF13D1" w:rsidP="00AF13D1">
            <w:pPr>
              <w:pStyle w:val="Default"/>
              <w:spacing w:before="120"/>
              <w:rPr>
                <w:rFonts w:ascii="Arial Narrow" w:hAnsi="Arial Narrow"/>
                <w:b/>
                <w:bCs/>
                <w:color w:val="auto"/>
                <w:sz w:val="22"/>
                <w:szCs w:val="22"/>
              </w:rPr>
            </w:pPr>
            <w:r w:rsidRPr="0083299A">
              <w:rPr>
                <w:rFonts w:ascii="Arial Narrow" w:hAnsi="Arial Narrow"/>
                <w:b/>
                <w:bCs/>
                <w:color w:val="auto"/>
                <w:sz w:val="22"/>
                <w:szCs w:val="22"/>
              </w:rPr>
              <w:t>Podmienka oprávnenosti z hľadiska súladu s horizontálnymi princípmi</w:t>
            </w:r>
          </w:p>
        </w:tc>
        <w:tc>
          <w:tcPr>
            <w:tcW w:w="6339" w:type="dxa"/>
            <w:shd w:val="clear" w:color="auto" w:fill="auto"/>
          </w:tcPr>
          <w:p w14:paraId="2DDD0BE2" w14:textId="3A57811E" w:rsidR="00AF13D1" w:rsidRPr="00AF13D1" w:rsidRDefault="00AF13D1" w:rsidP="00AF13D1">
            <w:pPr>
              <w:pStyle w:val="Default"/>
              <w:jc w:val="both"/>
              <w:rPr>
                <w:rFonts w:ascii="Arial Narrow" w:hAnsi="Arial Narrow"/>
                <w:sz w:val="22"/>
                <w:szCs w:val="22"/>
              </w:rPr>
            </w:pPr>
            <w:r w:rsidRPr="00AF13D1">
              <w:rPr>
                <w:rFonts w:ascii="Arial Narrow" w:hAnsi="Arial Narrow"/>
                <w:sz w:val="22"/>
                <w:szCs w:val="22"/>
              </w:rPr>
              <w:t>Projekt, ktorý je predmetom ŽoNFP, musí byť v súlade s horizontálnymi princípmi: 1) udržateľný rozvoj a/alebo 2) rovnosť mužov a žien a 3) nediskriminácia , ktoré sú definované v Partnerskej dohode na roky 2014 – 2020 a v čl. 7 a 8 všeobecného nariadenia  a taktiež s čl. 9 Dohovoru OSN o právach osôb so zdravotným postihnutím, Stavebným zákonom č. 50/1976 Zb. Vyhláškou č. 78/2020 Z. z. Úradu podpredsedu vlády Slovenskej republiky pre investície a informatizáciu zo 16. marca 2020 o štandardoch pre informačné technológie verejnej správy a Vyhláškou 532/2002 MŽP SR.</w:t>
            </w:r>
          </w:p>
        </w:tc>
      </w:tr>
    </w:tbl>
    <w:p w14:paraId="773B27CD"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4E9E16F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73FC721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05162544"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3DA064B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D439C9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lastRenderedPageBreak/>
              <w:t xml:space="preserve">RO OPII je oprávnený overiť podmienky poskytnutia príspevku alebo niektoré z podmienok poskytnutia príspevku v rámci konania o ŽoNFP priamo na mieste u žiadateľa. </w:t>
            </w:r>
          </w:p>
          <w:p w14:paraId="35DC035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5479AF7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5B4D80A2"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474CB23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645E19B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3B54D72" w14:textId="3732EECE" w:rsidR="001E72CF" w:rsidRDefault="001E72CF" w:rsidP="001E72CF">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Oprávnenosť výdavkov</w:t>
            </w:r>
          </w:p>
          <w:p w14:paraId="176C4319" w14:textId="0E0EB3E3" w:rsidR="00334E16" w:rsidRDefault="00334E16" w:rsidP="00334E16">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rPr>
              <w:t xml:space="preserve">Výdavky projektu musia byť </w:t>
            </w:r>
            <w:r w:rsidR="00012322" w:rsidRPr="00012322">
              <w:rPr>
                <w:rFonts w:ascii="Arial Narrow" w:hAnsi="Arial Narrow"/>
                <w:u w:val="single"/>
              </w:rPr>
              <w:t xml:space="preserve">preukázateľne </w:t>
            </w:r>
            <w:r w:rsidRPr="00012322">
              <w:rPr>
                <w:rFonts w:ascii="Arial Narrow" w:hAnsi="Arial Narrow"/>
                <w:u w:val="single"/>
              </w:rPr>
              <w:t>oprávnené</w:t>
            </w:r>
            <w:r>
              <w:rPr>
                <w:rFonts w:ascii="Arial Narrow" w:hAnsi="Arial Narrow"/>
              </w:rPr>
              <w:t xml:space="preserve"> na financovanie z OPII v súlade s </w:t>
            </w:r>
            <w:r>
              <w:rPr>
                <w:rFonts w:ascii="Arial Narrow" w:hAnsi="Arial Narrow"/>
                <w:b/>
                <w:bCs/>
                <w:i/>
                <w:iCs/>
              </w:rPr>
              <w:t xml:space="preserve">Príručkou k oprávnenosti výdavkov OPII, </w:t>
            </w:r>
            <w:r>
              <w:rPr>
                <w:rFonts w:ascii="Arial Narrow" w:hAnsi="Arial Narrow"/>
              </w:rPr>
              <w:t xml:space="preserve">ktorá je </w:t>
            </w:r>
            <w:r>
              <w:rPr>
                <w:rFonts w:ascii="Arial Narrow" w:hAnsi="Arial Narrow" w:cstheme="minorHAnsi"/>
              </w:rPr>
              <w:t xml:space="preserve">zverejnená na webovom sídle RO OPII </w:t>
            </w:r>
            <w:r>
              <w:rPr>
                <w:rFonts w:ascii="Arial Narrow" w:hAnsi="Arial Narrow"/>
              </w:rPr>
              <w:t xml:space="preserve">- </w:t>
            </w:r>
            <w:hyperlink r:id="rId11" w:history="1">
              <w:r>
                <w:rPr>
                  <w:rStyle w:val="Hypertextovprepojenie"/>
                  <w:rFonts w:ascii="Arial Narrow" w:hAnsi="Arial Narrow"/>
                </w:rPr>
                <w:t>Príručka k oprávnenosti výdavkov - OPII - Operačný program Integrovaná infraštruktúra</w:t>
              </w:r>
            </w:hyperlink>
            <w:r>
              <w:rPr>
                <w:rFonts w:ascii="Arial Narrow" w:hAnsi="Arial Narrow"/>
              </w:rPr>
              <w:t>.</w:t>
            </w:r>
            <w:r w:rsidR="00012322">
              <w:rPr>
                <w:rFonts w:ascii="Arial Narrow" w:hAnsi="Arial Narrow"/>
              </w:rPr>
              <w:t xml:space="preserve"> Žiadateľ predloží </w:t>
            </w:r>
            <w:r w:rsidR="00012322" w:rsidRPr="00012322">
              <w:rPr>
                <w:rFonts w:ascii="Arial Narrow" w:hAnsi="Arial Narrow"/>
              </w:rPr>
              <w:t>podrobný rozpočet projektu OPII vo formáte .xls – príloha č. 1a PpŽ</w:t>
            </w:r>
            <w:r w:rsidR="00012322">
              <w:rPr>
                <w:rFonts w:ascii="Arial Narrow" w:hAnsi="Arial Narrow"/>
              </w:rPr>
              <w:t>.</w:t>
            </w:r>
          </w:p>
          <w:p w14:paraId="090D2F44" w14:textId="54F3DC85" w:rsidR="00ED6858" w:rsidRDefault="00ED6858" w:rsidP="00ED6858">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Spôsob financovania</w:t>
            </w:r>
          </w:p>
          <w:p w14:paraId="59DAF681" w14:textId="77777777" w:rsidR="00ED6858" w:rsidRPr="009B0709" w:rsidRDefault="00ED6858" w:rsidP="00ED685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S</w:t>
            </w:r>
            <w:r w:rsidRPr="009B0709">
              <w:rPr>
                <w:rFonts w:ascii="Arial Narrow" w:hAnsi="Arial Narrow" w:cs="Arial"/>
                <w:color w:val="000000"/>
                <w:lang w:eastAsia="sk-SK"/>
              </w:rPr>
              <w:t>pôsob financovania</w:t>
            </w:r>
            <w:r>
              <w:rPr>
                <w:rFonts w:ascii="Arial Narrow" w:hAnsi="Arial Narrow" w:cs="Arial"/>
                <w:color w:val="000000"/>
                <w:lang w:eastAsia="sk-SK"/>
              </w:rPr>
              <w:t xml:space="preserve"> projektu a v</w:t>
            </w:r>
            <w:r w:rsidRPr="009B0709">
              <w:rPr>
                <w:rFonts w:ascii="Arial Narrow" w:hAnsi="Arial Narrow" w:cs="Arial"/>
                <w:color w:val="000000"/>
                <w:lang w:eastAsia="sk-SK"/>
              </w:rPr>
              <w:t>yplácanie prijímateľa v závislosti od jeho právnej formy</w:t>
            </w:r>
            <w:r>
              <w:rPr>
                <w:rFonts w:ascii="Arial Narrow" w:hAnsi="Arial Narrow" w:cs="Arial"/>
                <w:color w:val="000000"/>
                <w:lang w:eastAsia="sk-SK"/>
              </w:rPr>
              <w:t xml:space="preserve"> je uvedený v kapitole 2.6 </w:t>
            </w:r>
            <w:r w:rsidRPr="00327AD2">
              <w:rPr>
                <w:rFonts w:ascii="Arial Narrow" w:hAnsi="Arial Narrow" w:cs="Arial"/>
                <w:color w:val="000000"/>
                <w:lang w:eastAsia="sk-SK"/>
              </w:rPr>
              <w:t>Príručky pre žiadateľa</w:t>
            </w:r>
            <w:r>
              <w:rPr>
                <w:rFonts w:ascii="Arial Narrow" w:hAnsi="Arial Narrow" w:cs="Arial"/>
                <w:color w:val="000000"/>
                <w:lang w:eastAsia="sk-SK"/>
              </w:rPr>
              <w:t>.</w:t>
            </w:r>
          </w:p>
          <w:p w14:paraId="402F928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7C15DCF9"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6DCB2DA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26A40B02"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05B93538" w14:textId="77777777" w:rsidR="00C015F2" w:rsidRPr="00D45093" w:rsidRDefault="00C015F2" w:rsidP="00C015F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2D3B6928" w14:textId="77777777" w:rsidR="00C015F2" w:rsidRPr="00D45093" w:rsidRDefault="00C015F2" w:rsidP="00C015F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5B3DE5C4" w14:textId="77777777" w:rsidR="00C015F2" w:rsidRPr="00D45093" w:rsidRDefault="00C015F2" w:rsidP="00C015F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0A47FEB" w14:textId="77777777" w:rsidR="00C015F2" w:rsidRPr="00D45093" w:rsidRDefault="00C015F2" w:rsidP="00C015F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71CC53E7" w14:textId="77777777" w:rsidR="00C015F2" w:rsidRPr="00D45093" w:rsidRDefault="00C015F2" w:rsidP="00C015F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1EA8D91E" w14:textId="34C41FD5" w:rsidR="00472C9F" w:rsidRPr="00472C9F" w:rsidRDefault="00327AD2" w:rsidP="007B1218">
            <w:pPr>
              <w:spacing w:before="120" w:after="120" w:line="240" w:lineRule="auto"/>
              <w:jc w:val="both"/>
              <w:rPr>
                <w:rFonts w:ascii="Arial Narrow" w:hAnsi="Arial Narrow" w:cstheme="minorHAnsi"/>
                <w:b/>
                <w:u w:val="single"/>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21E3A4A6"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7658DB"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2FEF0D2" w14:textId="57D693BB" w:rsidR="007658DB" w:rsidRPr="00503E72" w:rsidRDefault="00C7767B" w:rsidP="00503E72">
            <w:pPr>
              <w:rPr>
                <w:rFonts w:ascii="Arial Narrow" w:hAnsi="Arial Narrow"/>
                <w:color w:val="000000"/>
                <w:lang w:eastAsia="sk-SK"/>
              </w:rPr>
            </w:pPr>
            <w:r>
              <w:rPr>
                <w:rFonts w:ascii="Arial Narrow" w:hAnsi="Arial Narrow"/>
                <w:color w:val="000000"/>
                <w:lang w:eastAsia="sk-SK"/>
              </w:rPr>
              <w:t xml:space="preserve">V prípade tohto písomného vyzvania </w:t>
            </w:r>
            <w:r>
              <w:rPr>
                <w:rFonts w:ascii="Arial Narrow" w:hAnsi="Arial Narrow"/>
                <w:b/>
                <w:bCs/>
                <w:color w:val="000000"/>
                <w:lang w:eastAsia="sk-SK"/>
              </w:rPr>
              <w:t>neboli</w:t>
            </w:r>
            <w:r>
              <w:rPr>
                <w:rFonts w:ascii="Arial Narrow" w:hAnsi="Arial Narrow"/>
                <w:color w:val="000000"/>
                <w:lang w:eastAsia="sk-SK"/>
              </w:rPr>
              <w:t xml:space="preserve"> v rámci schváleného </w:t>
            </w:r>
            <w:r>
              <w:rPr>
                <w:rFonts w:ascii="Arial Narrow" w:hAnsi="Arial Narrow"/>
                <w:b/>
                <w:bCs/>
                <w:color w:val="000000"/>
                <w:lang w:eastAsia="sk-SK"/>
              </w:rPr>
              <w:t>Plánu vyzvaní OPII pre veľké projekty, národné projekty a projekty technickej pomoci na rok 2023</w:t>
            </w:r>
            <w:r>
              <w:rPr>
                <w:rFonts w:ascii="Arial Narrow" w:hAnsi="Arial Narrow"/>
                <w:color w:val="000000"/>
                <w:lang w:eastAsia="sk-SK"/>
              </w:rPr>
              <w:t xml:space="preserve"> identifikované synergické a komplementárne účinky v rámci EŠIF a ani s inými politikami, stratégiami a nástrojmi EÚ.</w:t>
            </w:r>
          </w:p>
        </w:tc>
      </w:tr>
    </w:tbl>
    <w:p w14:paraId="14FBE0C0"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66E1BC08" w14:textId="6F1994D1" w:rsidR="005A2220" w:rsidRPr="00F1589B" w:rsidRDefault="005A2220" w:rsidP="005A2220">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w:t>
            </w:r>
            <w:r w:rsidR="00B96731">
              <w:rPr>
                <w:rFonts w:ascii="Arial Narrow" w:hAnsi="Arial Narrow" w:cs="Arial"/>
                <w:color w:val="000000"/>
                <w:lang w:eastAsia="sk-SK"/>
              </w:rPr>
              <w:t>8</w:t>
            </w:r>
            <w:r w:rsidRPr="00F1589B">
              <w:rPr>
                <w:rFonts w:ascii="Arial Narrow" w:hAnsi="Arial Narrow" w:cs="Arial"/>
                <w:color w:val="000000"/>
                <w:lang w:eastAsia="sk-SK"/>
              </w:rPr>
              <w:t xml:space="preserve"> a </w:t>
            </w:r>
            <w:r>
              <w:rPr>
                <w:rFonts w:ascii="Arial Narrow" w:hAnsi="Arial Narrow" w:cs="Arial"/>
                <w:color w:val="000000"/>
                <w:lang w:eastAsia="sk-SK"/>
              </w:rPr>
              <w:t>§ 58 ods. 1</w:t>
            </w:r>
            <w:r w:rsidRPr="00F1589B">
              <w:rPr>
                <w:rFonts w:ascii="Arial Narrow" w:hAnsi="Arial Narrow" w:cs="Arial"/>
                <w:color w:val="000000"/>
                <w:lang w:eastAsia="sk-SK"/>
              </w:rPr>
              <w:t xml:space="preserve"> zákona o príspevku z EŠIF oprávnený vyzvanie zmeniť alebo zrušiť a to v prípadoch, kedy nie je možné konať o </w:t>
            </w:r>
            <w:r>
              <w:rPr>
                <w:rFonts w:ascii="Arial Narrow" w:hAnsi="Arial Narrow" w:cs="Arial"/>
                <w:color w:val="000000"/>
                <w:lang w:eastAsia="sk-SK"/>
              </w:rPr>
              <w:t>Žo</w:t>
            </w:r>
            <w:r w:rsidRPr="00F1589B">
              <w:rPr>
                <w:rFonts w:ascii="Arial Narrow" w:hAnsi="Arial Narrow" w:cs="Arial"/>
                <w:color w:val="000000"/>
                <w:lang w:eastAsia="sk-SK"/>
              </w:rPr>
              <w:t>NFP predložen</w:t>
            </w:r>
            <w:r>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772CC27C"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52617A90" w14:textId="77777777" w:rsidR="00472C9F" w:rsidRDefault="00472C9F" w:rsidP="00A5235F">
            <w:pPr>
              <w:autoSpaceDE w:val="0"/>
              <w:autoSpaceDN w:val="0"/>
              <w:adjustRightInd w:val="0"/>
              <w:spacing w:before="120" w:after="0" w:line="240" w:lineRule="auto"/>
              <w:jc w:val="both"/>
              <w:rPr>
                <w:rFonts w:ascii="Arial Narrow" w:hAnsi="Arial Narrow" w:cs="Arial"/>
                <w:color w:val="000000"/>
                <w:lang w:eastAsia="sk-SK"/>
              </w:rPr>
            </w:pPr>
            <w:r w:rsidRPr="00472C9F">
              <w:rPr>
                <w:rFonts w:ascii="Arial Narrow" w:hAnsi="Arial Narrow" w:cs="Arial"/>
                <w:color w:val="000000"/>
                <w:lang w:eastAsia="sk-SK"/>
              </w:rPr>
              <w:t xml:space="preserve">RO OPII je oprávnený vyzvanie (okrem zmeny podmienky poskytnutia príspevku podľa § 17 ods. 3 písm. a) zákona o EŠIF a okrem zúženia rozsahu podmienky poskytnutia príspevku podľa § 17 ods. 4 písm. a) zákona o EŠIF) zmeniť do uzavretia vyzvania. RO OPII umožní žiadateľovi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02172FE6" w14:textId="50C93776"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4E953DF4"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397FD645" w14:textId="0BE5927D" w:rsidR="00A75F39"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01317E49" w14:textId="11BDC8E9" w:rsidR="00BE54C0" w:rsidRPr="00D45093" w:rsidRDefault="00BE54C0" w:rsidP="00A5235F">
            <w:pPr>
              <w:pStyle w:val="Default"/>
              <w:spacing w:before="120"/>
              <w:jc w:val="both"/>
              <w:rPr>
                <w:rFonts w:ascii="Arial Narrow" w:hAnsi="Arial Narrow"/>
                <w:color w:val="auto"/>
                <w:sz w:val="22"/>
                <w:szCs w:val="22"/>
              </w:rPr>
            </w:pPr>
            <w:r w:rsidRPr="00BE54C0">
              <w:rPr>
                <w:rFonts w:ascii="Arial Narrow" w:hAnsi="Arial Narrow"/>
                <w:color w:val="auto"/>
                <w:sz w:val="22"/>
                <w:szCs w:val="22"/>
              </w:rPr>
              <w:t xml:space="preserve">Ak dôjde k podstatnej zmene podmienok poskytnutia príspevku, alebo ak z objektívnych dôvodov nie je možné financovať projekty na základe vyzvania, RO OPII </w:t>
            </w:r>
            <w:r w:rsidRPr="00BE54C0">
              <w:rPr>
                <w:rFonts w:ascii="Arial Narrow" w:hAnsi="Arial Narrow"/>
                <w:b/>
                <w:color w:val="auto"/>
                <w:sz w:val="22"/>
                <w:szCs w:val="22"/>
              </w:rPr>
              <w:t>vyzvanie zruší</w:t>
            </w:r>
            <w:r>
              <w:rPr>
                <w:rFonts w:ascii="Arial Narrow" w:hAnsi="Arial Narrow"/>
                <w:color w:val="auto"/>
                <w:sz w:val="22"/>
                <w:szCs w:val="22"/>
              </w:rPr>
              <w:t>.</w:t>
            </w:r>
          </w:p>
          <w:p w14:paraId="784BD9D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10F1504C" w14:textId="77777777" w:rsidR="00A5235F" w:rsidRPr="00A11DBD" w:rsidRDefault="00A11DBD" w:rsidP="00A678E2">
            <w:pPr>
              <w:pStyle w:val="Default"/>
              <w:spacing w:before="120" w:after="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15D1F4" w14:textId="2492D553"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r w:rsidR="004E1599">
              <w:rPr>
                <w:rFonts w:ascii="Arial Narrow" w:hAnsi="Arial Narrow" w:cs="Arial"/>
                <w:color w:val="000000"/>
                <w:lang w:eastAsia="sk-SK"/>
              </w:rPr>
              <w:t>– popis</w:t>
            </w:r>
          </w:p>
          <w:p w14:paraId="09CFF74B" w14:textId="11EBD809" w:rsidR="0030137E" w:rsidRPr="00FF5D3E" w:rsidRDefault="00025BA7" w:rsidP="004E1599">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w:t>
            </w:r>
            <w:r w:rsidR="004E1599">
              <w:rPr>
                <w:rFonts w:ascii="Arial Narrow" w:hAnsi="Arial Narrow" w:cs="Arial"/>
                <w:color w:val="000000"/>
                <w:lang w:eastAsia="sk-SK"/>
              </w:rPr>
              <w:t>b</w:t>
            </w:r>
            <w:r>
              <w:rPr>
                <w:rFonts w:ascii="Arial Narrow" w:hAnsi="Arial Narrow" w:cs="Arial"/>
                <w:color w:val="000000"/>
                <w:lang w:eastAsia="sk-SK"/>
              </w:rPr>
              <w:t xml:space="preserve"> D</w:t>
            </w:r>
            <w:r w:rsidR="009871DF">
              <w:rPr>
                <w:rFonts w:ascii="Arial Narrow" w:hAnsi="Arial Narrow" w:cs="Arial"/>
                <w:color w:val="000000"/>
                <w:lang w:eastAsia="sk-SK"/>
              </w:rPr>
              <w:t>oplňujúce údaje k ŽoNFP</w:t>
            </w:r>
          </w:p>
        </w:tc>
      </w:tr>
      <w:tr w:rsidR="00427C6F"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77777777"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55C7F69"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890D215" w14:textId="7777777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66D8620B"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163627ED" w14:textId="77777777"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77777777"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FF5D3E" w:rsidRDefault="008A4ADD" w:rsidP="008E0D0C">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w:t>
            </w:r>
            <w:r w:rsidR="008E0D0C" w:rsidRPr="008E0D0C">
              <w:rPr>
                <w:rFonts w:ascii="Arial Narrow" w:hAnsi="Arial Narrow" w:cstheme="minorHAnsi"/>
                <w:bCs/>
                <w:iCs/>
              </w:rPr>
              <w:t xml:space="preserve">nenávratný finančný príspevok/o príspevok, ktorá je zverejnená na webovom sídle </w:t>
            </w:r>
            <w:hyperlink r:id="rId12" w:history="1">
              <w:r w:rsidR="008E0D0C" w:rsidRPr="00470E0C">
                <w:rPr>
                  <w:rStyle w:val="Hypertextovprepojenie"/>
                  <w:rFonts w:ascii="Arial Narrow" w:hAnsi="Arial Narrow" w:cstheme="minorHAnsi"/>
                  <w:bCs/>
                  <w:iCs/>
                </w:rPr>
                <w:t>http://www.olaf.vlada.gov.sk/system-vcasneho-odhalovania-rizika-a-vylucenia-edes/</w:t>
              </w:r>
            </w:hyperlink>
          </w:p>
        </w:tc>
      </w:tr>
      <w:tr w:rsidR="00D37D33" w14:paraId="2EDC5381"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38F82A89" w14:textId="77777777"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lastRenderedPageBreak/>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3848B2F" w14:textId="77777777"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557C5600"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3"/>
      <w:footerReference w:type="defaul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06BC5" w14:textId="77777777" w:rsidR="00971D91" w:rsidRDefault="00971D91" w:rsidP="00784ECE">
      <w:pPr>
        <w:spacing w:after="0" w:line="240" w:lineRule="auto"/>
      </w:pPr>
      <w:r>
        <w:separator/>
      </w:r>
    </w:p>
  </w:endnote>
  <w:endnote w:type="continuationSeparator" w:id="0">
    <w:p w14:paraId="455A80A6" w14:textId="77777777" w:rsidR="00971D91" w:rsidRDefault="00971D91"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64614C66"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C37B55">
          <w:rPr>
            <w:rFonts w:asciiTheme="minorHAnsi" w:hAnsiTheme="minorHAnsi"/>
            <w:noProof/>
            <w:sz w:val="20"/>
            <w:szCs w:val="20"/>
          </w:rPr>
          <w:t>1</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0288B" w14:textId="77777777" w:rsidR="00971D91" w:rsidRDefault="00971D91" w:rsidP="00784ECE">
      <w:pPr>
        <w:spacing w:after="0" w:line="240" w:lineRule="auto"/>
      </w:pPr>
      <w:r>
        <w:separator/>
      </w:r>
    </w:p>
  </w:footnote>
  <w:footnote w:type="continuationSeparator" w:id="0">
    <w:p w14:paraId="348FD18D" w14:textId="77777777" w:rsidR="00971D91" w:rsidRDefault="00971D91" w:rsidP="00784E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7D699507" w:rsidR="00760121" w:rsidRDefault="007B529E" w:rsidP="00F863CD">
    <w:pPr>
      <w:pStyle w:val="Hlavika"/>
      <w:jc w:val="center"/>
    </w:pPr>
    <w:r>
      <w:rPr>
        <w:noProof/>
      </w:rPr>
      <w:drawing>
        <wp:inline distT="0" distB="0" distL="0" distR="0" wp14:anchorId="568721C1" wp14:editId="1926DED4">
          <wp:extent cx="4248150" cy="514350"/>
          <wp:effectExtent l="0" t="0" r="0" b="0"/>
          <wp:docPr id="2" name="Obrázok 2" descr="logo OPII a MD_ESIF"/>
          <wp:cNvGraphicFramePr/>
          <a:graphic xmlns:a="http://schemas.openxmlformats.org/drawingml/2006/main">
            <a:graphicData uri="http://schemas.openxmlformats.org/drawingml/2006/picture">
              <pic:pic xmlns:pic="http://schemas.openxmlformats.org/drawingml/2006/picture">
                <pic:nvPicPr>
                  <pic:cNvPr id="1" name="Obrázok 1" descr="logo OPII a MD_ESI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8150" cy="514350"/>
                  </a:xfrm>
                  <a:prstGeom prst="rect">
                    <a:avLst/>
                  </a:prstGeom>
                  <a:noFill/>
                  <a:ln>
                    <a:noFill/>
                  </a:ln>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784ECE"/>
    <w:rsid w:val="00001796"/>
    <w:rsid w:val="000035B4"/>
    <w:rsid w:val="00004FFD"/>
    <w:rsid w:val="00005495"/>
    <w:rsid w:val="00010096"/>
    <w:rsid w:val="0001092D"/>
    <w:rsid w:val="0001173B"/>
    <w:rsid w:val="00012322"/>
    <w:rsid w:val="000139AF"/>
    <w:rsid w:val="00014418"/>
    <w:rsid w:val="00015A80"/>
    <w:rsid w:val="00020171"/>
    <w:rsid w:val="000217ED"/>
    <w:rsid w:val="00022F0D"/>
    <w:rsid w:val="00023623"/>
    <w:rsid w:val="00025BA7"/>
    <w:rsid w:val="000301D5"/>
    <w:rsid w:val="0003139F"/>
    <w:rsid w:val="000339AF"/>
    <w:rsid w:val="000349AA"/>
    <w:rsid w:val="00036D94"/>
    <w:rsid w:val="0004034C"/>
    <w:rsid w:val="00040A64"/>
    <w:rsid w:val="00041AC8"/>
    <w:rsid w:val="00042EB5"/>
    <w:rsid w:val="00043EB5"/>
    <w:rsid w:val="00050078"/>
    <w:rsid w:val="00051900"/>
    <w:rsid w:val="00052E96"/>
    <w:rsid w:val="0005497E"/>
    <w:rsid w:val="00072336"/>
    <w:rsid w:val="00072B5E"/>
    <w:rsid w:val="00072F94"/>
    <w:rsid w:val="0007348A"/>
    <w:rsid w:val="0007481E"/>
    <w:rsid w:val="00075ADB"/>
    <w:rsid w:val="00076A60"/>
    <w:rsid w:val="00077138"/>
    <w:rsid w:val="00077421"/>
    <w:rsid w:val="00082728"/>
    <w:rsid w:val="00082BB9"/>
    <w:rsid w:val="00086658"/>
    <w:rsid w:val="00086681"/>
    <w:rsid w:val="000877C9"/>
    <w:rsid w:val="0009024D"/>
    <w:rsid w:val="0009136F"/>
    <w:rsid w:val="00092DC7"/>
    <w:rsid w:val="0009456B"/>
    <w:rsid w:val="000A0055"/>
    <w:rsid w:val="000A0463"/>
    <w:rsid w:val="000A181A"/>
    <w:rsid w:val="000A5FA5"/>
    <w:rsid w:val="000A7225"/>
    <w:rsid w:val="000A7C44"/>
    <w:rsid w:val="000B25EE"/>
    <w:rsid w:val="000B2CD7"/>
    <w:rsid w:val="000B659F"/>
    <w:rsid w:val="000B6A92"/>
    <w:rsid w:val="000C3A95"/>
    <w:rsid w:val="000C62F8"/>
    <w:rsid w:val="000C7772"/>
    <w:rsid w:val="000D2D75"/>
    <w:rsid w:val="000D2D8C"/>
    <w:rsid w:val="000D48BA"/>
    <w:rsid w:val="000D4B1A"/>
    <w:rsid w:val="000D5C4F"/>
    <w:rsid w:val="000D5FA3"/>
    <w:rsid w:val="000E0E6B"/>
    <w:rsid w:val="000E1BCB"/>
    <w:rsid w:val="000E2A0D"/>
    <w:rsid w:val="000E2E20"/>
    <w:rsid w:val="000E5546"/>
    <w:rsid w:val="000E573D"/>
    <w:rsid w:val="000E7F5B"/>
    <w:rsid w:val="000F1C74"/>
    <w:rsid w:val="000F2274"/>
    <w:rsid w:val="000F3449"/>
    <w:rsid w:val="000F3544"/>
    <w:rsid w:val="000F6860"/>
    <w:rsid w:val="000F6F11"/>
    <w:rsid w:val="00100493"/>
    <w:rsid w:val="001007BA"/>
    <w:rsid w:val="00104C1B"/>
    <w:rsid w:val="001058E9"/>
    <w:rsid w:val="00106114"/>
    <w:rsid w:val="001064C8"/>
    <w:rsid w:val="001068D5"/>
    <w:rsid w:val="001124DF"/>
    <w:rsid w:val="00112813"/>
    <w:rsid w:val="001141EA"/>
    <w:rsid w:val="00114D37"/>
    <w:rsid w:val="0011721B"/>
    <w:rsid w:val="00117A89"/>
    <w:rsid w:val="00117AB1"/>
    <w:rsid w:val="00122F41"/>
    <w:rsid w:val="00125B83"/>
    <w:rsid w:val="00125D1B"/>
    <w:rsid w:val="00127418"/>
    <w:rsid w:val="00127E93"/>
    <w:rsid w:val="0013005D"/>
    <w:rsid w:val="001303C4"/>
    <w:rsid w:val="00130557"/>
    <w:rsid w:val="0013088C"/>
    <w:rsid w:val="00132B1C"/>
    <w:rsid w:val="00133AC6"/>
    <w:rsid w:val="0013632E"/>
    <w:rsid w:val="00136E09"/>
    <w:rsid w:val="00142C76"/>
    <w:rsid w:val="00146D93"/>
    <w:rsid w:val="001472CC"/>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8285C"/>
    <w:rsid w:val="00186147"/>
    <w:rsid w:val="001868DE"/>
    <w:rsid w:val="001919B0"/>
    <w:rsid w:val="00192AB0"/>
    <w:rsid w:val="00192D85"/>
    <w:rsid w:val="00193A2E"/>
    <w:rsid w:val="0019507D"/>
    <w:rsid w:val="0019798D"/>
    <w:rsid w:val="00197D54"/>
    <w:rsid w:val="00197E1E"/>
    <w:rsid w:val="001A1306"/>
    <w:rsid w:val="001A1801"/>
    <w:rsid w:val="001A283D"/>
    <w:rsid w:val="001A30F9"/>
    <w:rsid w:val="001A3ACB"/>
    <w:rsid w:val="001A469B"/>
    <w:rsid w:val="001A5898"/>
    <w:rsid w:val="001B28E4"/>
    <w:rsid w:val="001B4BF0"/>
    <w:rsid w:val="001B64B8"/>
    <w:rsid w:val="001B6A6D"/>
    <w:rsid w:val="001C174A"/>
    <w:rsid w:val="001C1816"/>
    <w:rsid w:val="001C39E3"/>
    <w:rsid w:val="001D0AD7"/>
    <w:rsid w:val="001D2832"/>
    <w:rsid w:val="001D29D9"/>
    <w:rsid w:val="001E0853"/>
    <w:rsid w:val="001E486C"/>
    <w:rsid w:val="001E71A3"/>
    <w:rsid w:val="001E72CF"/>
    <w:rsid w:val="001E78C0"/>
    <w:rsid w:val="001E7CC1"/>
    <w:rsid w:val="001F12C1"/>
    <w:rsid w:val="001F2071"/>
    <w:rsid w:val="001F3E39"/>
    <w:rsid w:val="001F7BF9"/>
    <w:rsid w:val="00200152"/>
    <w:rsid w:val="0020086E"/>
    <w:rsid w:val="00202006"/>
    <w:rsid w:val="0020286D"/>
    <w:rsid w:val="00202DEC"/>
    <w:rsid w:val="00205305"/>
    <w:rsid w:val="00205B5C"/>
    <w:rsid w:val="00206B09"/>
    <w:rsid w:val="00206BFA"/>
    <w:rsid w:val="00207037"/>
    <w:rsid w:val="00207F54"/>
    <w:rsid w:val="0021441C"/>
    <w:rsid w:val="00214F88"/>
    <w:rsid w:val="00223511"/>
    <w:rsid w:val="0022397A"/>
    <w:rsid w:val="00223C3F"/>
    <w:rsid w:val="00224224"/>
    <w:rsid w:val="00224576"/>
    <w:rsid w:val="00226939"/>
    <w:rsid w:val="0022787F"/>
    <w:rsid w:val="00230DC8"/>
    <w:rsid w:val="00231926"/>
    <w:rsid w:val="00231AC4"/>
    <w:rsid w:val="00232DD4"/>
    <w:rsid w:val="00234141"/>
    <w:rsid w:val="00234B0C"/>
    <w:rsid w:val="00234B37"/>
    <w:rsid w:val="002361DD"/>
    <w:rsid w:val="0024107A"/>
    <w:rsid w:val="00244ED4"/>
    <w:rsid w:val="00252914"/>
    <w:rsid w:val="00252D8E"/>
    <w:rsid w:val="002542CF"/>
    <w:rsid w:val="002551FF"/>
    <w:rsid w:val="0026703F"/>
    <w:rsid w:val="0027228D"/>
    <w:rsid w:val="00274FC5"/>
    <w:rsid w:val="002841E5"/>
    <w:rsid w:val="00284487"/>
    <w:rsid w:val="002844BD"/>
    <w:rsid w:val="002847AD"/>
    <w:rsid w:val="00286692"/>
    <w:rsid w:val="00290605"/>
    <w:rsid w:val="002914AD"/>
    <w:rsid w:val="002929E5"/>
    <w:rsid w:val="00292D49"/>
    <w:rsid w:val="00295096"/>
    <w:rsid w:val="0029522A"/>
    <w:rsid w:val="0029529E"/>
    <w:rsid w:val="002955AB"/>
    <w:rsid w:val="002956DA"/>
    <w:rsid w:val="00297244"/>
    <w:rsid w:val="002A47BD"/>
    <w:rsid w:val="002B1BCF"/>
    <w:rsid w:val="002B6784"/>
    <w:rsid w:val="002C207D"/>
    <w:rsid w:val="002C329D"/>
    <w:rsid w:val="002C57BD"/>
    <w:rsid w:val="002C589B"/>
    <w:rsid w:val="002C67C3"/>
    <w:rsid w:val="002D10C6"/>
    <w:rsid w:val="002D16BD"/>
    <w:rsid w:val="002D32D0"/>
    <w:rsid w:val="002D5753"/>
    <w:rsid w:val="002D6E45"/>
    <w:rsid w:val="002E2B88"/>
    <w:rsid w:val="002E6588"/>
    <w:rsid w:val="002E7F1A"/>
    <w:rsid w:val="002F0EA7"/>
    <w:rsid w:val="002F2083"/>
    <w:rsid w:val="002F284F"/>
    <w:rsid w:val="0030096B"/>
    <w:rsid w:val="003011D9"/>
    <w:rsid w:val="003011F4"/>
    <w:rsid w:val="0030137E"/>
    <w:rsid w:val="00302AA0"/>
    <w:rsid w:val="003033F4"/>
    <w:rsid w:val="003038E9"/>
    <w:rsid w:val="00303C71"/>
    <w:rsid w:val="003044A7"/>
    <w:rsid w:val="00304501"/>
    <w:rsid w:val="0030513E"/>
    <w:rsid w:val="0030585E"/>
    <w:rsid w:val="00310EA1"/>
    <w:rsid w:val="003114AC"/>
    <w:rsid w:val="00314440"/>
    <w:rsid w:val="00315425"/>
    <w:rsid w:val="0032288B"/>
    <w:rsid w:val="00323D81"/>
    <w:rsid w:val="00325B8D"/>
    <w:rsid w:val="003261CC"/>
    <w:rsid w:val="00327AD2"/>
    <w:rsid w:val="00330328"/>
    <w:rsid w:val="003313D2"/>
    <w:rsid w:val="00333B65"/>
    <w:rsid w:val="00334E16"/>
    <w:rsid w:val="00341503"/>
    <w:rsid w:val="00341FAD"/>
    <w:rsid w:val="00342A31"/>
    <w:rsid w:val="00342BAA"/>
    <w:rsid w:val="00343539"/>
    <w:rsid w:val="00344B08"/>
    <w:rsid w:val="00346339"/>
    <w:rsid w:val="0034774A"/>
    <w:rsid w:val="00347B45"/>
    <w:rsid w:val="00347FF7"/>
    <w:rsid w:val="00354350"/>
    <w:rsid w:val="0035487E"/>
    <w:rsid w:val="00360174"/>
    <w:rsid w:val="003613E8"/>
    <w:rsid w:val="00362D07"/>
    <w:rsid w:val="00365E0A"/>
    <w:rsid w:val="00366746"/>
    <w:rsid w:val="0036768D"/>
    <w:rsid w:val="0037176B"/>
    <w:rsid w:val="003732C0"/>
    <w:rsid w:val="00374CFA"/>
    <w:rsid w:val="00375FB7"/>
    <w:rsid w:val="00381BFD"/>
    <w:rsid w:val="00382E03"/>
    <w:rsid w:val="0038576B"/>
    <w:rsid w:val="0038730A"/>
    <w:rsid w:val="003878D6"/>
    <w:rsid w:val="00396206"/>
    <w:rsid w:val="0039727C"/>
    <w:rsid w:val="00397CCC"/>
    <w:rsid w:val="003A3C11"/>
    <w:rsid w:val="003A72B9"/>
    <w:rsid w:val="003A77A7"/>
    <w:rsid w:val="003B2E59"/>
    <w:rsid w:val="003B6E19"/>
    <w:rsid w:val="003C06CF"/>
    <w:rsid w:val="003C13BD"/>
    <w:rsid w:val="003C1D64"/>
    <w:rsid w:val="003C21EF"/>
    <w:rsid w:val="003C4CAC"/>
    <w:rsid w:val="003C6E77"/>
    <w:rsid w:val="003D0060"/>
    <w:rsid w:val="003D389F"/>
    <w:rsid w:val="003D5679"/>
    <w:rsid w:val="003D5AD8"/>
    <w:rsid w:val="003D72A6"/>
    <w:rsid w:val="003E1169"/>
    <w:rsid w:val="003E1C75"/>
    <w:rsid w:val="003E24DD"/>
    <w:rsid w:val="003E4431"/>
    <w:rsid w:val="003E5A82"/>
    <w:rsid w:val="003E6900"/>
    <w:rsid w:val="003E77E2"/>
    <w:rsid w:val="003F091F"/>
    <w:rsid w:val="003F20AD"/>
    <w:rsid w:val="003F4F99"/>
    <w:rsid w:val="003F57DC"/>
    <w:rsid w:val="003F6311"/>
    <w:rsid w:val="003F661F"/>
    <w:rsid w:val="0040115F"/>
    <w:rsid w:val="004014D7"/>
    <w:rsid w:val="004029FB"/>
    <w:rsid w:val="004055B3"/>
    <w:rsid w:val="00407CBC"/>
    <w:rsid w:val="004100CB"/>
    <w:rsid w:val="004115E4"/>
    <w:rsid w:val="00413132"/>
    <w:rsid w:val="00413E9E"/>
    <w:rsid w:val="00414F28"/>
    <w:rsid w:val="00416076"/>
    <w:rsid w:val="0041731A"/>
    <w:rsid w:val="00417932"/>
    <w:rsid w:val="00420DF5"/>
    <w:rsid w:val="004212C8"/>
    <w:rsid w:val="004251D2"/>
    <w:rsid w:val="00427C6F"/>
    <w:rsid w:val="004332F3"/>
    <w:rsid w:val="00434AFA"/>
    <w:rsid w:val="004361B6"/>
    <w:rsid w:val="00436C85"/>
    <w:rsid w:val="0044573A"/>
    <w:rsid w:val="00450B6F"/>
    <w:rsid w:val="00453E83"/>
    <w:rsid w:val="00455838"/>
    <w:rsid w:val="00455A94"/>
    <w:rsid w:val="00456E89"/>
    <w:rsid w:val="00463B63"/>
    <w:rsid w:val="00464AA0"/>
    <w:rsid w:val="00464FFA"/>
    <w:rsid w:val="00466286"/>
    <w:rsid w:val="00466B72"/>
    <w:rsid w:val="00472A05"/>
    <w:rsid w:val="00472C9F"/>
    <w:rsid w:val="004738F5"/>
    <w:rsid w:val="0047453E"/>
    <w:rsid w:val="0048030D"/>
    <w:rsid w:val="00480605"/>
    <w:rsid w:val="00480844"/>
    <w:rsid w:val="00481D53"/>
    <w:rsid w:val="00481E9F"/>
    <w:rsid w:val="00482791"/>
    <w:rsid w:val="004847A6"/>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308A"/>
    <w:rsid w:val="004A7CF9"/>
    <w:rsid w:val="004B01E2"/>
    <w:rsid w:val="004B4D3C"/>
    <w:rsid w:val="004B5945"/>
    <w:rsid w:val="004B6EAA"/>
    <w:rsid w:val="004C09E1"/>
    <w:rsid w:val="004C17CE"/>
    <w:rsid w:val="004C5EF3"/>
    <w:rsid w:val="004D045D"/>
    <w:rsid w:val="004D1A74"/>
    <w:rsid w:val="004D2919"/>
    <w:rsid w:val="004D2E23"/>
    <w:rsid w:val="004D3786"/>
    <w:rsid w:val="004D4FE0"/>
    <w:rsid w:val="004D5C58"/>
    <w:rsid w:val="004D7487"/>
    <w:rsid w:val="004D7F23"/>
    <w:rsid w:val="004E08AB"/>
    <w:rsid w:val="004E11D6"/>
    <w:rsid w:val="004E1599"/>
    <w:rsid w:val="004E26F2"/>
    <w:rsid w:val="004E313A"/>
    <w:rsid w:val="004E39CC"/>
    <w:rsid w:val="004E5EBB"/>
    <w:rsid w:val="004E7579"/>
    <w:rsid w:val="004F1FF9"/>
    <w:rsid w:val="004F35ED"/>
    <w:rsid w:val="004F43F6"/>
    <w:rsid w:val="004F448E"/>
    <w:rsid w:val="004F4831"/>
    <w:rsid w:val="004F6058"/>
    <w:rsid w:val="00503E72"/>
    <w:rsid w:val="00504336"/>
    <w:rsid w:val="00504B32"/>
    <w:rsid w:val="00506F84"/>
    <w:rsid w:val="00510B04"/>
    <w:rsid w:val="00511A69"/>
    <w:rsid w:val="00513CEB"/>
    <w:rsid w:val="005211BB"/>
    <w:rsid w:val="00521F7B"/>
    <w:rsid w:val="00524094"/>
    <w:rsid w:val="0052719E"/>
    <w:rsid w:val="005311B3"/>
    <w:rsid w:val="005313ED"/>
    <w:rsid w:val="00533142"/>
    <w:rsid w:val="0053461A"/>
    <w:rsid w:val="0053760B"/>
    <w:rsid w:val="00542948"/>
    <w:rsid w:val="00542A10"/>
    <w:rsid w:val="00542B92"/>
    <w:rsid w:val="00542BB0"/>
    <w:rsid w:val="00542C54"/>
    <w:rsid w:val="00543D77"/>
    <w:rsid w:val="005458A6"/>
    <w:rsid w:val="00545A7C"/>
    <w:rsid w:val="00550A08"/>
    <w:rsid w:val="00551C1F"/>
    <w:rsid w:val="00551E54"/>
    <w:rsid w:val="0055228B"/>
    <w:rsid w:val="005534CE"/>
    <w:rsid w:val="00555BA7"/>
    <w:rsid w:val="00556BAE"/>
    <w:rsid w:val="00565360"/>
    <w:rsid w:val="00565FD4"/>
    <w:rsid w:val="00566FE9"/>
    <w:rsid w:val="0057125D"/>
    <w:rsid w:val="005716A3"/>
    <w:rsid w:val="005752F6"/>
    <w:rsid w:val="00576260"/>
    <w:rsid w:val="00576315"/>
    <w:rsid w:val="00581721"/>
    <w:rsid w:val="005820D7"/>
    <w:rsid w:val="005828B7"/>
    <w:rsid w:val="00584D99"/>
    <w:rsid w:val="00586657"/>
    <w:rsid w:val="005868B0"/>
    <w:rsid w:val="00592028"/>
    <w:rsid w:val="00597862"/>
    <w:rsid w:val="005A015D"/>
    <w:rsid w:val="005A2101"/>
    <w:rsid w:val="005A2220"/>
    <w:rsid w:val="005A23CC"/>
    <w:rsid w:val="005A3899"/>
    <w:rsid w:val="005A4D60"/>
    <w:rsid w:val="005A5E4E"/>
    <w:rsid w:val="005B0798"/>
    <w:rsid w:val="005B11C2"/>
    <w:rsid w:val="005B1A96"/>
    <w:rsid w:val="005B354C"/>
    <w:rsid w:val="005B3D30"/>
    <w:rsid w:val="005C0C31"/>
    <w:rsid w:val="005C1D7C"/>
    <w:rsid w:val="005C26C6"/>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1671C"/>
    <w:rsid w:val="0062318C"/>
    <w:rsid w:val="00623BB4"/>
    <w:rsid w:val="00626384"/>
    <w:rsid w:val="006268D2"/>
    <w:rsid w:val="00626FE8"/>
    <w:rsid w:val="006317CB"/>
    <w:rsid w:val="00633404"/>
    <w:rsid w:val="006343F9"/>
    <w:rsid w:val="0063617B"/>
    <w:rsid w:val="00641D84"/>
    <w:rsid w:val="0064247B"/>
    <w:rsid w:val="006522E0"/>
    <w:rsid w:val="00654BB0"/>
    <w:rsid w:val="00662017"/>
    <w:rsid w:val="00662770"/>
    <w:rsid w:val="00666322"/>
    <w:rsid w:val="00667164"/>
    <w:rsid w:val="006748F5"/>
    <w:rsid w:val="00675032"/>
    <w:rsid w:val="006853C2"/>
    <w:rsid w:val="00690745"/>
    <w:rsid w:val="00691B4B"/>
    <w:rsid w:val="006937F7"/>
    <w:rsid w:val="0069692F"/>
    <w:rsid w:val="006A061F"/>
    <w:rsid w:val="006A15E7"/>
    <w:rsid w:val="006A1BD2"/>
    <w:rsid w:val="006A3152"/>
    <w:rsid w:val="006A36EC"/>
    <w:rsid w:val="006A3CDD"/>
    <w:rsid w:val="006A3E21"/>
    <w:rsid w:val="006A53B5"/>
    <w:rsid w:val="006A5401"/>
    <w:rsid w:val="006A5670"/>
    <w:rsid w:val="006A6737"/>
    <w:rsid w:val="006A6EB7"/>
    <w:rsid w:val="006B097E"/>
    <w:rsid w:val="006B0B9E"/>
    <w:rsid w:val="006B2342"/>
    <w:rsid w:val="006B3C3A"/>
    <w:rsid w:val="006B5493"/>
    <w:rsid w:val="006B64B3"/>
    <w:rsid w:val="006C0886"/>
    <w:rsid w:val="006D1D4C"/>
    <w:rsid w:val="006D218E"/>
    <w:rsid w:val="006D787D"/>
    <w:rsid w:val="006E148B"/>
    <w:rsid w:val="006E1E54"/>
    <w:rsid w:val="006E4B05"/>
    <w:rsid w:val="006E4F20"/>
    <w:rsid w:val="006F2925"/>
    <w:rsid w:val="006F2EA5"/>
    <w:rsid w:val="006F3D1C"/>
    <w:rsid w:val="006F4FF1"/>
    <w:rsid w:val="006F63E8"/>
    <w:rsid w:val="006F6608"/>
    <w:rsid w:val="006F66B2"/>
    <w:rsid w:val="006F68C7"/>
    <w:rsid w:val="007003FE"/>
    <w:rsid w:val="007007AD"/>
    <w:rsid w:val="00714649"/>
    <w:rsid w:val="00714A3E"/>
    <w:rsid w:val="007202A8"/>
    <w:rsid w:val="00726FA2"/>
    <w:rsid w:val="00727609"/>
    <w:rsid w:val="00730AC7"/>
    <w:rsid w:val="00731260"/>
    <w:rsid w:val="0073341D"/>
    <w:rsid w:val="0073467A"/>
    <w:rsid w:val="00734744"/>
    <w:rsid w:val="007355DD"/>
    <w:rsid w:val="007403EC"/>
    <w:rsid w:val="00741F1F"/>
    <w:rsid w:val="00743FE5"/>
    <w:rsid w:val="00744B54"/>
    <w:rsid w:val="0074628B"/>
    <w:rsid w:val="00747AE8"/>
    <w:rsid w:val="00750FED"/>
    <w:rsid w:val="007515AA"/>
    <w:rsid w:val="007515F9"/>
    <w:rsid w:val="00752C11"/>
    <w:rsid w:val="00753246"/>
    <w:rsid w:val="00760121"/>
    <w:rsid w:val="00761A6B"/>
    <w:rsid w:val="00762C67"/>
    <w:rsid w:val="0076411D"/>
    <w:rsid w:val="0076471B"/>
    <w:rsid w:val="00765803"/>
    <w:rsid w:val="007658DB"/>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7387"/>
    <w:rsid w:val="007B1218"/>
    <w:rsid w:val="007B25C2"/>
    <w:rsid w:val="007B27BB"/>
    <w:rsid w:val="007B3023"/>
    <w:rsid w:val="007B529E"/>
    <w:rsid w:val="007C1E80"/>
    <w:rsid w:val="007C217C"/>
    <w:rsid w:val="007C29FA"/>
    <w:rsid w:val="007C2B5F"/>
    <w:rsid w:val="007C4DA2"/>
    <w:rsid w:val="007C79F4"/>
    <w:rsid w:val="007D1ED7"/>
    <w:rsid w:val="007D2908"/>
    <w:rsid w:val="007D4A79"/>
    <w:rsid w:val="007D5FBF"/>
    <w:rsid w:val="007D717E"/>
    <w:rsid w:val="007E0B76"/>
    <w:rsid w:val="007E11F5"/>
    <w:rsid w:val="007E1B4A"/>
    <w:rsid w:val="007E1D38"/>
    <w:rsid w:val="007E1FC8"/>
    <w:rsid w:val="007E5C50"/>
    <w:rsid w:val="007F3AB0"/>
    <w:rsid w:val="007F547C"/>
    <w:rsid w:val="007F6F70"/>
    <w:rsid w:val="007F7070"/>
    <w:rsid w:val="007F7743"/>
    <w:rsid w:val="008027AF"/>
    <w:rsid w:val="00802BD5"/>
    <w:rsid w:val="00802BF7"/>
    <w:rsid w:val="0080378E"/>
    <w:rsid w:val="00804DC9"/>
    <w:rsid w:val="00807047"/>
    <w:rsid w:val="00811E7C"/>
    <w:rsid w:val="00812BB6"/>
    <w:rsid w:val="0081334B"/>
    <w:rsid w:val="00815288"/>
    <w:rsid w:val="008152E8"/>
    <w:rsid w:val="00815D38"/>
    <w:rsid w:val="00816211"/>
    <w:rsid w:val="00821462"/>
    <w:rsid w:val="00821775"/>
    <w:rsid w:val="00822CBB"/>
    <w:rsid w:val="00824005"/>
    <w:rsid w:val="00824AEF"/>
    <w:rsid w:val="00826939"/>
    <w:rsid w:val="008276B9"/>
    <w:rsid w:val="008308D7"/>
    <w:rsid w:val="00832699"/>
    <w:rsid w:val="0083299A"/>
    <w:rsid w:val="008344B1"/>
    <w:rsid w:val="0083455A"/>
    <w:rsid w:val="00834568"/>
    <w:rsid w:val="0084175B"/>
    <w:rsid w:val="008445D7"/>
    <w:rsid w:val="00847013"/>
    <w:rsid w:val="00853870"/>
    <w:rsid w:val="008545E8"/>
    <w:rsid w:val="00854ECA"/>
    <w:rsid w:val="008554BA"/>
    <w:rsid w:val="00857314"/>
    <w:rsid w:val="0086151A"/>
    <w:rsid w:val="008645D0"/>
    <w:rsid w:val="00866F55"/>
    <w:rsid w:val="00870138"/>
    <w:rsid w:val="008705BA"/>
    <w:rsid w:val="00870BF8"/>
    <w:rsid w:val="008732F7"/>
    <w:rsid w:val="00873495"/>
    <w:rsid w:val="00875778"/>
    <w:rsid w:val="008759DB"/>
    <w:rsid w:val="00875FD7"/>
    <w:rsid w:val="00876A59"/>
    <w:rsid w:val="00883A10"/>
    <w:rsid w:val="00884BEE"/>
    <w:rsid w:val="00886F74"/>
    <w:rsid w:val="00887CA8"/>
    <w:rsid w:val="00887D04"/>
    <w:rsid w:val="008922C0"/>
    <w:rsid w:val="008946B8"/>
    <w:rsid w:val="00897FEA"/>
    <w:rsid w:val="008A2880"/>
    <w:rsid w:val="008A3E73"/>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D7ADA"/>
    <w:rsid w:val="008E0B3D"/>
    <w:rsid w:val="008E0D0C"/>
    <w:rsid w:val="008F1058"/>
    <w:rsid w:val="008F1CB4"/>
    <w:rsid w:val="008F1E02"/>
    <w:rsid w:val="008F26C8"/>
    <w:rsid w:val="008F3834"/>
    <w:rsid w:val="008F6528"/>
    <w:rsid w:val="008F6978"/>
    <w:rsid w:val="008F6DD6"/>
    <w:rsid w:val="00905153"/>
    <w:rsid w:val="00906090"/>
    <w:rsid w:val="00907E29"/>
    <w:rsid w:val="009104B5"/>
    <w:rsid w:val="00914AD9"/>
    <w:rsid w:val="009153B7"/>
    <w:rsid w:val="00915B87"/>
    <w:rsid w:val="00916C25"/>
    <w:rsid w:val="009179FD"/>
    <w:rsid w:val="009202F9"/>
    <w:rsid w:val="0092115D"/>
    <w:rsid w:val="009228F1"/>
    <w:rsid w:val="009230DF"/>
    <w:rsid w:val="00924E79"/>
    <w:rsid w:val="00925B90"/>
    <w:rsid w:val="00925EA9"/>
    <w:rsid w:val="0092657B"/>
    <w:rsid w:val="00930367"/>
    <w:rsid w:val="00934D1B"/>
    <w:rsid w:val="0093561F"/>
    <w:rsid w:val="00935EF1"/>
    <w:rsid w:val="009370A0"/>
    <w:rsid w:val="00937235"/>
    <w:rsid w:val="00940D29"/>
    <w:rsid w:val="00940D5B"/>
    <w:rsid w:val="0094522A"/>
    <w:rsid w:val="00946F50"/>
    <w:rsid w:val="00946FA3"/>
    <w:rsid w:val="00950FC5"/>
    <w:rsid w:val="00953FEC"/>
    <w:rsid w:val="00954355"/>
    <w:rsid w:val="0096287B"/>
    <w:rsid w:val="00964CBD"/>
    <w:rsid w:val="00970D18"/>
    <w:rsid w:val="00971D91"/>
    <w:rsid w:val="009728F2"/>
    <w:rsid w:val="00973013"/>
    <w:rsid w:val="009739E6"/>
    <w:rsid w:val="00973B41"/>
    <w:rsid w:val="009749D5"/>
    <w:rsid w:val="00976657"/>
    <w:rsid w:val="009813F5"/>
    <w:rsid w:val="00983399"/>
    <w:rsid w:val="00985397"/>
    <w:rsid w:val="00986C03"/>
    <w:rsid w:val="009871DF"/>
    <w:rsid w:val="009919CC"/>
    <w:rsid w:val="00994E1B"/>
    <w:rsid w:val="00995480"/>
    <w:rsid w:val="0099597F"/>
    <w:rsid w:val="00997502"/>
    <w:rsid w:val="009A0783"/>
    <w:rsid w:val="009A51B6"/>
    <w:rsid w:val="009A68D1"/>
    <w:rsid w:val="009B0D54"/>
    <w:rsid w:val="009B1373"/>
    <w:rsid w:val="009B3A5C"/>
    <w:rsid w:val="009B63D9"/>
    <w:rsid w:val="009C222D"/>
    <w:rsid w:val="009C3163"/>
    <w:rsid w:val="009C4906"/>
    <w:rsid w:val="009C7D1F"/>
    <w:rsid w:val="009D1568"/>
    <w:rsid w:val="009D31E9"/>
    <w:rsid w:val="009D4D47"/>
    <w:rsid w:val="009E1294"/>
    <w:rsid w:val="009E1A98"/>
    <w:rsid w:val="009E2FCE"/>
    <w:rsid w:val="009F16D8"/>
    <w:rsid w:val="009F1AF1"/>
    <w:rsid w:val="009F1D74"/>
    <w:rsid w:val="009F2647"/>
    <w:rsid w:val="009F64A1"/>
    <w:rsid w:val="009F692C"/>
    <w:rsid w:val="009F6C89"/>
    <w:rsid w:val="00A00083"/>
    <w:rsid w:val="00A01B2C"/>
    <w:rsid w:val="00A066FC"/>
    <w:rsid w:val="00A1194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3374"/>
    <w:rsid w:val="00A54F52"/>
    <w:rsid w:val="00A55BC2"/>
    <w:rsid w:val="00A56C94"/>
    <w:rsid w:val="00A634A9"/>
    <w:rsid w:val="00A640CF"/>
    <w:rsid w:val="00A642A6"/>
    <w:rsid w:val="00A643B4"/>
    <w:rsid w:val="00A64B23"/>
    <w:rsid w:val="00A678E2"/>
    <w:rsid w:val="00A72CC4"/>
    <w:rsid w:val="00A75AF4"/>
    <w:rsid w:val="00A75F39"/>
    <w:rsid w:val="00A75F7B"/>
    <w:rsid w:val="00A772E3"/>
    <w:rsid w:val="00A77AF5"/>
    <w:rsid w:val="00A80264"/>
    <w:rsid w:val="00A81236"/>
    <w:rsid w:val="00A814C3"/>
    <w:rsid w:val="00A8202A"/>
    <w:rsid w:val="00A82E3F"/>
    <w:rsid w:val="00A84393"/>
    <w:rsid w:val="00A84835"/>
    <w:rsid w:val="00A87667"/>
    <w:rsid w:val="00A921AB"/>
    <w:rsid w:val="00A95848"/>
    <w:rsid w:val="00A96144"/>
    <w:rsid w:val="00AA05BF"/>
    <w:rsid w:val="00AA1D53"/>
    <w:rsid w:val="00AA4171"/>
    <w:rsid w:val="00AA4826"/>
    <w:rsid w:val="00AA580A"/>
    <w:rsid w:val="00AA6EE7"/>
    <w:rsid w:val="00AB2AF8"/>
    <w:rsid w:val="00AB353B"/>
    <w:rsid w:val="00AB4D3C"/>
    <w:rsid w:val="00AB765B"/>
    <w:rsid w:val="00AC0AEE"/>
    <w:rsid w:val="00AC2ED0"/>
    <w:rsid w:val="00AC52EA"/>
    <w:rsid w:val="00AC646A"/>
    <w:rsid w:val="00AC70BD"/>
    <w:rsid w:val="00AD0D39"/>
    <w:rsid w:val="00AD1021"/>
    <w:rsid w:val="00AD1B3A"/>
    <w:rsid w:val="00AD3636"/>
    <w:rsid w:val="00AD5B71"/>
    <w:rsid w:val="00AD707D"/>
    <w:rsid w:val="00AE248B"/>
    <w:rsid w:val="00AE3394"/>
    <w:rsid w:val="00AE4071"/>
    <w:rsid w:val="00AE48A7"/>
    <w:rsid w:val="00AE4CE6"/>
    <w:rsid w:val="00AE55E7"/>
    <w:rsid w:val="00AE77C1"/>
    <w:rsid w:val="00AF13D1"/>
    <w:rsid w:val="00AF63B7"/>
    <w:rsid w:val="00AF65BC"/>
    <w:rsid w:val="00AF78AA"/>
    <w:rsid w:val="00AF7B49"/>
    <w:rsid w:val="00B01602"/>
    <w:rsid w:val="00B0364A"/>
    <w:rsid w:val="00B038E7"/>
    <w:rsid w:val="00B05ABA"/>
    <w:rsid w:val="00B10FCC"/>
    <w:rsid w:val="00B13BEA"/>
    <w:rsid w:val="00B14574"/>
    <w:rsid w:val="00B14D06"/>
    <w:rsid w:val="00B16D14"/>
    <w:rsid w:val="00B235CF"/>
    <w:rsid w:val="00B237AE"/>
    <w:rsid w:val="00B2425B"/>
    <w:rsid w:val="00B32380"/>
    <w:rsid w:val="00B333EB"/>
    <w:rsid w:val="00B372E7"/>
    <w:rsid w:val="00B40CBC"/>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401B"/>
    <w:rsid w:val="00B74B14"/>
    <w:rsid w:val="00B74DD6"/>
    <w:rsid w:val="00B75C2F"/>
    <w:rsid w:val="00B76332"/>
    <w:rsid w:val="00B80743"/>
    <w:rsid w:val="00B80757"/>
    <w:rsid w:val="00B87458"/>
    <w:rsid w:val="00B9007B"/>
    <w:rsid w:val="00B90A72"/>
    <w:rsid w:val="00B91F46"/>
    <w:rsid w:val="00B92350"/>
    <w:rsid w:val="00B96388"/>
    <w:rsid w:val="00B96731"/>
    <w:rsid w:val="00BA0E90"/>
    <w:rsid w:val="00BA1C30"/>
    <w:rsid w:val="00BA513C"/>
    <w:rsid w:val="00BA6056"/>
    <w:rsid w:val="00BA7BD0"/>
    <w:rsid w:val="00BB00E7"/>
    <w:rsid w:val="00BC0F00"/>
    <w:rsid w:val="00BC361D"/>
    <w:rsid w:val="00BC6D75"/>
    <w:rsid w:val="00BC7B40"/>
    <w:rsid w:val="00BD04DA"/>
    <w:rsid w:val="00BD2EC6"/>
    <w:rsid w:val="00BD3157"/>
    <w:rsid w:val="00BD48E0"/>
    <w:rsid w:val="00BD5A87"/>
    <w:rsid w:val="00BD7601"/>
    <w:rsid w:val="00BE13F0"/>
    <w:rsid w:val="00BE3741"/>
    <w:rsid w:val="00BE52DC"/>
    <w:rsid w:val="00BE54C0"/>
    <w:rsid w:val="00BE690E"/>
    <w:rsid w:val="00BE7811"/>
    <w:rsid w:val="00BF00CB"/>
    <w:rsid w:val="00BF60A4"/>
    <w:rsid w:val="00C00154"/>
    <w:rsid w:val="00C0024E"/>
    <w:rsid w:val="00C01293"/>
    <w:rsid w:val="00C015F2"/>
    <w:rsid w:val="00C0259A"/>
    <w:rsid w:val="00C02E7C"/>
    <w:rsid w:val="00C047FA"/>
    <w:rsid w:val="00C04A92"/>
    <w:rsid w:val="00C05167"/>
    <w:rsid w:val="00C052F3"/>
    <w:rsid w:val="00C06068"/>
    <w:rsid w:val="00C06A50"/>
    <w:rsid w:val="00C07FF5"/>
    <w:rsid w:val="00C10E19"/>
    <w:rsid w:val="00C1118D"/>
    <w:rsid w:val="00C14A7F"/>
    <w:rsid w:val="00C15F76"/>
    <w:rsid w:val="00C205DA"/>
    <w:rsid w:val="00C210AC"/>
    <w:rsid w:val="00C2348D"/>
    <w:rsid w:val="00C26C46"/>
    <w:rsid w:val="00C331CE"/>
    <w:rsid w:val="00C36D3A"/>
    <w:rsid w:val="00C36E4C"/>
    <w:rsid w:val="00C37B55"/>
    <w:rsid w:val="00C427BE"/>
    <w:rsid w:val="00C43712"/>
    <w:rsid w:val="00C43CCD"/>
    <w:rsid w:val="00C4623D"/>
    <w:rsid w:val="00C468CB"/>
    <w:rsid w:val="00C46F19"/>
    <w:rsid w:val="00C4743D"/>
    <w:rsid w:val="00C5267D"/>
    <w:rsid w:val="00C536F3"/>
    <w:rsid w:val="00C557D5"/>
    <w:rsid w:val="00C56E87"/>
    <w:rsid w:val="00C57933"/>
    <w:rsid w:val="00C61504"/>
    <w:rsid w:val="00C63440"/>
    <w:rsid w:val="00C65F0C"/>
    <w:rsid w:val="00C6678B"/>
    <w:rsid w:val="00C67DE5"/>
    <w:rsid w:val="00C72356"/>
    <w:rsid w:val="00C7538E"/>
    <w:rsid w:val="00C770D0"/>
    <w:rsid w:val="00C7767B"/>
    <w:rsid w:val="00C81CB7"/>
    <w:rsid w:val="00C83ADA"/>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A61"/>
    <w:rsid w:val="00CC6FC7"/>
    <w:rsid w:val="00CD03E2"/>
    <w:rsid w:val="00CD2641"/>
    <w:rsid w:val="00CD27A6"/>
    <w:rsid w:val="00CD30CE"/>
    <w:rsid w:val="00CD3294"/>
    <w:rsid w:val="00CD5090"/>
    <w:rsid w:val="00CD6E84"/>
    <w:rsid w:val="00CE04F8"/>
    <w:rsid w:val="00CE0FE4"/>
    <w:rsid w:val="00CE274F"/>
    <w:rsid w:val="00CE2A87"/>
    <w:rsid w:val="00CE4372"/>
    <w:rsid w:val="00CE4914"/>
    <w:rsid w:val="00CE52EF"/>
    <w:rsid w:val="00CE5BDE"/>
    <w:rsid w:val="00CE6027"/>
    <w:rsid w:val="00CE71F6"/>
    <w:rsid w:val="00CF1C77"/>
    <w:rsid w:val="00CF428C"/>
    <w:rsid w:val="00CF4D42"/>
    <w:rsid w:val="00CF7385"/>
    <w:rsid w:val="00CF7836"/>
    <w:rsid w:val="00CF7A76"/>
    <w:rsid w:val="00D0048E"/>
    <w:rsid w:val="00D033CF"/>
    <w:rsid w:val="00D05993"/>
    <w:rsid w:val="00D06959"/>
    <w:rsid w:val="00D06AC6"/>
    <w:rsid w:val="00D11559"/>
    <w:rsid w:val="00D15A4B"/>
    <w:rsid w:val="00D1695F"/>
    <w:rsid w:val="00D2460F"/>
    <w:rsid w:val="00D24AFF"/>
    <w:rsid w:val="00D263BE"/>
    <w:rsid w:val="00D2719E"/>
    <w:rsid w:val="00D31E0D"/>
    <w:rsid w:val="00D33A6C"/>
    <w:rsid w:val="00D3742A"/>
    <w:rsid w:val="00D37D33"/>
    <w:rsid w:val="00D40875"/>
    <w:rsid w:val="00D40B91"/>
    <w:rsid w:val="00D415EC"/>
    <w:rsid w:val="00D43899"/>
    <w:rsid w:val="00D44DB6"/>
    <w:rsid w:val="00D45093"/>
    <w:rsid w:val="00D457FC"/>
    <w:rsid w:val="00D51ABB"/>
    <w:rsid w:val="00D51DA2"/>
    <w:rsid w:val="00D55CAF"/>
    <w:rsid w:val="00D6017C"/>
    <w:rsid w:val="00D64042"/>
    <w:rsid w:val="00D700D3"/>
    <w:rsid w:val="00D722E9"/>
    <w:rsid w:val="00D731F8"/>
    <w:rsid w:val="00D73767"/>
    <w:rsid w:val="00D748D1"/>
    <w:rsid w:val="00D7523D"/>
    <w:rsid w:val="00D7530D"/>
    <w:rsid w:val="00D80D5B"/>
    <w:rsid w:val="00D8112B"/>
    <w:rsid w:val="00D8165F"/>
    <w:rsid w:val="00D81BD4"/>
    <w:rsid w:val="00D82385"/>
    <w:rsid w:val="00D827A1"/>
    <w:rsid w:val="00D83698"/>
    <w:rsid w:val="00D846A6"/>
    <w:rsid w:val="00D8494B"/>
    <w:rsid w:val="00D87C13"/>
    <w:rsid w:val="00D9032D"/>
    <w:rsid w:val="00D9247A"/>
    <w:rsid w:val="00D92E3D"/>
    <w:rsid w:val="00D950B8"/>
    <w:rsid w:val="00D96658"/>
    <w:rsid w:val="00D97E09"/>
    <w:rsid w:val="00DA056D"/>
    <w:rsid w:val="00DA09D7"/>
    <w:rsid w:val="00DA0FDD"/>
    <w:rsid w:val="00DA1485"/>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27A1"/>
    <w:rsid w:val="00DC3474"/>
    <w:rsid w:val="00DC34F1"/>
    <w:rsid w:val="00DC4A06"/>
    <w:rsid w:val="00DC4F9E"/>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2189"/>
    <w:rsid w:val="00E0524C"/>
    <w:rsid w:val="00E10CB0"/>
    <w:rsid w:val="00E13A4A"/>
    <w:rsid w:val="00E14753"/>
    <w:rsid w:val="00E216F3"/>
    <w:rsid w:val="00E2477B"/>
    <w:rsid w:val="00E24F9F"/>
    <w:rsid w:val="00E25175"/>
    <w:rsid w:val="00E30C7E"/>
    <w:rsid w:val="00E338F7"/>
    <w:rsid w:val="00E33F3B"/>
    <w:rsid w:val="00E37991"/>
    <w:rsid w:val="00E41B1C"/>
    <w:rsid w:val="00E43D17"/>
    <w:rsid w:val="00E4579A"/>
    <w:rsid w:val="00E4587E"/>
    <w:rsid w:val="00E50997"/>
    <w:rsid w:val="00E51415"/>
    <w:rsid w:val="00E54464"/>
    <w:rsid w:val="00E55FBF"/>
    <w:rsid w:val="00E56CD0"/>
    <w:rsid w:val="00E57B9B"/>
    <w:rsid w:val="00E602FB"/>
    <w:rsid w:val="00E60E4C"/>
    <w:rsid w:val="00E611B6"/>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3E89"/>
    <w:rsid w:val="00EA407F"/>
    <w:rsid w:val="00EA4511"/>
    <w:rsid w:val="00EA5E10"/>
    <w:rsid w:val="00EA7D85"/>
    <w:rsid w:val="00EB39BC"/>
    <w:rsid w:val="00EB6783"/>
    <w:rsid w:val="00EB6CCE"/>
    <w:rsid w:val="00EC02F8"/>
    <w:rsid w:val="00EC0BE5"/>
    <w:rsid w:val="00EC312F"/>
    <w:rsid w:val="00EC32C5"/>
    <w:rsid w:val="00EC44E5"/>
    <w:rsid w:val="00EC578A"/>
    <w:rsid w:val="00EC6B4E"/>
    <w:rsid w:val="00ED0962"/>
    <w:rsid w:val="00ED43FA"/>
    <w:rsid w:val="00ED4440"/>
    <w:rsid w:val="00ED52A8"/>
    <w:rsid w:val="00ED5FCE"/>
    <w:rsid w:val="00ED6858"/>
    <w:rsid w:val="00EE0774"/>
    <w:rsid w:val="00EE33A8"/>
    <w:rsid w:val="00EE34A6"/>
    <w:rsid w:val="00EE70ED"/>
    <w:rsid w:val="00EE7E24"/>
    <w:rsid w:val="00EF56AC"/>
    <w:rsid w:val="00F0164F"/>
    <w:rsid w:val="00F039CA"/>
    <w:rsid w:val="00F06410"/>
    <w:rsid w:val="00F066DB"/>
    <w:rsid w:val="00F07FA9"/>
    <w:rsid w:val="00F12D42"/>
    <w:rsid w:val="00F12F1B"/>
    <w:rsid w:val="00F131C2"/>
    <w:rsid w:val="00F14501"/>
    <w:rsid w:val="00F1589B"/>
    <w:rsid w:val="00F16F8D"/>
    <w:rsid w:val="00F17BC7"/>
    <w:rsid w:val="00F20227"/>
    <w:rsid w:val="00F21BDF"/>
    <w:rsid w:val="00F26775"/>
    <w:rsid w:val="00F33427"/>
    <w:rsid w:val="00F33FE4"/>
    <w:rsid w:val="00F36409"/>
    <w:rsid w:val="00F36B6E"/>
    <w:rsid w:val="00F409A6"/>
    <w:rsid w:val="00F42DFF"/>
    <w:rsid w:val="00F433AC"/>
    <w:rsid w:val="00F438CD"/>
    <w:rsid w:val="00F4420F"/>
    <w:rsid w:val="00F44DFA"/>
    <w:rsid w:val="00F458EF"/>
    <w:rsid w:val="00F466B1"/>
    <w:rsid w:val="00F46740"/>
    <w:rsid w:val="00F4796C"/>
    <w:rsid w:val="00F541C4"/>
    <w:rsid w:val="00F56319"/>
    <w:rsid w:val="00F605EE"/>
    <w:rsid w:val="00F61671"/>
    <w:rsid w:val="00F622D4"/>
    <w:rsid w:val="00F82DB4"/>
    <w:rsid w:val="00F834D4"/>
    <w:rsid w:val="00F840A0"/>
    <w:rsid w:val="00F84564"/>
    <w:rsid w:val="00F8474E"/>
    <w:rsid w:val="00F849DD"/>
    <w:rsid w:val="00F861B2"/>
    <w:rsid w:val="00F863CD"/>
    <w:rsid w:val="00F86916"/>
    <w:rsid w:val="00F86C3C"/>
    <w:rsid w:val="00F8786D"/>
    <w:rsid w:val="00F920B2"/>
    <w:rsid w:val="00F968E1"/>
    <w:rsid w:val="00FA1491"/>
    <w:rsid w:val="00FA1731"/>
    <w:rsid w:val="00FA2D99"/>
    <w:rsid w:val="00FA32C2"/>
    <w:rsid w:val="00FA3CB7"/>
    <w:rsid w:val="00FB513B"/>
    <w:rsid w:val="00FB5F2D"/>
    <w:rsid w:val="00FB7F97"/>
    <w:rsid w:val="00FC1C07"/>
    <w:rsid w:val="00FC3D73"/>
    <w:rsid w:val="00FC74BC"/>
    <w:rsid w:val="00FD1A7E"/>
    <w:rsid w:val="00FD33EE"/>
    <w:rsid w:val="00FD44A7"/>
    <w:rsid w:val="00FD6E5A"/>
    <w:rsid w:val="00FE2D1B"/>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F94B29C"/>
  <w15:docId w15:val="{CD2129EB-8CA8-4510-A723-937FDE3D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2C0"/>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1803">
      <w:bodyDiv w:val="1"/>
      <w:marLeft w:val="0"/>
      <w:marRight w:val="0"/>
      <w:marTop w:val="0"/>
      <w:marBottom w:val="0"/>
      <w:divBdr>
        <w:top w:val="none" w:sz="0" w:space="0" w:color="auto"/>
        <w:left w:val="none" w:sz="0" w:space="0" w:color="auto"/>
        <w:bottom w:val="none" w:sz="0" w:space="0" w:color="auto"/>
        <w:right w:val="none" w:sz="0" w:space="0" w:color="auto"/>
      </w:divBdr>
    </w:div>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32040024">
      <w:bodyDiv w:val="1"/>
      <w:marLeft w:val="0"/>
      <w:marRight w:val="0"/>
      <w:marTop w:val="0"/>
      <w:marBottom w:val="0"/>
      <w:divBdr>
        <w:top w:val="none" w:sz="0" w:space="0" w:color="auto"/>
        <w:left w:val="none" w:sz="0" w:space="0" w:color="auto"/>
        <w:bottom w:val="none" w:sz="0" w:space="0" w:color="auto"/>
        <w:right w:val="none" w:sz="0" w:space="0" w:color="auto"/>
      </w:divBdr>
    </w:div>
    <w:div w:id="542061898">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843738449">
      <w:bodyDiv w:val="1"/>
      <w:marLeft w:val="0"/>
      <w:marRight w:val="0"/>
      <w:marTop w:val="0"/>
      <w:marBottom w:val="0"/>
      <w:divBdr>
        <w:top w:val="none" w:sz="0" w:space="0" w:color="auto"/>
        <w:left w:val="none" w:sz="0" w:space="0" w:color="auto"/>
        <w:bottom w:val="none" w:sz="0" w:space="0" w:color="auto"/>
        <w:right w:val="none" w:sz="0" w:space="0" w:color="auto"/>
      </w:divBdr>
    </w:div>
    <w:div w:id="903568959">
      <w:bodyDiv w:val="1"/>
      <w:marLeft w:val="0"/>
      <w:marRight w:val="0"/>
      <w:marTop w:val="0"/>
      <w:marBottom w:val="0"/>
      <w:divBdr>
        <w:top w:val="none" w:sz="0" w:space="0" w:color="auto"/>
        <w:left w:val="none" w:sz="0" w:space="0" w:color="auto"/>
        <w:bottom w:val="none" w:sz="0" w:space="0" w:color="auto"/>
        <w:right w:val="none" w:sz="0" w:space="0" w:color="auto"/>
      </w:divBdr>
    </w:div>
    <w:div w:id="984891144">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laf.vlada.gov.sk/system-vcasneho-odhalovania-rizika-a-vylucenia-ed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irucka-k-opravnenosti-vydavko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opii.gov.sk/metodicke-dokumenty/prirucka-k-opravnenosti-vydavkov" TargetMode="Externa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17D84-52A6-4FD0-B50E-059B4F3E7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3344</TotalTime>
  <Pages>9</Pages>
  <Words>3245</Words>
  <Characters>18500</Characters>
  <Application>Microsoft Office Word</Application>
  <DocSecurity>0</DocSecurity>
  <Lines>154</Lines>
  <Paragraphs>43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Čech, Gabriel</cp:lastModifiedBy>
  <cp:revision>287</cp:revision>
  <cp:lastPrinted>2016-01-20T15:57:00Z</cp:lastPrinted>
  <dcterms:created xsi:type="dcterms:W3CDTF">2016-01-22T06:28:00Z</dcterms:created>
  <dcterms:modified xsi:type="dcterms:W3CDTF">2023-11-06T14:25:00Z</dcterms:modified>
</cp:coreProperties>
</file>