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80BA8F" w14:textId="5ADBB5B3" w:rsidR="00784ECE" w:rsidRPr="00D45093" w:rsidRDefault="00784ECE" w:rsidP="00506F84">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304DAD" w:rsidRPr="00304DAD">
        <w:rPr>
          <w:rFonts w:ascii="Arial Narrow" w:hAnsi="Arial Narrow" w:cstheme="minorHAnsi"/>
          <w:color w:val="auto"/>
          <w:sz w:val="28"/>
          <w:szCs w:val="28"/>
        </w:rPr>
        <w:t>OPII-147-6.2-SSC-RKI4</w:t>
      </w:r>
    </w:p>
    <w:p w14:paraId="4881E0E8" w14:textId="6A2B7725"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w:t>
      </w:r>
      <w:r w:rsidR="00935EF1" w:rsidRPr="00935EF1">
        <w:rPr>
          <w:rFonts w:ascii="Arial Narrow" w:hAnsi="Arial Narrow"/>
          <w:b/>
          <w:lang w:eastAsia="sk-SK"/>
        </w:rPr>
        <w:t>predloženie žiadosti o NFP pre národný projekt</w:t>
      </w:r>
      <w:r w:rsidR="00935EF1">
        <w:rPr>
          <w:rFonts w:ascii="Arial Narrow" w:hAnsi="Arial Narrow"/>
          <w:b/>
          <w:lang w:eastAsia="sk-SK"/>
        </w:rPr>
        <w:t xml:space="preserve"> </w:t>
      </w:r>
      <w:r w:rsidR="0038730A">
        <w:rPr>
          <w:rFonts w:ascii="Arial Narrow" w:hAnsi="Arial Narrow"/>
          <w:b/>
          <w:lang w:eastAsia="sk-SK"/>
        </w:rPr>
        <w:t xml:space="preserve">prioritnej osi č. </w:t>
      </w:r>
      <w:r w:rsidR="00D9505D">
        <w:rPr>
          <w:rFonts w:ascii="Arial Narrow" w:hAnsi="Arial Narrow"/>
          <w:b/>
          <w:lang w:eastAsia="sk-SK"/>
        </w:rPr>
        <w:t>6</w:t>
      </w:r>
      <w:r w:rsidR="0038730A">
        <w:rPr>
          <w:rFonts w:ascii="Arial Narrow" w:hAnsi="Arial Narrow"/>
          <w:b/>
          <w:lang w:eastAsia="sk-SK"/>
        </w:rPr>
        <w:t xml:space="preserve"> OPII</w:t>
      </w: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7D69FA16" w14:textId="77777777" w:rsidTr="000A7225">
        <w:tc>
          <w:tcPr>
            <w:tcW w:w="9322" w:type="dxa"/>
            <w:shd w:val="clear" w:color="auto" w:fill="002060"/>
            <w:vAlign w:val="center"/>
          </w:tcPr>
          <w:p w14:paraId="399DFFC5" w14:textId="77777777"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65AC0FCE"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A612588" w14:textId="77777777" w:rsidTr="00F1589B">
        <w:trPr>
          <w:trHeight w:val="284"/>
        </w:trPr>
        <w:tc>
          <w:tcPr>
            <w:tcW w:w="2376" w:type="dxa"/>
            <w:shd w:val="clear" w:color="auto" w:fill="D9D9D9" w:themeFill="background1" w:themeFillShade="D9"/>
            <w:vAlign w:val="center"/>
          </w:tcPr>
          <w:p w14:paraId="14E74EBF"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08C4A100" w14:textId="77777777"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D9505D" w:rsidRPr="00954355" w14:paraId="72FAC074" w14:textId="77777777" w:rsidTr="00F1589B">
        <w:trPr>
          <w:trHeight w:val="284"/>
        </w:trPr>
        <w:tc>
          <w:tcPr>
            <w:tcW w:w="2376" w:type="dxa"/>
            <w:shd w:val="clear" w:color="auto" w:fill="D9D9D9" w:themeFill="background1" w:themeFillShade="D9"/>
            <w:vAlign w:val="center"/>
          </w:tcPr>
          <w:p w14:paraId="7BE9DCDF" w14:textId="77777777" w:rsidR="00D9505D" w:rsidRPr="00F1589B" w:rsidRDefault="00D9505D" w:rsidP="008645D0">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55CB4AA0" w14:textId="1F6705FD" w:rsidR="00D9505D" w:rsidRPr="00472A05" w:rsidRDefault="00D9505D" w:rsidP="00822CBB">
            <w:pPr>
              <w:spacing w:before="120" w:after="120" w:line="240" w:lineRule="auto"/>
              <w:rPr>
                <w:rFonts w:ascii="Arial Narrow" w:hAnsi="Arial Narrow"/>
                <w:bCs/>
              </w:rPr>
            </w:pPr>
            <w:r w:rsidRPr="00472A05">
              <w:rPr>
                <w:rFonts w:ascii="Arial Narrow" w:hAnsi="Arial Narrow"/>
                <w:bCs/>
              </w:rPr>
              <w:t>6 – Cestná infraštruktúra (mimo TEN-T CORE)</w:t>
            </w:r>
          </w:p>
        </w:tc>
      </w:tr>
      <w:tr w:rsidR="00870DE0" w:rsidRPr="00954355" w14:paraId="4F925D8D" w14:textId="77777777" w:rsidTr="00F1589B">
        <w:trPr>
          <w:trHeight w:val="284"/>
        </w:trPr>
        <w:tc>
          <w:tcPr>
            <w:tcW w:w="2376" w:type="dxa"/>
            <w:shd w:val="clear" w:color="auto" w:fill="D9D9D9" w:themeFill="background1" w:themeFillShade="D9"/>
            <w:vAlign w:val="center"/>
          </w:tcPr>
          <w:p w14:paraId="18B6044D" w14:textId="77777777" w:rsidR="00870DE0" w:rsidRPr="00F1589B" w:rsidRDefault="00870DE0" w:rsidP="00870DE0">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19CFAFA7" w14:textId="610FE68F" w:rsidR="00870DE0" w:rsidRPr="00472A05" w:rsidRDefault="00870DE0" w:rsidP="00870DE0">
            <w:pPr>
              <w:spacing w:before="120" w:after="120" w:line="240" w:lineRule="auto"/>
              <w:rPr>
                <w:rFonts w:ascii="Arial Narrow" w:hAnsi="Arial Narrow"/>
                <w:lang w:eastAsia="de-DE"/>
              </w:rPr>
            </w:pPr>
            <w:r w:rsidRPr="000E2789">
              <w:rPr>
                <w:rFonts w:ascii="Arial Narrow" w:hAnsi="Arial Narrow"/>
                <w:bCs/>
              </w:rPr>
              <w:t>7b): Posilnenie regionálnej mobility prepojením sekundárnych a terciárnych uzlov s infraštruktúrou TEN-T vrátane multimodálnych uzlov</w:t>
            </w:r>
          </w:p>
        </w:tc>
      </w:tr>
      <w:tr w:rsidR="00870DE0" w:rsidRPr="00954355" w14:paraId="541541BA" w14:textId="77777777" w:rsidTr="00F1589B">
        <w:trPr>
          <w:trHeight w:val="284"/>
        </w:trPr>
        <w:tc>
          <w:tcPr>
            <w:tcW w:w="2376" w:type="dxa"/>
            <w:shd w:val="clear" w:color="auto" w:fill="D9D9D9" w:themeFill="background1" w:themeFillShade="D9"/>
            <w:vAlign w:val="center"/>
          </w:tcPr>
          <w:p w14:paraId="3D1BD9CB" w14:textId="77777777" w:rsidR="00870DE0" w:rsidRPr="00F1589B" w:rsidRDefault="00870DE0" w:rsidP="00870DE0">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707F05FA" w14:textId="19FF51B8" w:rsidR="00870DE0" w:rsidRPr="00472A05" w:rsidRDefault="00870DE0" w:rsidP="00870DE0">
            <w:pPr>
              <w:spacing w:before="120" w:after="120" w:line="240" w:lineRule="auto"/>
              <w:rPr>
                <w:rFonts w:ascii="Arial Narrow" w:hAnsi="Arial Narrow"/>
              </w:rPr>
            </w:pPr>
            <w:r w:rsidRPr="00472A05">
              <w:rPr>
                <w:rFonts w:ascii="Arial Narrow" w:hAnsi="Arial Narrow"/>
              </w:rPr>
              <w:t>6.</w:t>
            </w:r>
            <w:r>
              <w:rPr>
                <w:rFonts w:ascii="Arial Narrow" w:hAnsi="Arial Narrow"/>
              </w:rPr>
              <w:t>2</w:t>
            </w:r>
            <w:r w:rsidRPr="00360174">
              <w:rPr>
                <w:rFonts w:ascii="Arial Narrow" w:hAnsi="Arial Narrow"/>
              </w:rPr>
              <w:t xml:space="preserve"> </w:t>
            </w:r>
            <w:r w:rsidRPr="00D3223B">
              <w:rPr>
                <w:rFonts w:ascii="Arial Narrow" w:hAnsi="Arial Narrow"/>
              </w:rPr>
              <w:t>Zlepšenie bezpečnosti a dostupnosti cestnej infraštruktúry TEN-T a regionálnej mobility</w:t>
            </w:r>
            <w:r>
              <w:rPr>
                <w:rFonts w:ascii="Arial Narrow" w:hAnsi="Arial Narrow"/>
              </w:rPr>
              <w:t xml:space="preserve"> </w:t>
            </w:r>
            <w:r w:rsidRPr="000E2789">
              <w:rPr>
                <w:rFonts w:ascii="Arial Narrow" w:hAnsi="Arial Narrow"/>
              </w:rPr>
              <w:t>prostredníctvom výstavby a modernizácie ciest I. triedy</w:t>
            </w:r>
          </w:p>
        </w:tc>
      </w:tr>
      <w:tr w:rsidR="00D33A6C" w:rsidRPr="00954355" w14:paraId="190A6C94" w14:textId="77777777" w:rsidTr="00F1589B">
        <w:trPr>
          <w:trHeight w:val="284"/>
        </w:trPr>
        <w:tc>
          <w:tcPr>
            <w:tcW w:w="2376" w:type="dxa"/>
            <w:shd w:val="clear" w:color="auto" w:fill="D9D9D9" w:themeFill="background1" w:themeFillShade="D9"/>
            <w:vAlign w:val="center"/>
          </w:tcPr>
          <w:p w14:paraId="4E876ACA"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Schéma štátnej pomoci/Schéma pomoci de minimis</w:t>
            </w:r>
          </w:p>
        </w:tc>
        <w:tc>
          <w:tcPr>
            <w:tcW w:w="6912" w:type="dxa"/>
            <w:vAlign w:val="center"/>
          </w:tcPr>
          <w:p w14:paraId="3C18A8A4" w14:textId="77777777" w:rsidR="00D33A6C" w:rsidRPr="00472A05" w:rsidRDefault="00472A05" w:rsidP="00F1589B">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D9505D" w:rsidRPr="00954355" w14:paraId="452126C3" w14:textId="77777777" w:rsidTr="00F1589B">
        <w:trPr>
          <w:trHeight w:val="284"/>
        </w:trPr>
        <w:tc>
          <w:tcPr>
            <w:tcW w:w="2376" w:type="dxa"/>
            <w:shd w:val="clear" w:color="auto" w:fill="D9D9D9" w:themeFill="background1" w:themeFillShade="D9"/>
            <w:vAlign w:val="center"/>
          </w:tcPr>
          <w:p w14:paraId="3FF42ACE" w14:textId="77777777" w:rsidR="00D9505D" w:rsidRPr="00F1589B" w:rsidRDefault="00D9505D"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151AEDCA" w14:textId="5F411139" w:rsidR="00D9505D" w:rsidRPr="00472A05" w:rsidRDefault="00D9505D" w:rsidP="00D92E3D">
            <w:pPr>
              <w:spacing w:before="120" w:after="120" w:line="240" w:lineRule="auto"/>
              <w:rPr>
                <w:rFonts w:ascii="Arial Narrow" w:hAnsi="Arial Narrow" w:cstheme="minorHAnsi"/>
              </w:rPr>
            </w:pPr>
            <w:r w:rsidRPr="00472A05">
              <w:rPr>
                <w:rFonts w:ascii="Arial Narrow" w:hAnsi="Arial Narrow"/>
              </w:rPr>
              <w:t>Európsky fond regionálneho rozvoja</w:t>
            </w:r>
            <w:r w:rsidRPr="00472A05">
              <w:rPr>
                <w:rFonts w:ascii="Arial Narrow" w:hAnsi="Arial Narrow" w:cstheme="minorHAnsi"/>
              </w:rPr>
              <w:t xml:space="preserve"> (ďalej aj „ERDF“)</w:t>
            </w:r>
          </w:p>
        </w:tc>
      </w:tr>
      <w:tr w:rsidR="00D9505D" w:rsidRPr="00954355" w14:paraId="2645DD79" w14:textId="77777777" w:rsidTr="00F1589B">
        <w:trPr>
          <w:trHeight w:val="284"/>
        </w:trPr>
        <w:tc>
          <w:tcPr>
            <w:tcW w:w="2376" w:type="dxa"/>
            <w:shd w:val="clear" w:color="auto" w:fill="D9D9D9" w:themeFill="background1" w:themeFillShade="D9"/>
            <w:vAlign w:val="center"/>
          </w:tcPr>
          <w:p w14:paraId="23D8F284" w14:textId="77777777" w:rsidR="00D9505D" w:rsidRPr="00F1589B" w:rsidRDefault="00D9505D"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54DC661A" w14:textId="1EB332C1" w:rsidR="00D9505D" w:rsidRPr="00472A05" w:rsidRDefault="00870DE0" w:rsidP="00F1589B">
            <w:pPr>
              <w:spacing w:before="120" w:after="120" w:line="240" w:lineRule="auto"/>
              <w:rPr>
                <w:rFonts w:ascii="Arial Narrow" w:hAnsi="Arial Narrow" w:cstheme="minorHAnsi"/>
              </w:rPr>
            </w:pPr>
            <w:r>
              <w:rPr>
                <w:rFonts w:ascii="Arial Narrow" w:hAnsi="Arial Narrow" w:cstheme="minorHAnsi"/>
              </w:rPr>
              <w:t>Slovenská správa ciest</w:t>
            </w:r>
          </w:p>
        </w:tc>
      </w:tr>
      <w:tr w:rsidR="00D9505D" w:rsidRPr="00954355" w14:paraId="0579F1D4" w14:textId="77777777" w:rsidTr="00F1589B">
        <w:trPr>
          <w:trHeight w:val="284"/>
        </w:trPr>
        <w:tc>
          <w:tcPr>
            <w:tcW w:w="2376" w:type="dxa"/>
            <w:shd w:val="clear" w:color="auto" w:fill="D9D9D9" w:themeFill="background1" w:themeFillShade="D9"/>
            <w:vAlign w:val="center"/>
          </w:tcPr>
          <w:p w14:paraId="614E1F41" w14:textId="77777777" w:rsidR="00D9505D" w:rsidRPr="00F1589B" w:rsidRDefault="00D9505D" w:rsidP="00C36E4C">
            <w:pPr>
              <w:spacing w:before="120" w:after="120" w:line="240" w:lineRule="auto"/>
              <w:rPr>
                <w:rFonts w:ascii="Arial Narrow" w:hAnsi="Arial Narrow" w:cstheme="minorHAnsi"/>
                <w:b/>
              </w:rPr>
            </w:pPr>
            <w:r>
              <w:rPr>
                <w:rFonts w:ascii="Arial Narrow" w:hAnsi="Arial Narrow" w:cstheme="minorHAnsi"/>
                <w:b/>
              </w:rPr>
              <w:t>Projekt</w:t>
            </w:r>
          </w:p>
        </w:tc>
        <w:tc>
          <w:tcPr>
            <w:tcW w:w="6912" w:type="dxa"/>
            <w:vAlign w:val="center"/>
          </w:tcPr>
          <w:p w14:paraId="0D11F894" w14:textId="274690AA" w:rsidR="00D9505D" w:rsidRPr="00F27A7D" w:rsidRDefault="00304DAD" w:rsidP="00691B4B">
            <w:pPr>
              <w:spacing w:before="120" w:after="120" w:line="240" w:lineRule="auto"/>
              <w:rPr>
                <w:rFonts w:ascii="Arial Narrow" w:hAnsi="Arial Narrow" w:cstheme="minorHAnsi"/>
                <w:b/>
              </w:rPr>
            </w:pPr>
            <w:r w:rsidRPr="00304DAD">
              <w:rPr>
                <w:rFonts w:ascii="Arial Narrow" w:hAnsi="Arial Narrow" w:cstheme="minorHAnsi"/>
                <w:b/>
              </w:rPr>
              <w:t>Rekonštrukcia križovatiek na cestách I. triedy IV. etapa</w:t>
            </w:r>
          </w:p>
        </w:tc>
      </w:tr>
    </w:tbl>
    <w:p w14:paraId="323EFE00" w14:textId="77777777"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4BDE85BD" w14:textId="77777777" w:rsidTr="0001092D">
        <w:tc>
          <w:tcPr>
            <w:tcW w:w="9288" w:type="dxa"/>
            <w:gridSpan w:val="2"/>
            <w:shd w:val="clear" w:color="auto" w:fill="D9D9D9" w:themeFill="background1" w:themeFillShade="D9"/>
          </w:tcPr>
          <w:p w14:paraId="35A31161"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76CBE21A" w14:textId="77777777" w:rsidTr="00F1589B">
        <w:tc>
          <w:tcPr>
            <w:tcW w:w="2376" w:type="dxa"/>
            <w:shd w:val="clear" w:color="auto" w:fill="D9D9D9" w:themeFill="background1" w:themeFillShade="D9"/>
          </w:tcPr>
          <w:p w14:paraId="32BD72C9"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28E95BAB" w14:textId="60A08551"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w:t>
            </w:r>
            <w:r w:rsidRPr="00F1589B">
              <w:rPr>
                <w:rFonts w:ascii="Arial Narrow" w:hAnsi="Arial Narrow" w:cstheme="minorHAnsi"/>
              </w:rPr>
              <w:t xml:space="preserve">Slovenskej republiky </w:t>
            </w:r>
          </w:p>
          <w:p w14:paraId="1B6E7003" w14:textId="77777777"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bl>
    <w:p w14:paraId="73E16430" w14:textId="77777777"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70924AA1" w14:textId="77777777" w:rsidTr="0001092D">
        <w:tc>
          <w:tcPr>
            <w:tcW w:w="9288" w:type="dxa"/>
            <w:gridSpan w:val="2"/>
            <w:shd w:val="clear" w:color="auto" w:fill="D9D9D9" w:themeFill="background1" w:themeFillShade="D9"/>
          </w:tcPr>
          <w:p w14:paraId="28CD8C76"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692E5450" w14:textId="77777777" w:rsidTr="00D45093">
        <w:trPr>
          <w:trHeight w:val="444"/>
        </w:trPr>
        <w:tc>
          <w:tcPr>
            <w:tcW w:w="2376" w:type="dxa"/>
            <w:shd w:val="clear" w:color="auto" w:fill="D9D9D9" w:themeFill="background1" w:themeFillShade="D9"/>
          </w:tcPr>
          <w:p w14:paraId="3745F26F"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11724E30" w14:textId="77777777"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670766E8" w14:textId="77777777" w:rsidTr="00821775">
        <w:trPr>
          <w:trHeight w:val="70"/>
        </w:trPr>
        <w:tc>
          <w:tcPr>
            <w:tcW w:w="2376" w:type="dxa"/>
            <w:shd w:val="clear" w:color="auto" w:fill="D9D9D9" w:themeFill="background1" w:themeFillShade="D9"/>
          </w:tcPr>
          <w:p w14:paraId="316568D7" w14:textId="77777777" w:rsidR="00B574AD" w:rsidRPr="003D389F" w:rsidRDefault="00B574AD" w:rsidP="00821775">
            <w:pPr>
              <w:spacing w:before="120" w:after="120" w:line="240" w:lineRule="auto"/>
              <w:jc w:val="both"/>
              <w:rPr>
                <w:rFonts w:ascii="Arial Narrow" w:hAnsi="Arial Narrow" w:cstheme="minorHAnsi"/>
              </w:rPr>
            </w:pPr>
            <w:r w:rsidRPr="003D389F">
              <w:rPr>
                <w:rFonts w:ascii="Arial Narrow" w:hAnsi="Arial Narrow" w:cstheme="minorHAnsi"/>
                <w:b/>
              </w:rPr>
              <w:t>Dátum vyhlásenia</w:t>
            </w:r>
          </w:p>
        </w:tc>
        <w:tc>
          <w:tcPr>
            <w:tcW w:w="6912" w:type="dxa"/>
            <w:vAlign w:val="center"/>
          </w:tcPr>
          <w:p w14:paraId="1A73C98A" w14:textId="214F977C" w:rsidR="00B574AD" w:rsidRPr="00D01084" w:rsidRDefault="005C7563" w:rsidP="00304DAD">
            <w:pPr>
              <w:spacing w:before="120" w:after="120" w:line="240" w:lineRule="auto"/>
              <w:rPr>
                <w:rFonts w:ascii="Arial Narrow" w:hAnsi="Arial Narrow" w:cstheme="minorHAnsi"/>
              </w:rPr>
            </w:pPr>
            <w:r w:rsidRPr="005C7563">
              <w:rPr>
                <w:rFonts w:ascii="Arial Narrow" w:hAnsi="Arial Narrow" w:cstheme="minorHAnsi"/>
              </w:rPr>
              <w:t xml:space="preserve">15. </w:t>
            </w:r>
            <w:r w:rsidR="004B10F5" w:rsidRPr="005C7563">
              <w:rPr>
                <w:rFonts w:ascii="Arial Narrow" w:hAnsi="Arial Narrow" w:cstheme="minorHAnsi"/>
              </w:rPr>
              <w:t>február</w:t>
            </w:r>
            <w:r w:rsidRPr="005C7563">
              <w:rPr>
                <w:rFonts w:ascii="Arial Narrow" w:hAnsi="Arial Narrow" w:cstheme="minorHAnsi"/>
              </w:rPr>
              <w:t>a</w:t>
            </w:r>
            <w:r w:rsidR="004B10F5" w:rsidRPr="005C7563">
              <w:rPr>
                <w:rFonts w:ascii="Arial Narrow" w:hAnsi="Arial Narrow" w:cstheme="minorHAnsi"/>
              </w:rPr>
              <w:t xml:space="preserve"> </w:t>
            </w:r>
            <w:r w:rsidR="00755E02" w:rsidRPr="005C7563">
              <w:rPr>
                <w:rFonts w:ascii="Arial Narrow" w:hAnsi="Arial Narrow" w:cstheme="minorHAnsi"/>
              </w:rPr>
              <w:t>202</w:t>
            </w:r>
            <w:r w:rsidR="00304DAD" w:rsidRPr="005C7563">
              <w:rPr>
                <w:rFonts w:ascii="Arial Narrow" w:hAnsi="Arial Narrow" w:cstheme="minorHAnsi"/>
              </w:rPr>
              <w:t>3</w:t>
            </w:r>
            <w:bookmarkStart w:id="0" w:name="_GoBack"/>
            <w:bookmarkEnd w:id="0"/>
          </w:p>
        </w:tc>
      </w:tr>
      <w:tr w:rsidR="00CD30CE" w:rsidRPr="005768FA" w14:paraId="11415D76" w14:textId="77777777" w:rsidTr="00821775">
        <w:trPr>
          <w:trHeight w:val="661"/>
        </w:trPr>
        <w:tc>
          <w:tcPr>
            <w:tcW w:w="2376" w:type="dxa"/>
            <w:shd w:val="clear" w:color="auto" w:fill="D9D9D9" w:themeFill="background1" w:themeFillShade="D9"/>
          </w:tcPr>
          <w:p w14:paraId="2203BFD4"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t>Dátum uzavretia</w:t>
            </w:r>
          </w:p>
        </w:tc>
        <w:tc>
          <w:tcPr>
            <w:tcW w:w="6912" w:type="dxa"/>
            <w:vAlign w:val="center"/>
          </w:tcPr>
          <w:p w14:paraId="04E2F0ED" w14:textId="756443E1" w:rsidR="0029522A" w:rsidRPr="00F1589B" w:rsidRDefault="00821775" w:rsidP="0092115D">
            <w:pPr>
              <w:spacing w:before="120" w:after="0" w:line="240" w:lineRule="auto"/>
              <w:ind w:left="34"/>
              <w:jc w:val="both"/>
              <w:rPr>
                <w:rFonts w:ascii="Arial Narrow" w:hAnsi="Arial Narrow" w:cstheme="minorHAnsi"/>
              </w:rPr>
            </w:pPr>
            <w:r>
              <w:rPr>
                <w:rFonts w:ascii="Arial Narrow" w:hAnsi="Arial Narrow" w:cstheme="minorHAnsi"/>
              </w:rPr>
              <w:t xml:space="preserve">Uzavretie vyzvania nastáva </w:t>
            </w:r>
            <w:r w:rsidR="0069692F">
              <w:rPr>
                <w:rFonts w:ascii="Arial Narrow" w:hAnsi="Arial Narrow" w:cstheme="minorHAnsi"/>
              </w:rPr>
              <w:t>n</w:t>
            </w:r>
            <w:r w:rsidR="00EB6CCE" w:rsidRPr="00B90A72">
              <w:rPr>
                <w:rFonts w:ascii="Arial Narrow" w:hAnsi="Arial Narrow" w:cstheme="minorHAnsi"/>
              </w:rPr>
              <w:t xml:space="preserve">a </w:t>
            </w:r>
            <w:r w:rsidR="00EB6CCE" w:rsidRPr="00B76332">
              <w:rPr>
                <w:rFonts w:ascii="Arial Narrow" w:hAnsi="Arial Narrow" w:cstheme="minorHAnsi"/>
              </w:rPr>
              <w:t xml:space="preserve">základe </w:t>
            </w:r>
            <w:r w:rsidR="00B7401B" w:rsidRPr="00D748D1">
              <w:rPr>
                <w:rFonts w:ascii="Arial Narrow" w:hAnsi="Arial Narrow" w:cstheme="minorHAnsi"/>
              </w:rPr>
              <w:t xml:space="preserve">právoplatnosti </w:t>
            </w:r>
            <w:r w:rsidR="0092115D">
              <w:rPr>
                <w:rFonts w:ascii="Arial Narrow" w:hAnsi="Arial Narrow" w:cstheme="minorHAnsi"/>
              </w:rPr>
              <w:t>r</w:t>
            </w:r>
            <w:r w:rsidR="00B7401B" w:rsidRPr="00D748D1">
              <w:rPr>
                <w:rFonts w:ascii="Arial Narrow" w:hAnsi="Arial Narrow" w:cstheme="minorHAnsi"/>
              </w:rPr>
              <w:t>ozhodnut</w:t>
            </w:r>
            <w:r w:rsidR="005C0C31" w:rsidRPr="00D748D1">
              <w:rPr>
                <w:rFonts w:ascii="Arial Narrow" w:hAnsi="Arial Narrow" w:cstheme="minorHAnsi"/>
              </w:rPr>
              <w:t>ia</w:t>
            </w:r>
            <w:r w:rsidR="00B7401B" w:rsidRPr="00D748D1">
              <w:rPr>
                <w:rFonts w:ascii="Arial Narrow" w:hAnsi="Arial Narrow" w:cstheme="minorHAnsi"/>
              </w:rPr>
              <w:t xml:space="preserve"> vydan</w:t>
            </w:r>
            <w:r w:rsidR="005C0C31" w:rsidRPr="00D748D1">
              <w:rPr>
                <w:rFonts w:ascii="Arial Narrow" w:hAnsi="Arial Narrow" w:cstheme="minorHAnsi"/>
              </w:rPr>
              <w:t>ého</w:t>
            </w:r>
            <w:r w:rsidR="00B7401B" w:rsidRPr="00D748D1">
              <w:rPr>
                <w:rFonts w:ascii="Arial Narrow" w:hAnsi="Arial Narrow" w:cstheme="minorHAnsi"/>
              </w:rPr>
              <w:t xml:space="preserve"> v konaní o  žiadosti o</w:t>
            </w:r>
            <w:r>
              <w:rPr>
                <w:rFonts w:ascii="Arial Narrow" w:hAnsi="Arial Narrow" w:cstheme="minorHAnsi"/>
              </w:rPr>
              <w:t> nenávratný finančný príspevok.</w:t>
            </w:r>
          </w:p>
        </w:tc>
      </w:tr>
    </w:tbl>
    <w:p w14:paraId="4A49CE19" w14:textId="77777777" w:rsidR="006343F9" w:rsidRDefault="006343F9"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69F583B9" w14:textId="77777777" w:rsidTr="0001092D">
        <w:tc>
          <w:tcPr>
            <w:tcW w:w="9288" w:type="dxa"/>
            <w:shd w:val="clear" w:color="auto" w:fill="D9D9D9" w:themeFill="background1" w:themeFillShade="D9"/>
          </w:tcPr>
          <w:p w14:paraId="0C746FE6" w14:textId="77777777" w:rsidR="00734744" w:rsidRPr="005768FA" w:rsidRDefault="00734744"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Indikatívna výška finančných prostriedkov vyčlenených na vyzvanie (zdroje EÚ</w:t>
            </w:r>
            <w:r>
              <w:rPr>
                <w:rFonts w:ascii="Arial Narrow" w:hAnsi="Arial Narrow" w:cstheme="minorHAnsi"/>
                <w:b/>
              </w:rPr>
              <w:t>)</w:t>
            </w:r>
          </w:p>
        </w:tc>
      </w:tr>
      <w:tr w:rsidR="000F6F11" w:rsidRPr="005768FA" w14:paraId="64355B45" w14:textId="77777777" w:rsidTr="00F1589B">
        <w:trPr>
          <w:trHeight w:val="561"/>
        </w:trPr>
        <w:tc>
          <w:tcPr>
            <w:tcW w:w="9288" w:type="dxa"/>
            <w:shd w:val="clear" w:color="auto" w:fill="auto"/>
          </w:tcPr>
          <w:p w14:paraId="0ACB40C1" w14:textId="1965BEAF" w:rsidR="000F6F11" w:rsidRPr="008946B8" w:rsidRDefault="003A3C11" w:rsidP="00F1589B">
            <w:pPr>
              <w:spacing w:before="120" w:after="120" w:line="240" w:lineRule="auto"/>
              <w:jc w:val="both"/>
              <w:rPr>
                <w:rFonts w:ascii="Arial Narrow" w:hAnsi="Arial Narrow" w:cstheme="minorHAnsi"/>
              </w:rPr>
            </w:pPr>
            <w:r w:rsidRPr="00886F74">
              <w:rPr>
                <w:rFonts w:ascii="Arial Narrow" w:hAnsi="Arial Narrow" w:cstheme="minorHAnsi"/>
                <w:b/>
              </w:rPr>
              <w:t xml:space="preserve">Indikatívna výška finančných prostriedkov vyčlenených na vyzvanie </w:t>
            </w:r>
            <w:r w:rsidR="00F82DB4" w:rsidRPr="00886F74">
              <w:rPr>
                <w:rFonts w:ascii="Arial Narrow" w:hAnsi="Arial Narrow" w:cstheme="minorHAnsi"/>
                <w:b/>
              </w:rPr>
              <w:t xml:space="preserve">zo zdroja EÚ </w:t>
            </w:r>
            <w:r w:rsidRPr="00886F74">
              <w:rPr>
                <w:rFonts w:ascii="Arial Narrow" w:hAnsi="Arial Narrow" w:cstheme="minorHAnsi"/>
                <w:b/>
              </w:rPr>
              <w:t xml:space="preserve">je </w:t>
            </w:r>
            <w:r w:rsidR="00304DAD" w:rsidRPr="00304DAD">
              <w:rPr>
                <w:rFonts w:ascii="Arial Narrow" w:hAnsi="Arial Narrow" w:cstheme="minorHAnsi"/>
                <w:b/>
              </w:rPr>
              <w:t>21 342 257</w:t>
            </w:r>
            <w:r w:rsidR="00F27A7D">
              <w:rPr>
                <w:rFonts w:ascii="Arial Narrow" w:hAnsi="Arial Narrow" w:cstheme="minorHAnsi"/>
                <w:b/>
              </w:rPr>
              <w:t>,00</w:t>
            </w:r>
            <w:r w:rsidR="00BD5A87">
              <w:rPr>
                <w:rFonts w:ascii="Arial Narrow" w:hAnsi="Arial Narrow" w:cstheme="minorHAnsi"/>
                <w:b/>
              </w:rPr>
              <w:t xml:space="preserve"> </w:t>
            </w:r>
            <w:r w:rsidR="00417932" w:rsidRPr="00417932">
              <w:rPr>
                <w:rFonts w:ascii="Arial Narrow" w:hAnsi="Arial Narrow" w:cstheme="minorHAnsi"/>
                <w:b/>
              </w:rPr>
              <w:t>EUR</w:t>
            </w:r>
            <w:r w:rsidR="00417932">
              <w:rPr>
                <w:rFonts w:ascii="Arial Narrow" w:hAnsi="Arial Narrow" w:cstheme="minorHAnsi"/>
                <w:b/>
              </w:rPr>
              <w:t>.</w:t>
            </w:r>
          </w:p>
          <w:p w14:paraId="327FD8D9" w14:textId="77777777"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8"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6DAEC12A" w14:textId="719DD84A" w:rsidR="00785609" w:rsidRPr="00F1589B" w:rsidRDefault="00AB4D3C" w:rsidP="00403D6F">
            <w:pPr>
              <w:spacing w:before="120" w:after="0" w:line="240" w:lineRule="auto"/>
              <w:jc w:val="both"/>
              <w:rPr>
                <w:rFonts w:ascii="Arial Narrow" w:hAnsi="Arial Narrow" w:cstheme="minorHAnsi"/>
                <w:color w:val="FF0000"/>
              </w:rPr>
            </w:pPr>
            <w:r w:rsidRPr="008946B8">
              <w:rPr>
                <w:rFonts w:ascii="Arial Narrow" w:hAnsi="Arial Narrow" w:cstheme="minorHAnsi"/>
              </w:rPr>
              <w:lastRenderedPageBreak/>
              <w:t xml:space="preserve">Poskytovateľ je v súlade s § 17 ods. </w:t>
            </w:r>
            <w:r w:rsidR="00403D6F">
              <w:rPr>
                <w:rFonts w:ascii="Arial Narrow" w:hAnsi="Arial Narrow" w:cstheme="minorHAnsi"/>
              </w:rPr>
              <w:t>8</w:t>
            </w:r>
            <w:r w:rsidRPr="008946B8">
              <w:rPr>
                <w:rFonts w:ascii="Arial Narrow" w:hAnsi="Arial Narrow" w:cstheme="minorHAnsi"/>
              </w:rPr>
              <w:t xml:space="preserve">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142C76" w:rsidRPr="00FE03D5">
              <w:rPr>
                <w:rFonts w:ascii="Arial Narrow" w:hAnsi="Arial Narrow" w:cstheme="minorHAnsi"/>
              </w:rPr>
              <w:t>RO OPII</w:t>
            </w:r>
            <w:r>
              <w:rPr>
                <w:rFonts w:ascii="Arial Narrow" w:hAnsi="Arial Narrow" w:cstheme="minorHAnsi"/>
              </w:rPr>
              <w:t>.</w:t>
            </w:r>
          </w:p>
        </w:tc>
      </w:tr>
    </w:tbl>
    <w:p w14:paraId="6DFB5F5F"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4FE5BC42" w14:textId="77777777" w:rsidTr="00F1589B">
        <w:tc>
          <w:tcPr>
            <w:tcW w:w="9288" w:type="dxa"/>
            <w:shd w:val="clear" w:color="auto" w:fill="D9D9D9" w:themeFill="background1" w:themeFillShade="D9"/>
          </w:tcPr>
          <w:p w14:paraId="5F86C2A2" w14:textId="77777777" w:rsidR="00B237AE" w:rsidRPr="005768FA" w:rsidRDefault="00B237AE" w:rsidP="0001092D">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32272BA6" w14:textId="77777777" w:rsidTr="00F1589B">
        <w:trPr>
          <w:trHeight w:val="561"/>
        </w:trPr>
        <w:tc>
          <w:tcPr>
            <w:tcW w:w="9288" w:type="dxa"/>
            <w:shd w:val="clear" w:color="auto" w:fill="auto"/>
          </w:tcPr>
          <w:p w14:paraId="3B741009" w14:textId="77777777"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14:paraId="1C1DB584"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6E97FDDC" w14:textId="77777777"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7F2E3E5" w14:textId="77777777" w:rsidR="00B7057B" w:rsidRPr="00F1589B" w:rsidRDefault="00B7057B" w:rsidP="003E1C75">
                  <w:pPr>
                    <w:spacing w:after="0" w:line="240" w:lineRule="auto"/>
                    <w:jc w:val="center"/>
                    <w:rPr>
                      <w:rFonts w:ascii="Arial Narrow" w:eastAsia="Times New Roman" w:hAnsi="Arial Narrow"/>
                      <w:b/>
                      <w:bCs/>
                      <w:color w:val="000000"/>
                      <w:lang w:eastAsia="sk-SK"/>
                    </w:rPr>
                  </w:pPr>
                  <w:r w:rsidRPr="00360174">
                    <w:rPr>
                      <w:rFonts w:ascii="Arial Narrow" w:eastAsia="Times New Roman" w:hAnsi="Arial Narrow"/>
                      <w:b/>
                      <w:bCs/>
                      <w:color w:val="000000"/>
                      <w:lang w:eastAsia="sk-SK"/>
                    </w:rPr>
                    <w:t xml:space="preserve">% </w:t>
                  </w:r>
                  <w:r w:rsidR="004F448E" w:rsidRPr="00360174">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14:paraId="5914CA16"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3AC93CF4" w14:textId="77777777"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53438B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F711A7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1118B2B"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B7057B" w:rsidRPr="00B7057B" w14:paraId="1340ED00"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0651724B" w14:textId="77777777" w:rsidR="00870DE0" w:rsidRDefault="00870DE0" w:rsidP="00870DE0">
                  <w:pPr>
                    <w:spacing w:after="0" w:line="240" w:lineRule="auto"/>
                    <w:rPr>
                      <w:rFonts w:ascii="Arial Narrow" w:eastAsia="Times New Roman" w:hAnsi="Arial Narrow"/>
                      <w:color w:val="000000"/>
                      <w:lang w:eastAsia="sk-SK"/>
                    </w:rPr>
                  </w:pPr>
                  <w:r w:rsidRPr="0053763F">
                    <w:rPr>
                      <w:rFonts w:ascii="Arial Narrow" w:eastAsia="Times New Roman" w:hAnsi="Arial Narrow"/>
                      <w:color w:val="000000"/>
                      <w:lang w:eastAsia="sk-SK"/>
                    </w:rPr>
                    <w:t>Slovenská správa ciest</w:t>
                  </w:r>
                </w:p>
                <w:p w14:paraId="554A9011" w14:textId="7D9A5313" w:rsidR="00420DF5" w:rsidRPr="00F1589B" w:rsidRDefault="00870DE0" w:rsidP="00870DE0">
                  <w:pPr>
                    <w:spacing w:after="0" w:line="240" w:lineRule="auto"/>
                    <w:rPr>
                      <w:rFonts w:ascii="Arial Narrow" w:eastAsia="Times New Roman" w:hAnsi="Arial Narrow"/>
                      <w:color w:val="000000"/>
                      <w:lang w:eastAsia="sk-SK"/>
                    </w:rPr>
                  </w:pPr>
                  <w:r w:rsidRPr="00C83866">
                    <w:rPr>
                      <w:rFonts w:ascii="Arial Narrow" w:eastAsia="Times New Roman" w:hAnsi="Arial Narrow"/>
                      <w:color w:val="000000"/>
                      <w:lang w:eastAsia="sk-SK"/>
                    </w:rPr>
                    <w:t xml:space="preserve">Právna forma: </w:t>
                  </w:r>
                  <w:r>
                    <w:rPr>
                      <w:rFonts w:ascii="Arial Narrow" w:eastAsia="Times New Roman" w:hAnsi="Arial Narrow"/>
                      <w:color w:val="000000"/>
                      <w:lang w:eastAsia="sk-SK"/>
                    </w:rPr>
                    <w:t>rozpočtová</w:t>
                  </w:r>
                  <w:r w:rsidRPr="00C83866">
                    <w:rPr>
                      <w:rFonts w:ascii="Arial Narrow" w:eastAsia="Times New Roman" w:hAnsi="Arial Narrow"/>
                      <w:color w:val="000000"/>
                      <w:lang w:eastAsia="sk-SK"/>
                    </w:rPr>
                    <w:t xml:space="preserve"> </w:t>
                  </w:r>
                  <w:r>
                    <w:rPr>
                      <w:rFonts w:ascii="Arial Narrow" w:eastAsia="Times New Roman" w:hAnsi="Arial Narrow"/>
                      <w:color w:val="000000"/>
                      <w:lang w:eastAsia="sk-SK"/>
                    </w:rPr>
                    <w:t>organizácia</w:t>
                  </w:r>
                </w:p>
              </w:tc>
              <w:tc>
                <w:tcPr>
                  <w:tcW w:w="992" w:type="dxa"/>
                  <w:tcBorders>
                    <w:top w:val="nil"/>
                    <w:left w:val="nil"/>
                    <w:bottom w:val="single" w:sz="4" w:space="0" w:color="auto"/>
                    <w:right w:val="single" w:sz="4" w:space="0" w:color="auto"/>
                  </w:tcBorders>
                  <w:shd w:val="clear" w:color="auto" w:fill="auto"/>
                  <w:noWrap/>
                  <w:vAlign w:val="center"/>
                  <w:hideMark/>
                </w:tcPr>
                <w:p w14:paraId="2885CEE5"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85</w:t>
                  </w:r>
                </w:p>
              </w:tc>
              <w:tc>
                <w:tcPr>
                  <w:tcW w:w="992" w:type="dxa"/>
                  <w:tcBorders>
                    <w:top w:val="nil"/>
                    <w:left w:val="nil"/>
                    <w:bottom w:val="single" w:sz="4" w:space="0" w:color="auto"/>
                    <w:right w:val="single" w:sz="4" w:space="0" w:color="auto"/>
                  </w:tcBorders>
                  <w:shd w:val="clear" w:color="auto" w:fill="auto"/>
                  <w:noWrap/>
                  <w:vAlign w:val="center"/>
                  <w:hideMark/>
                </w:tcPr>
                <w:p w14:paraId="305EDE31" w14:textId="69D09D90" w:rsidR="00B7057B" w:rsidRPr="00F1589B" w:rsidRDefault="00D9505D" w:rsidP="00F1589B">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1</w:t>
                  </w:r>
                  <w:r w:rsidR="00B7057B" w:rsidRPr="00F1589B">
                    <w:rPr>
                      <w:rFonts w:ascii="Arial Narrow" w:eastAsia="Times New Roman" w:hAnsi="Arial Narrow"/>
                      <w:color w:val="000000"/>
                      <w:lang w:eastAsia="sk-SK"/>
                    </w:rPr>
                    <w:t>5</w:t>
                  </w:r>
                </w:p>
              </w:tc>
              <w:tc>
                <w:tcPr>
                  <w:tcW w:w="992" w:type="dxa"/>
                  <w:tcBorders>
                    <w:top w:val="nil"/>
                    <w:left w:val="nil"/>
                    <w:bottom w:val="single" w:sz="4" w:space="0" w:color="auto"/>
                    <w:right w:val="single" w:sz="4" w:space="0" w:color="auto"/>
                  </w:tcBorders>
                  <w:shd w:val="clear" w:color="auto" w:fill="auto"/>
                  <w:noWrap/>
                  <w:vAlign w:val="center"/>
                  <w:hideMark/>
                </w:tcPr>
                <w:p w14:paraId="427EBDB7" w14:textId="033998F3"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0</w:t>
                  </w:r>
                </w:p>
              </w:tc>
            </w:tr>
          </w:tbl>
          <w:p w14:paraId="3CD0D278" w14:textId="325D2A41" w:rsidR="00B237AE" w:rsidRPr="005768FA" w:rsidRDefault="00C4623D" w:rsidP="00D92E3D">
            <w:pPr>
              <w:rPr>
                <w:rFonts w:ascii="Arial Narrow" w:hAnsi="Arial Narrow" w:cstheme="minorHAnsi"/>
              </w:rPr>
            </w:pPr>
            <w:r w:rsidRPr="00F1589B">
              <w:rPr>
                <w:rFonts w:ascii="Arial Narrow" w:hAnsi="Arial Narrow" w:cstheme="minorHAnsi"/>
              </w:rPr>
              <w:t xml:space="preserve">          </w:t>
            </w:r>
            <w:r w:rsidR="004F448E">
              <w:rPr>
                <w:rFonts w:ascii="Arial Narrow" w:hAnsi="Arial Narrow" w:cstheme="minorHAnsi"/>
              </w:rPr>
              <w:t xml:space="preserve">EÚ = </w:t>
            </w:r>
            <w:r w:rsidR="004F448E" w:rsidRPr="00B90A72">
              <w:rPr>
                <w:rFonts w:ascii="Arial Narrow" w:hAnsi="Arial Narrow" w:cstheme="minorHAnsi"/>
              </w:rPr>
              <w:t xml:space="preserve">zdroj </w:t>
            </w:r>
            <w:r w:rsidR="00D9505D">
              <w:rPr>
                <w:rFonts w:ascii="Arial Narrow" w:hAnsi="Arial Narrow" w:cstheme="minorHAnsi"/>
              </w:rPr>
              <w:t>ERDF</w:t>
            </w:r>
            <w:r w:rsidR="004F448E" w:rsidRPr="00B90A72">
              <w:rPr>
                <w:rFonts w:ascii="Arial Narrow" w:hAnsi="Arial Narrow" w:cstheme="minorHAnsi"/>
              </w:rPr>
              <w:t xml:space="preserve">, </w:t>
            </w:r>
            <w:r w:rsidR="004F448E">
              <w:rPr>
                <w:rFonts w:ascii="Arial Narrow" w:hAnsi="Arial Narrow" w:cstheme="minorHAnsi"/>
              </w:rPr>
              <w:t xml:space="preserve">ŠR = zdroje štátneho rozpočtu SR, </w:t>
            </w:r>
            <w:r w:rsidRPr="00D45093">
              <w:rPr>
                <w:rFonts w:ascii="Arial Narrow" w:hAnsi="Arial Narrow" w:cstheme="minorHAnsi"/>
              </w:rPr>
              <w:t>P</w:t>
            </w:r>
            <w:r w:rsidR="004F448E" w:rsidRPr="00D45093">
              <w:rPr>
                <w:rFonts w:ascii="Arial Narrow" w:hAnsi="Arial Narrow" w:cstheme="minorHAnsi"/>
              </w:rPr>
              <w:t xml:space="preserve"> =</w:t>
            </w:r>
            <w:r w:rsidRPr="00D45093">
              <w:rPr>
                <w:rFonts w:ascii="Arial Narrow" w:hAnsi="Arial Narrow" w:cstheme="minorHAnsi"/>
              </w:rPr>
              <w:t xml:space="preserve"> </w:t>
            </w:r>
            <w:r w:rsidR="004F448E" w:rsidRPr="00D45093">
              <w:rPr>
                <w:rFonts w:ascii="Arial Narrow" w:hAnsi="Arial Narrow" w:cstheme="minorHAnsi"/>
              </w:rPr>
              <w:t xml:space="preserve">vlastné zdroje </w:t>
            </w:r>
            <w:r w:rsidRPr="00D45093">
              <w:rPr>
                <w:rFonts w:ascii="Arial Narrow" w:hAnsi="Arial Narrow" w:cstheme="minorHAnsi"/>
              </w:rPr>
              <w:t>prijímateľ</w:t>
            </w:r>
            <w:r w:rsidR="004F448E" w:rsidRPr="00D45093">
              <w:rPr>
                <w:rFonts w:ascii="Arial Narrow" w:hAnsi="Arial Narrow" w:cstheme="minorHAnsi"/>
              </w:rPr>
              <w:t>a</w:t>
            </w:r>
          </w:p>
        </w:tc>
      </w:tr>
    </w:tbl>
    <w:p w14:paraId="23C241EB"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1793A1D2" w14:textId="77777777" w:rsidTr="0001092D">
        <w:tc>
          <w:tcPr>
            <w:tcW w:w="9288" w:type="dxa"/>
            <w:shd w:val="clear" w:color="auto" w:fill="D9D9D9" w:themeFill="background1" w:themeFillShade="D9"/>
          </w:tcPr>
          <w:p w14:paraId="6E679A34" w14:textId="77777777" w:rsidR="004F448E" w:rsidRPr="005768FA" w:rsidRDefault="004F448E" w:rsidP="00F1589B">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27410A46" w14:textId="77777777" w:rsidTr="0001092D">
        <w:trPr>
          <w:trHeight w:val="561"/>
        </w:trPr>
        <w:tc>
          <w:tcPr>
            <w:tcW w:w="9288" w:type="dxa"/>
            <w:shd w:val="clear" w:color="auto" w:fill="auto"/>
          </w:tcPr>
          <w:p w14:paraId="15B3C28B"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14:paraId="2C3B0C63"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súlade s § 26 ods. 5 zákona o príspevku z EŠIF konanie o národnom projekte začína doručením ŽoNFP na adresu RO OPII. RO OPII informuje žiadateľa o výsledku konania o národnom projekte rozhodnutím o schválení ŽoNFP, rozhodnutím o neschválení ŽoNFP alebo rozhodnutím o zastavení konania o ŽoNFP </w:t>
            </w:r>
            <w:r w:rsidRPr="00830F33">
              <w:rPr>
                <w:rFonts w:ascii="Arial Narrow" w:hAnsi="Arial Narrow"/>
                <w:bCs/>
                <w:color w:val="auto"/>
                <w:sz w:val="22"/>
                <w:szCs w:val="22"/>
              </w:rPr>
              <w:t>(ďalej spoločne aj „rozhodnutie“)</w:t>
            </w:r>
            <w:r w:rsidRPr="00830F33">
              <w:rPr>
                <w:rFonts w:ascii="Arial Narrow" w:hAnsi="Arial Narrow"/>
                <w:color w:val="auto"/>
                <w:sz w:val="22"/>
                <w:szCs w:val="22"/>
              </w:rPr>
              <w:t>.</w:t>
            </w:r>
          </w:p>
          <w:p w14:paraId="70570D26"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RO OPII je povinný vydať rozhodnutie </w:t>
            </w:r>
            <w:r w:rsidR="00C557D5">
              <w:rPr>
                <w:rFonts w:ascii="Arial Narrow" w:hAnsi="Arial Narrow"/>
                <w:b/>
                <w:bCs/>
                <w:color w:val="auto"/>
                <w:sz w:val="22"/>
                <w:szCs w:val="22"/>
              </w:rPr>
              <w:t>do 70</w:t>
            </w:r>
            <w:r w:rsidRPr="00830F33">
              <w:rPr>
                <w:rFonts w:ascii="Arial Narrow" w:hAnsi="Arial Narrow"/>
                <w:b/>
                <w:bCs/>
                <w:color w:val="auto"/>
                <w:sz w:val="22"/>
                <w:szCs w:val="22"/>
              </w:rPr>
              <w:t xml:space="preserve"> pracovných dní od predloženia ŽoNFP. </w:t>
            </w:r>
            <w:r w:rsidRPr="00830F33">
              <w:rPr>
                <w:rFonts w:ascii="Arial Narrow" w:hAnsi="Arial Narrow"/>
                <w:bCs/>
                <w:color w:val="auto"/>
                <w:sz w:val="22"/>
                <w:szCs w:val="22"/>
              </w:rPr>
              <w:t xml:space="preserve">Za dátum predloženia ŽoNFP sa považuje dátum </w:t>
            </w:r>
            <w:r>
              <w:rPr>
                <w:rFonts w:ascii="Arial Narrow" w:hAnsi="Arial Narrow"/>
                <w:bCs/>
                <w:color w:val="auto"/>
                <w:sz w:val="22"/>
                <w:szCs w:val="22"/>
              </w:rPr>
              <w:t>podania</w:t>
            </w:r>
            <w:r w:rsidRPr="00830F33">
              <w:rPr>
                <w:rFonts w:ascii="Arial Narrow" w:hAnsi="Arial Narrow"/>
                <w:bCs/>
                <w:color w:val="auto"/>
                <w:sz w:val="22"/>
                <w:szCs w:val="22"/>
              </w:rPr>
              <w:t xml:space="preserve"> ŽoNFP </w:t>
            </w:r>
            <w:r w:rsidRPr="005E30F4">
              <w:rPr>
                <w:rFonts w:ascii="Arial Narrow" w:hAnsi="Arial Narrow"/>
                <w:sz w:val="22"/>
                <w:szCs w:val="22"/>
              </w:rPr>
              <w:t>do elektronickej schránky poskytovateľa, dátum odovzdania ŽoNFP do podateľne RO OPII, alebo dátum odovzdania ŽoNFP na poštovú, resp. inú prepravu (napr. kuriérom)</w:t>
            </w:r>
            <w:r>
              <w:rPr>
                <w:rFonts w:ascii="Arial Narrow" w:hAnsi="Arial Narrow"/>
                <w:bCs/>
                <w:color w:val="auto"/>
                <w:sz w:val="22"/>
                <w:szCs w:val="22"/>
              </w:rPr>
              <w:t xml:space="preserve">. </w:t>
            </w:r>
            <w:r w:rsidRPr="00830F33">
              <w:rPr>
                <w:rFonts w:ascii="Arial Narrow" w:hAnsi="Arial Narrow"/>
                <w:color w:val="auto"/>
                <w:sz w:val="22"/>
                <w:szCs w:val="22"/>
              </w:rPr>
              <w:t xml:space="preserve">Do lehoty sa nezapočítava doba potrebná na predloženie chýbajúcich náležitostí zo strany žiadateľa. </w:t>
            </w:r>
          </w:p>
          <w:p w14:paraId="56A06D2E" w14:textId="46698D33"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prípade, ak z objektívnych dôvodov nebude môcť byť ukončené konanie o ŽoNFP vo vyššie uvedenom termíne, je RO OPII oprávnený predĺžiť lehotu na vydanie rozhodnutia. </w:t>
            </w:r>
          </w:p>
          <w:p w14:paraId="638959A5" w14:textId="77777777" w:rsidR="0080378E" w:rsidRPr="00D4509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Podrobnosti o procese schvaľovania ŽoNFP sú uvedené v Príručke pre žiadateľa</w:t>
            </w:r>
            <w:r w:rsidRPr="00830F33">
              <w:rPr>
                <w:rFonts w:ascii="Arial Narrow" w:hAnsi="Arial Narrow"/>
                <w:bCs/>
                <w:color w:val="auto"/>
                <w:sz w:val="22"/>
                <w:szCs w:val="22"/>
              </w:rPr>
              <w:t xml:space="preserve"> o poskytnutie nenávratného finančného príspevku pre prioritné osi 1 až 6 OPII</w:t>
            </w:r>
            <w:r w:rsidRPr="00830F33">
              <w:rPr>
                <w:rFonts w:ascii="Arial Narrow" w:hAnsi="Arial Narrow"/>
                <w:b/>
                <w:bCs/>
                <w:color w:val="auto"/>
                <w:sz w:val="22"/>
                <w:szCs w:val="22"/>
              </w:rPr>
              <w:t xml:space="preserve"> </w:t>
            </w:r>
            <w:r w:rsidRPr="00830F33">
              <w:rPr>
                <w:rFonts w:ascii="Arial Narrow" w:hAnsi="Arial Narrow"/>
                <w:bCs/>
                <w:color w:val="auto"/>
                <w:sz w:val="22"/>
                <w:szCs w:val="22"/>
              </w:rPr>
              <w:t>(ďalej aj „Príručka pre žiadateľa“).</w:t>
            </w:r>
          </w:p>
        </w:tc>
      </w:tr>
    </w:tbl>
    <w:p w14:paraId="35D1DF08" w14:textId="77777777" w:rsidR="00BD5A87" w:rsidRDefault="00BD5A87"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19D2DFEC" w14:textId="77777777" w:rsidTr="009228F1">
        <w:tc>
          <w:tcPr>
            <w:tcW w:w="9288" w:type="dxa"/>
            <w:shd w:val="clear" w:color="auto" w:fill="D9D9D9" w:themeFill="background1" w:themeFillShade="D9"/>
          </w:tcPr>
          <w:p w14:paraId="4F661224" w14:textId="77777777" w:rsidR="00C9602A" w:rsidRPr="005768FA" w:rsidRDefault="00C9602A" w:rsidP="00284487">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Miesto a spôsob podania</w:t>
            </w:r>
            <w:r>
              <w:rPr>
                <w:rFonts w:ascii="Arial Narrow" w:hAnsi="Arial Narrow" w:cstheme="minorHAnsi"/>
                <w:b/>
              </w:rPr>
              <w:t xml:space="preserve"> ŽoNFP </w:t>
            </w:r>
          </w:p>
        </w:tc>
      </w:tr>
      <w:tr w:rsidR="00C9602A" w:rsidRPr="005768FA" w14:paraId="3FE4AB4C" w14:textId="77777777" w:rsidTr="009228F1">
        <w:trPr>
          <w:trHeight w:val="561"/>
        </w:trPr>
        <w:tc>
          <w:tcPr>
            <w:tcW w:w="9288" w:type="dxa"/>
            <w:shd w:val="clear" w:color="auto" w:fill="auto"/>
          </w:tcPr>
          <w:p w14:paraId="51FA8FF6" w14:textId="77777777" w:rsidR="001B509D" w:rsidRDefault="001B509D" w:rsidP="001B509D">
            <w:pPr>
              <w:spacing w:before="120"/>
              <w:jc w:val="both"/>
              <w:rPr>
                <w:rFonts w:ascii="Arial Narrow" w:hAnsi="Arial Narrow"/>
              </w:rPr>
            </w:pPr>
            <w:r w:rsidRPr="009A1CCD">
              <w:rPr>
                <w:rFonts w:ascii="Arial Narrow" w:hAnsi="Arial Narrow"/>
              </w:rPr>
              <w:t xml:space="preserve">Žiadateľ predkladá ŽoNFP </w:t>
            </w:r>
            <w:r>
              <w:rPr>
                <w:rFonts w:ascii="Arial Narrow" w:hAnsi="Arial Narrow"/>
              </w:rPr>
              <w:t>včítane</w:t>
            </w:r>
            <w:r w:rsidRPr="009A1CCD">
              <w:rPr>
                <w:rFonts w:ascii="Arial Narrow" w:hAnsi="Arial Narrow"/>
              </w:rPr>
              <w:t xml:space="preserve"> </w:t>
            </w:r>
            <w:r w:rsidRPr="00472A14">
              <w:rPr>
                <w:rFonts w:ascii="Arial Narrow" w:hAnsi="Arial Narrow"/>
              </w:rPr>
              <w:t xml:space="preserve">príloh </w:t>
            </w:r>
            <w:r w:rsidRPr="00472A14">
              <w:rPr>
                <w:rFonts w:ascii="Arial Narrow" w:hAnsi="Arial Narrow"/>
                <w:b/>
              </w:rPr>
              <w:t>elektronicky</w:t>
            </w:r>
            <w:r w:rsidRPr="00472A14">
              <w:rPr>
                <w:rFonts w:ascii="Arial Narrow" w:hAnsi="Arial Narrow"/>
              </w:rPr>
              <w:t xml:space="preserve"> prostredníctvom verejnej časti ITMS2014+ a elektronicky bez príloh prostredníctvom Ústredného portálu verejnej správy, podpísanú kvalifikovaným elektronickým podpisom, kvalifikovaným elektronickým podpisom s mandátnym certifikátom alebo kvalifikovanou elektronickou pečaťou. V osobitných prípadoch (ak nie je možné podať ŽoNFP elektronicky alebo nie je možné prílohy ŽoNFP nahrať do ITMS2014+ a pod.) je žiadateľ oprávnený predložiť ŽoNFP 1 x v listinnej podobe a/alebo prílohy (môže využiť predloženie v listinnej podobe alebo v prípade potreby na neprepisovateľnom elektronickom médiu napr. </w:t>
            </w:r>
            <w:r w:rsidRPr="00472A14">
              <w:rPr>
                <w:rFonts w:ascii="Arial Narrow" w:hAnsi="Arial Narrow"/>
              </w:rPr>
              <w:lastRenderedPageBreak/>
              <w:t>na CD/ DVD nosiči, USB) na adresu RO OPII</w:t>
            </w:r>
            <w:r>
              <w:rPr>
                <w:rFonts w:ascii="Arial Narrow" w:hAnsi="Arial Narrow"/>
              </w:rPr>
              <w:t xml:space="preserve"> uvedenú v Príručke pre žiadateľa časť 3.1.</w:t>
            </w:r>
          </w:p>
          <w:p w14:paraId="1471A33E" w14:textId="77777777" w:rsidR="001B509D" w:rsidRDefault="001B509D" w:rsidP="001B509D">
            <w:pPr>
              <w:pStyle w:val="Default"/>
              <w:spacing w:before="120"/>
              <w:jc w:val="both"/>
              <w:rPr>
                <w:rFonts w:ascii="Arial Narrow" w:hAnsi="Arial Narrow"/>
                <w:sz w:val="22"/>
                <w:szCs w:val="22"/>
              </w:rPr>
            </w:pPr>
            <w:r w:rsidRPr="00830F33">
              <w:rPr>
                <w:rFonts w:ascii="Arial Narrow" w:hAnsi="Arial Narrow"/>
                <w:sz w:val="22"/>
                <w:szCs w:val="22"/>
              </w:rPr>
              <w:t xml:space="preserve">Žiadateľ je v zmysle § 19 ods. 4 zákona o príspevku z EŠIF povinný predložiť ŽoNFP </w:t>
            </w:r>
            <w:r w:rsidRPr="00830F33">
              <w:rPr>
                <w:rFonts w:ascii="Arial Narrow" w:hAnsi="Arial Narrow"/>
                <w:b/>
                <w:sz w:val="22"/>
                <w:szCs w:val="22"/>
              </w:rPr>
              <w:t>riadne, včas a vo forme určenej RO OPI</w:t>
            </w:r>
            <w:r w:rsidRPr="00830F33">
              <w:rPr>
                <w:rFonts w:ascii="Arial Narrow" w:hAnsi="Arial Narrow"/>
                <w:sz w:val="22"/>
                <w:szCs w:val="22"/>
              </w:rPr>
              <w:t xml:space="preserve">I. Podmienky, ktoré musí žiadateľ splniť na to, aby bola ŽoNFP predložená riadne, včas a vo forme určenej RO OPII vrátane presného procesného postupu a technicko-organizačných náležitostí pri predkladaní ŽoNFP, ako aj postupu pri získavaní prístupu žiadateľa do verejnej časti ITMS2014+, sú bližšie špecifikované </w:t>
            </w:r>
            <w:r w:rsidRPr="00830F33">
              <w:rPr>
                <w:rFonts w:ascii="Arial Narrow" w:hAnsi="Arial Narrow"/>
                <w:b/>
                <w:sz w:val="22"/>
                <w:szCs w:val="22"/>
              </w:rPr>
              <w:t>v Príručke pre žiadateľa, kapitola 3.1</w:t>
            </w:r>
            <w:r w:rsidRPr="00830F33">
              <w:rPr>
                <w:rFonts w:ascii="Arial Narrow" w:hAnsi="Arial Narrow"/>
                <w:sz w:val="22"/>
                <w:szCs w:val="22"/>
              </w:rPr>
              <w:t xml:space="preserve">. </w:t>
            </w:r>
          </w:p>
          <w:p w14:paraId="669030F3" w14:textId="77777777" w:rsidR="001B509D" w:rsidRDefault="001B509D" w:rsidP="001B509D">
            <w:pPr>
              <w:spacing w:before="120" w:after="0" w:line="240" w:lineRule="auto"/>
              <w:jc w:val="both"/>
              <w:rPr>
                <w:rFonts w:ascii="Arial Narrow" w:hAnsi="Arial Narrow" w:cs="Arial"/>
                <w:b/>
              </w:rPr>
            </w:pPr>
            <w:r w:rsidRPr="001923F7">
              <w:rPr>
                <w:rFonts w:ascii="Arial Narrow" w:hAnsi="Arial Narrow" w:cs="Arial"/>
                <w:b/>
              </w:rPr>
              <w:t>V prípade, ak žiadateľ nedoručí ŽoNFP riadne, včas a v určenej forme a to ani po možnosti doplnenia (napr. v prípade neúplnosti), RO OPII zastaví konanie o žiadosti v zmysle § 20 ods. 1 písm. c) zákona o príspevku z EŠIF a o tejto skutočnosti informuje žiadateľa.</w:t>
            </w:r>
          </w:p>
          <w:p w14:paraId="44B2D9A8" w14:textId="77777777" w:rsidR="001B509D" w:rsidRDefault="001B509D" w:rsidP="001B509D">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14:paraId="5CE7B3AC" w14:textId="34E4984A" w:rsidR="004212C8" w:rsidRPr="00450B6F" w:rsidRDefault="001B509D" w:rsidP="007C3CC1">
            <w:pPr>
              <w:spacing w:before="120" w:after="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 xml:space="preserve">sti v zmysle § </w:t>
            </w:r>
            <w:r w:rsidR="007C3CC1">
              <w:rPr>
                <w:rFonts w:ascii="Arial Narrow" w:hAnsi="Arial Narrow"/>
                <w:b/>
              </w:rPr>
              <w:t xml:space="preserve">20 </w:t>
            </w:r>
            <w:r>
              <w:rPr>
                <w:rFonts w:ascii="Arial Narrow" w:hAnsi="Arial Narrow"/>
                <w:b/>
              </w:rPr>
              <w:t xml:space="preserve">ods. </w:t>
            </w:r>
            <w:r w:rsidR="007C3CC1">
              <w:rPr>
                <w:rFonts w:ascii="Arial Narrow" w:hAnsi="Arial Narrow"/>
                <w:b/>
              </w:rPr>
              <w:t>2</w:t>
            </w:r>
            <w:r>
              <w:rPr>
                <w:rFonts w:ascii="Arial Narrow" w:hAnsi="Arial Narrow"/>
                <w:b/>
              </w:rPr>
              <w:t xml:space="preserve"> </w:t>
            </w:r>
            <w:r w:rsidRPr="001923F7">
              <w:rPr>
                <w:rFonts w:ascii="Arial Narrow" w:hAnsi="Arial Narrow"/>
                <w:b/>
              </w:rPr>
              <w:t>zákona o príspevku z EŠIF a o tejto skutočnosti informuje žiadateľa.</w:t>
            </w:r>
          </w:p>
        </w:tc>
      </w:tr>
    </w:tbl>
    <w:p w14:paraId="428C45F8"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3492F2F8" w14:textId="77777777" w:rsidTr="009228F1">
        <w:tc>
          <w:tcPr>
            <w:tcW w:w="9288" w:type="dxa"/>
            <w:shd w:val="clear" w:color="auto" w:fill="D9D9D9" w:themeFill="background1" w:themeFillShade="D9"/>
          </w:tcPr>
          <w:p w14:paraId="1A652040" w14:textId="77777777" w:rsidR="009228F1" w:rsidRPr="005768FA" w:rsidRDefault="009228F1" w:rsidP="009228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09FF5F23" w14:textId="77777777" w:rsidTr="009228F1">
        <w:trPr>
          <w:trHeight w:val="561"/>
        </w:trPr>
        <w:tc>
          <w:tcPr>
            <w:tcW w:w="9288" w:type="dxa"/>
            <w:shd w:val="clear" w:color="auto" w:fill="auto"/>
          </w:tcPr>
          <w:p w14:paraId="047FE505"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3981AAE3" w14:textId="77777777"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3E85978A" w14:textId="26464527"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w:t>
            </w:r>
            <w:r w:rsidRPr="00164511">
              <w:rPr>
                <w:rFonts w:ascii="Arial Narrow" w:eastAsia="Times New Roman" w:hAnsi="Arial Narrow" w:cs="Calibri"/>
                <w:bCs/>
                <w:i/>
                <w:lang w:eastAsia="cs-CZ"/>
              </w:rPr>
              <w:t>SR</w:t>
            </w:r>
          </w:p>
          <w:p w14:paraId="26135124"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4E1C9AE8"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3A6FA567"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14:paraId="68292234" w14:textId="77777777"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9" w:history="1">
              <w:r w:rsidR="00EC6B4E" w:rsidRPr="00EC6B4E">
                <w:rPr>
                  <w:rStyle w:val="Hypertextovprepojenie"/>
                  <w:rFonts w:ascii="Arial Narrow" w:hAnsi="Arial Narrow"/>
                  <w:sz w:val="22"/>
                  <w:szCs w:val="22"/>
                </w:rPr>
                <w:t>opii@opii.gov.sk</w:t>
              </w:r>
            </w:hyperlink>
          </w:p>
          <w:p w14:paraId="0D12112A" w14:textId="77777777"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14:paraId="09293DCC" w14:textId="77777777"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14:paraId="0E345DCE" w14:textId="77777777" w:rsidR="009228F1" w:rsidRPr="009202F9" w:rsidRDefault="005D667C" w:rsidP="00B90A72">
            <w:pPr>
              <w:pStyle w:val="Default"/>
              <w:spacing w:before="120"/>
              <w:jc w:val="both"/>
              <w:rPr>
                <w:rFonts w:ascii="Arial Narrow" w:hAnsi="Arial Narrow"/>
                <w:sz w:val="22"/>
                <w:szCs w:val="22"/>
                <w:highlight w:val="yellow"/>
              </w:rPr>
            </w:pPr>
            <w:r w:rsidRPr="00D748D1">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24F17724" w14:textId="77777777" w:rsidR="00916C25" w:rsidRPr="000A7225"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32A47E81"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5E74671C" w14:textId="77777777"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6532ADFE"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29F86E88" w14:textId="77777777" w:rsidR="0091342C" w:rsidRPr="00F1589B" w:rsidRDefault="0091342C" w:rsidP="0091342C">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Pr>
                <w:rFonts w:ascii="Arial Narrow" w:hAnsi="Arial Narrow" w:cs="Arial"/>
                <w:color w:val="000000"/>
                <w:lang w:eastAsia="sk-SK"/>
              </w:rPr>
              <w:t>konania</w:t>
            </w:r>
            <w:r w:rsidRPr="00F1589B">
              <w:rPr>
                <w:rFonts w:ascii="Arial Narrow" w:hAnsi="Arial Narrow" w:cs="Arial"/>
                <w:color w:val="000000"/>
                <w:lang w:eastAsia="sk-SK"/>
              </w:rPr>
              <w:t xml:space="preserve"> o </w:t>
            </w:r>
            <w:r>
              <w:rPr>
                <w:rFonts w:ascii="Arial Narrow" w:hAnsi="Arial Narrow" w:cs="Arial"/>
                <w:color w:val="000000"/>
                <w:lang w:eastAsia="sk-SK"/>
              </w:rPr>
              <w:t>ŽoNFP</w:t>
            </w:r>
            <w:r w:rsidRPr="00F1589B">
              <w:rPr>
                <w:rFonts w:ascii="Arial Narrow" w:hAnsi="Arial Narrow" w:cs="Arial"/>
                <w:color w:val="000000"/>
                <w:lang w:eastAsia="sk-SK"/>
              </w:rPr>
              <w:t xml:space="preserve"> podľa</w:t>
            </w:r>
            <w:r>
              <w:rPr>
                <w:rFonts w:ascii="Arial Narrow" w:hAnsi="Arial Narrow" w:cs="Arial"/>
                <w:color w:val="000000"/>
                <w:lang w:eastAsia="sk-SK"/>
              </w:rPr>
              <w:t xml:space="preserve"> § 26 a § 58 zákona o príspevku z EŠIF,</w:t>
            </w:r>
            <w:r w:rsidRPr="00F1589B">
              <w:rPr>
                <w:rFonts w:ascii="Arial Narrow" w:hAnsi="Arial Narrow" w:cs="Arial"/>
                <w:color w:val="000000"/>
                <w:lang w:eastAsia="sk-SK"/>
              </w:rPr>
              <w:t xml:space="preserve"> </w:t>
            </w:r>
            <w:r>
              <w:rPr>
                <w:rFonts w:ascii="Arial Narrow" w:hAnsi="Arial Narrow" w:cs="Arial"/>
                <w:color w:val="000000"/>
                <w:lang w:eastAsia="sk-SK"/>
              </w:rPr>
              <w:t xml:space="preserve">v procese uzatvárania zmluvy o poskytnutí NFP, </w:t>
            </w:r>
            <w:r w:rsidRPr="00F1589B">
              <w:rPr>
                <w:rFonts w:ascii="Arial Narrow" w:hAnsi="Arial Narrow" w:cs="Arial"/>
                <w:color w:val="000000"/>
                <w:lang w:eastAsia="sk-SK"/>
              </w:rPr>
              <w:t>a</w:t>
            </w:r>
            <w:r>
              <w:rPr>
                <w:rFonts w:ascii="Arial Narrow" w:hAnsi="Arial Narrow" w:cs="Arial"/>
                <w:color w:val="000000"/>
                <w:lang w:eastAsia="sk-SK"/>
              </w:rPr>
              <w:t>ko</w:t>
            </w:r>
            <w:r w:rsidRPr="00F1589B">
              <w:rPr>
                <w:rFonts w:ascii="Arial Narrow" w:hAnsi="Arial Narrow" w:cs="Arial"/>
                <w:color w:val="000000"/>
                <w:lang w:eastAsia="sk-SK"/>
              </w:rPr>
              <w:t xml:space="preserve"> aj počas platnosti a účinnosti </w:t>
            </w:r>
            <w:r>
              <w:rPr>
                <w:rFonts w:ascii="Arial Narrow" w:hAnsi="Arial Narrow" w:cs="Arial"/>
                <w:color w:val="000000"/>
                <w:lang w:eastAsia="sk-SK"/>
              </w:rPr>
              <w:t>z</w:t>
            </w:r>
            <w:r w:rsidRPr="00F1589B">
              <w:rPr>
                <w:rFonts w:ascii="Arial Narrow" w:hAnsi="Arial Narrow" w:cs="Arial"/>
                <w:color w:val="000000"/>
                <w:lang w:eastAsia="sk-SK"/>
              </w:rPr>
              <w:t xml:space="preserve">mluvy o poskytnutí NFP, ktoré musí žiadateľ/prijímateľ splniť na to, aby mu bol schválený a následne vyplatený príslušný nenávratný finančný príspevok. </w:t>
            </w:r>
          </w:p>
          <w:p w14:paraId="7291924B" w14:textId="3AB5294E" w:rsidR="000C3A95" w:rsidRPr="000C3A95" w:rsidRDefault="0091342C" w:rsidP="0091342C">
            <w:pPr>
              <w:spacing w:before="120" w:after="0" w:line="240" w:lineRule="auto"/>
              <w:jc w:val="both"/>
              <w:rPr>
                <w:rFonts w:ascii="Arial Narrow" w:hAnsi="Arial Narrow"/>
              </w:rPr>
            </w:pPr>
            <w:r w:rsidRPr="000C3A95">
              <w:rPr>
                <w:rFonts w:ascii="Arial Narrow" w:hAnsi="Arial Narrow"/>
              </w:rPr>
              <w:t xml:space="preserve">Na to, aby mohlo dôjsť k schváleniu </w:t>
            </w:r>
            <w:r>
              <w:rPr>
                <w:rFonts w:ascii="Arial Narrow" w:hAnsi="Arial Narrow"/>
              </w:rPr>
              <w:t>Ž</w:t>
            </w:r>
            <w:r w:rsidRPr="000C3A95">
              <w:rPr>
                <w:rFonts w:ascii="Arial Narrow" w:hAnsi="Arial Narrow"/>
              </w:rPr>
              <w:t>oNFP</w:t>
            </w:r>
            <w:r>
              <w:rPr>
                <w:rFonts w:ascii="Arial Narrow" w:hAnsi="Arial Narrow"/>
              </w:rPr>
              <w:t>,</w:t>
            </w:r>
            <w:r w:rsidRPr="000C3A95">
              <w:rPr>
                <w:rFonts w:ascii="Arial Narrow" w:hAnsi="Arial Narrow"/>
              </w:rPr>
              <w:t xml:space="preserve"> musia byť splnené všetky nižšie uvedené podmienky poskytnutia príspevku a zároveň nemôže byť daný dôvod na zastavenie konania podľa § 20 </w:t>
            </w:r>
            <w:r>
              <w:rPr>
                <w:rFonts w:ascii="Arial Narrow" w:hAnsi="Arial Narrow"/>
              </w:rPr>
              <w:t xml:space="preserve">a </w:t>
            </w:r>
            <w:r>
              <w:rPr>
                <w:rFonts w:ascii="Arial Narrow" w:hAnsi="Arial Narrow" w:cs="Arial"/>
                <w:color w:val="000000"/>
                <w:lang w:eastAsia="sk-SK"/>
              </w:rPr>
              <w:t xml:space="preserve">§ 58 ods. 7 </w:t>
            </w:r>
            <w:r w:rsidRPr="000C3A95">
              <w:rPr>
                <w:rFonts w:ascii="Arial Narrow" w:hAnsi="Arial Narrow"/>
              </w:rPr>
              <w:t>zákona o príspevku z EŠIF (napr. z dôvodu neúplnosti ŽoNFP).</w:t>
            </w:r>
          </w:p>
          <w:p w14:paraId="55A63B02" w14:textId="77777777" w:rsidR="005B11C2" w:rsidRPr="000C3A95" w:rsidRDefault="000E1BCB" w:rsidP="00127E93">
            <w:pPr>
              <w:spacing w:before="120" w:after="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sidR="007515F9">
              <w:rPr>
                <w:rFonts w:ascii="Arial Narrow" w:hAnsi="Arial Narrow"/>
              </w:rPr>
              <w:t xml:space="preserve">formu, resp. </w:t>
            </w:r>
            <w:r w:rsidR="007515F9" w:rsidRPr="000C3A95">
              <w:rPr>
                <w:rFonts w:ascii="Arial Narrow" w:hAnsi="Arial Narrow"/>
              </w:rPr>
              <w:t xml:space="preserve">spôsob preukazovania </w:t>
            </w:r>
            <w:r w:rsidR="007515F9">
              <w:rPr>
                <w:rFonts w:ascii="Arial Narrow" w:hAnsi="Arial Narrow"/>
              </w:rPr>
              <w:t xml:space="preserve">splnenia podmienok poskytnutia príspevku </w:t>
            </w:r>
            <w:r w:rsidR="007515F9"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rsidR="00D748D1">
              <w:t xml:space="preserve"> </w:t>
            </w:r>
            <w:r w:rsidR="00D748D1" w:rsidRPr="00D748D1">
              <w:rPr>
                <w:rFonts w:ascii="Arial Narrow" w:hAnsi="Arial Narrow"/>
              </w:rPr>
              <w:t>v Tabuľke 2 - Podmienky poskytnutia príspevku a ich forma overenia</w:t>
            </w:r>
            <w:r w:rsidRPr="000E1BCB">
              <w:rPr>
                <w:rFonts w:ascii="Arial Narrow" w:hAnsi="Arial Narrow"/>
              </w:rPr>
              <w:t>.</w:t>
            </w:r>
          </w:p>
        </w:tc>
      </w:tr>
    </w:tbl>
    <w:p w14:paraId="6449C32F"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
        <w:gridCol w:w="6333"/>
      </w:tblGrid>
      <w:tr w:rsidR="00C96D21" w:rsidRPr="00954355" w14:paraId="1AB49189" w14:textId="77777777" w:rsidTr="00F863CD">
        <w:trPr>
          <w:trHeight w:val="20"/>
        </w:trPr>
        <w:tc>
          <w:tcPr>
            <w:tcW w:w="9524" w:type="dxa"/>
            <w:gridSpan w:val="5"/>
            <w:shd w:val="clear" w:color="auto" w:fill="D9D9D9" w:themeFill="background1" w:themeFillShade="D9"/>
          </w:tcPr>
          <w:p w14:paraId="7CD1E113" w14:textId="77777777"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614D06A3" w14:textId="77777777" w:rsidTr="00F863CD">
        <w:trPr>
          <w:trHeight w:val="20"/>
        </w:trPr>
        <w:tc>
          <w:tcPr>
            <w:tcW w:w="674" w:type="dxa"/>
            <w:shd w:val="clear" w:color="auto" w:fill="D9D9D9" w:themeFill="background1" w:themeFillShade="D9"/>
            <w:vAlign w:val="center"/>
          </w:tcPr>
          <w:p w14:paraId="1C400386"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5ED3DB7B"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3"/>
            <w:shd w:val="clear" w:color="auto" w:fill="D9D9D9" w:themeFill="background1" w:themeFillShade="D9"/>
            <w:vAlign w:val="center"/>
          </w:tcPr>
          <w:p w14:paraId="0097F98B" w14:textId="77777777"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0ED497F2" w14:textId="77777777" w:rsidTr="00F863CD">
        <w:trPr>
          <w:trHeight w:val="20"/>
        </w:trPr>
        <w:tc>
          <w:tcPr>
            <w:tcW w:w="674" w:type="dxa"/>
            <w:shd w:val="clear" w:color="auto" w:fill="D9D9D9" w:themeFill="background1" w:themeFillShade="D9"/>
          </w:tcPr>
          <w:p w14:paraId="63047D72" w14:textId="77777777" w:rsidR="00907E29" w:rsidRPr="00D45093"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E4D68BD" w14:textId="77777777"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3"/>
            <w:shd w:val="clear" w:color="auto" w:fill="auto"/>
          </w:tcPr>
          <w:p w14:paraId="3AB7EAD6" w14:textId="77777777"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00885B0D" w14:textId="77777777" w:rsidR="00870DE0" w:rsidRDefault="00870DE0" w:rsidP="00D45093">
            <w:pPr>
              <w:spacing w:before="120" w:after="0" w:line="240" w:lineRule="auto"/>
              <w:jc w:val="both"/>
              <w:rPr>
                <w:rFonts w:ascii="Arial Narrow" w:hAnsi="Arial Narrow"/>
                <w:b/>
              </w:rPr>
            </w:pPr>
            <w:r w:rsidRPr="00870DE0">
              <w:rPr>
                <w:rFonts w:ascii="Arial Narrow" w:hAnsi="Arial Narrow"/>
                <w:b/>
              </w:rPr>
              <w:t xml:space="preserve">Slovenská správa ciest </w:t>
            </w:r>
          </w:p>
          <w:p w14:paraId="19CAA97B" w14:textId="2AE078D5"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5A015D" w:rsidRPr="00954355" w14:paraId="488B2117" w14:textId="77777777" w:rsidTr="00F863CD">
        <w:trPr>
          <w:trHeight w:val="20"/>
        </w:trPr>
        <w:tc>
          <w:tcPr>
            <w:tcW w:w="674" w:type="dxa"/>
            <w:shd w:val="clear" w:color="auto" w:fill="D9D9D9" w:themeFill="background1" w:themeFillShade="D9"/>
          </w:tcPr>
          <w:p w14:paraId="634E4877" w14:textId="77777777" w:rsidR="005A015D" w:rsidRDefault="005A015D"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D3EFB56" w14:textId="77777777" w:rsidR="005A015D" w:rsidRPr="00CB47DC" w:rsidRDefault="005A015D" w:rsidP="005A015D">
            <w:pPr>
              <w:pStyle w:val="Default"/>
              <w:spacing w:before="120"/>
              <w:rPr>
                <w:rFonts w:ascii="Arial Narrow" w:hAnsi="Arial Narrow"/>
                <w:b/>
                <w:bCs/>
                <w:sz w:val="22"/>
                <w:szCs w:val="22"/>
              </w:rPr>
            </w:pPr>
            <w:r w:rsidRPr="00CB47DC">
              <w:rPr>
                <w:rFonts w:ascii="Arial Narrow" w:hAnsi="Arial Narrow"/>
                <w:b/>
                <w:bCs/>
                <w:sz w:val="22"/>
                <w:szCs w:val="22"/>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w:t>
            </w:r>
            <w:r>
              <w:rPr>
                <w:rFonts w:ascii="Arial Narrow" w:hAnsi="Arial Narrow"/>
                <w:b/>
                <w:bCs/>
                <w:sz w:val="22"/>
                <w:szCs w:val="22"/>
              </w:rPr>
              <w:t>ej</w:t>
            </w:r>
            <w:r w:rsidRPr="00CB47DC">
              <w:rPr>
                <w:rFonts w:ascii="Arial Narrow" w:hAnsi="Arial Narrow"/>
                <w:b/>
                <w:bCs/>
                <w:sz w:val="22"/>
                <w:szCs w:val="22"/>
              </w:rPr>
              <w:t xml:space="preserve"> </w:t>
            </w:r>
            <w:r>
              <w:rPr>
                <w:rFonts w:ascii="Arial Narrow" w:hAnsi="Arial Narrow"/>
                <w:b/>
                <w:bCs/>
                <w:sz w:val="22"/>
                <w:szCs w:val="22"/>
              </w:rPr>
              <w:t>únie</w:t>
            </w:r>
            <w:r w:rsidRPr="00CB47DC">
              <w:rPr>
                <w:rFonts w:ascii="Arial Narrow" w:hAnsi="Arial Narrow"/>
                <w:b/>
                <w:bCs/>
                <w:sz w:val="22"/>
                <w:szCs w:val="22"/>
              </w:rPr>
              <w:t>, za trestný čin legalizácie príjmu z trestnej činnosti, za trestný čin založenia, zosnovania a podporovania zločineckej skupiny, alebo za trestný čin machinácie pri verejnom obstarávaní a verejnej dražbe </w:t>
            </w:r>
          </w:p>
        </w:tc>
        <w:tc>
          <w:tcPr>
            <w:tcW w:w="6349" w:type="dxa"/>
            <w:gridSpan w:val="3"/>
            <w:shd w:val="clear" w:color="auto" w:fill="auto"/>
          </w:tcPr>
          <w:p w14:paraId="043CE09F" w14:textId="77777777" w:rsidR="005A015D" w:rsidRPr="00197D54" w:rsidRDefault="005A015D" w:rsidP="005A015D">
            <w:pPr>
              <w:pStyle w:val="Default"/>
              <w:spacing w:before="120"/>
              <w:jc w:val="both"/>
              <w:rPr>
                <w:rFonts w:ascii="Arial Narrow" w:hAnsi="Arial Narrow"/>
                <w:color w:val="FF0000"/>
                <w:sz w:val="22"/>
                <w:szCs w:val="22"/>
              </w:rPr>
            </w:pPr>
            <w:r w:rsidRPr="00F1589B">
              <w:rPr>
                <w:rFonts w:ascii="Arial Narrow" w:hAnsi="Arial Narrow"/>
                <w:sz w:val="22"/>
                <w:szCs w:val="22"/>
              </w:rPr>
              <w:t xml:space="preserve">Žiadateľ ani jeho štatutárny orgán, ani žiadny člen štatutárneho orgánu, ani prokurista/i, ani osoba splnomocnená zastupovať žiadateľa v konaní o </w:t>
            </w:r>
            <w:r>
              <w:rPr>
                <w:rFonts w:ascii="Arial Narrow" w:hAnsi="Arial Narrow"/>
                <w:sz w:val="22"/>
                <w:szCs w:val="22"/>
              </w:rPr>
              <w:t>Ž</w:t>
            </w:r>
            <w:r w:rsidRPr="00F1589B">
              <w:rPr>
                <w:rFonts w:ascii="Arial Narrow" w:hAnsi="Arial Narrow"/>
                <w:sz w:val="22"/>
                <w:szCs w:val="22"/>
              </w:rPr>
              <w:t>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14:paraId="2E81E717" w14:textId="77777777" w:rsidR="005A015D" w:rsidRPr="00197D54" w:rsidRDefault="005A015D" w:rsidP="005A015D">
            <w:pPr>
              <w:pStyle w:val="Default"/>
              <w:jc w:val="both"/>
              <w:rPr>
                <w:rFonts w:ascii="Arial Narrow" w:hAnsi="Arial Narrow"/>
                <w:color w:val="FF0000"/>
                <w:sz w:val="22"/>
                <w:szCs w:val="22"/>
              </w:rPr>
            </w:pPr>
            <w:r w:rsidRPr="00D45093">
              <w:rPr>
                <w:rFonts w:ascii="Arial Narrow" w:hAnsi="Arial Narrow"/>
                <w:color w:val="auto"/>
                <w:sz w:val="22"/>
                <w:szCs w:val="22"/>
              </w:rPr>
              <w:t xml:space="preserve"> </w:t>
            </w:r>
          </w:p>
        </w:tc>
      </w:tr>
      <w:tr w:rsidR="00BE69BD" w:rsidRPr="00954355" w14:paraId="08D310AA" w14:textId="77777777" w:rsidTr="00F863CD">
        <w:trPr>
          <w:trHeight w:val="20"/>
        </w:trPr>
        <w:tc>
          <w:tcPr>
            <w:tcW w:w="674" w:type="dxa"/>
            <w:shd w:val="clear" w:color="auto" w:fill="D9D9D9" w:themeFill="background1" w:themeFillShade="D9"/>
          </w:tcPr>
          <w:p w14:paraId="718ECDCF" w14:textId="77777777" w:rsidR="00BE69BD" w:rsidRDefault="00BE69BD" w:rsidP="00BE69B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0E7A8107" w14:textId="0A23021F" w:rsidR="00BE69BD" w:rsidRPr="00CB47DC" w:rsidRDefault="00BE69BD" w:rsidP="00BE69BD">
            <w:pPr>
              <w:pStyle w:val="Default"/>
              <w:spacing w:before="120"/>
              <w:rPr>
                <w:rFonts w:ascii="Arial Narrow" w:hAnsi="Arial Narrow"/>
                <w:b/>
                <w:bCs/>
                <w:sz w:val="22"/>
                <w:szCs w:val="22"/>
              </w:rPr>
            </w:pPr>
            <w:r w:rsidRPr="00307761">
              <w:rPr>
                <w:rFonts w:ascii="Arial Narrow" w:hAnsi="Arial Narrow"/>
                <w:b/>
                <w:bCs/>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3"/>
            <w:shd w:val="clear" w:color="auto" w:fill="auto"/>
          </w:tcPr>
          <w:p w14:paraId="0CB4A2B7" w14:textId="7C15027A" w:rsidR="00BE69BD" w:rsidRPr="00704301" w:rsidRDefault="00BE69BD" w:rsidP="00BE69BD">
            <w:pPr>
              <w:pStyle w:val="Default"/>
              <w:spacing w:before="120"/>
              <w:jc w:val="both"/>
              <w:rPr>
                <w:rFonts w:ascii="Arial Narrow" w:hAnsi="Arial Narrow"/>
                <w:sz w:val="22"/>
                <w:szCs w:val="22"/>
              </w:rPr>
            </w:pPr>
            <w:r w:rsidRPr="00704301">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 ktorý vydáva ÚV SR a v  Usmernení k riadeniu prístupových práv do databázy Systému včasného odhaľovania rizika a vylúčenia (EDES) v podmienkach SR</w:t>
            </w:r>
          </w:p>
        </w:tc>
      </w:tr>
      <w:tr w:rsidR="00BE69BD" w:rsidRPr="00954355" w14:paraId="0E549E91" w14:textId="77777777" w:rsidTr="00F863CD">
        <w:trPr>
          <w:trHeight w:val="20"/>
        </w:trPr>
        <w:tc>
          <w:tcPr>
            <w:tcW w:w="9524" w:type="dxa"/>
            <w:gridSpan w:val="5"/>
            <w:shd w:val="clear" w:color="auto" w:fill="D9D9D9" w:themeFill="background1" w:themeFillShade="D9"/>
          </w:tcPr>
          <w:p w14:paraId="0AEBACE6" w14:textId="77777777" w:rsidR="00BE69BD" w:rsidRPr="00F1589B" w:rsidRDefault="00BE69BD" w:rsidP="00BE69B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BE69BD" w:rsidRPr="00954355" w14:paraId="1AA5D389" w14:textId="77777777" w:rsidTr="00F863CD">
        <w:trPr>
          <w:trHeight w:val="20"/>
        </w:trPr>
        <w:tc>
          <w:tcPr>
            <w:tcW w:w="674" w:type="dxa"/>
            <w:shd w:val="clear" w:color="auto" w:fill="D9D9D9" w:themeFill="background1" w:themeFillShade="D9"/>
            <w:vAlign w:val="center"/>
          </w:tcPr>
          <w:p w14:paraId="5F53DE31" w14:textId="77777777" w:rsidR="00BE69BD" w:rsidRPr="00F1589B" w:rsidRDefault="00BE69BD" w:rsidP="00BE69B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F7FDC83" w14:textId="77777777" w:rsidR="00BE69BD" w:rsidRPr="00F1589B" w:rsidRDefault="00BE69BD" w:rsidP="00BE69B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573B57D8" w14:textId="77777777" w:rsidR="00BE69BD" w:rsidRPr="001057AA" w:rsidRDefault="00BE69BD" w:rsidP="00BE69B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BE69BD" w:rsidRPr="00954355" w14:paraId="656EEAA7" w14:textId="77777777" w:rsidTr="00F863CD">
        <w:trPr>
          <w:trHeight w:val="20"/>
        </w:trPr>
        <w:tc>
          <w:tcPr>
            <w:tcW w:w="674" w:type="dxa"/>
            <w:shd w:val="clear" w:color="auto" w:fill="D9D9D9" w:themeFill="background1" w:themeFillShade="D9"/>
          </w:tcPr>
          <w:p w14:paraId="66B0EEFB" w14:textId="77777777" w:rsidR="00BE69BD" w:rsidRPr="00AD5B71" w:rsidRDefault="00BE69BD" w:rsidP="00BE69B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CCD0693" w14:textId="77777777" w:rsidR="00BE69BD" w:rsidRPr="00F1589B" w:rsidRDefault="00BE69BD" w:rsidP="00BE69BD">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gridSpan w:val="2"/>
            <w:shd w:val="clear" w:color="auto" w:fill="auto"/>
          </w:tcPr>
          <w:p w14:paraId="508204C0" w14:textId="77777777" w:rsidR="00BE69BD" w:rsidRPr="00704301" w:rsidRDefault="00BE69BD" w:rsidP="00BE69BD">
            <w:pPr>
              <w:pStyle w:val="Default"/>
              <w:spacing w:before="120"/>
              <w:jc w:val="both"/>
              <w:rPr>
                <w:rFonts w:ascii="Arial Narrow" w:hAnsi="Arial Narrow"/>
                <w:color w:val="auto"/>
                <w:sz w:val="22"/>
                <w:szCs w:val="22"/>
              </w:rPr>
            </w:pPr>
            <w:r w:rsidRPr="00704301">
              <w:rPr>
                <w:rFonts w:ascii="Arial Narrow" w:hAnsi="Arial Narrow"/>
                <w:color w:val="auto"/>
                <w:sz w:val="22"/>
                <w:szCs w:val="22"/>
              </w:rPr>
              <w:t xml:space="preserve">Všetky aktivity projektu musia byť vo vecnom súlade s typmi oprávnených aktivít OPII, na realizáciu ktorých je vyhlásené vyzvanie. </w:t>
            </w:r>
          </w:p>
          <w:p w14:paraId="0848ADE8" w14:textId="25A51152" w:rsidR="00BE69BD" w:rsidRPr="00704301" w:rsidRDefault="00BE69BD" w:rsidP="00BE69BD">
            <w:pPr>
              <w:pStyle w:val="Default"/>
              <w:spacing w:before="120"/>
              <w:jc w:val="both"/>
              <w:rPr>
                <w:rFonts w:ascii="Arial Narrow" w:hAnsi="Arial Narrow"/>
                <w:b/>
                <w:color w:val="auto"/>
                <w:sz w:val="22"/>
                <w:szCs w:val="22"/>
              </w:rPr>
            </w:pPr>
            <w:r w:rsidRPr="00704301">
              <w:rPr>
                <w:rFonts w:ascii="Arial Narrow" w:hAnsi="Arial Narrow"/>
                <w:b/>
                <w:color w:val="auto"/>
                <w:sz w:val="22"/>
                <w:szCs w:val="22"/>
              </w:rPr>
              <w:t xml:space="preserve">V rámci špecifického cieľa 6.2 Zlepšenie bezpečnosti a dostupnosti cestnej infraštruktúry TEN-T a regionálnej mobility prostredníctvom výstavby a modernizácie ciest I. triedy je pre toto vyzvanie oprávnený typ aktivity: </w:t>
            </w:r>
          </w:p>
          <w:p w14:paraId="67445969" w14:textId="03D4F87B" w:rsidR="00BE69BD" w:rsidRPr="00704301" w:rsidRDefault="00BE69BD" w:rsidP="00BE69BD">
            <w:pPr>
              <w:pStyle w:val="Default"/>
              <w:spacing w:before="120"/>
              <w:jc w:val="both"/>
              <w:rPr>
                <w:rFonts w:ascii="Arial Narrow" w:hAnsi="Arial Narrow"/>
                <w:b/>
                <w:color w:val="auto"/>
                <w:sz w:val="22"/>
                <w:szCs w:val="22"/>
              </w:rPr>
            </w:pPr>
            <w:r w:rsidRPr="00704301">
              <w:rPr>
                <w:rFonts w:ascii="Arial Narrow" w:hAnsi="Arial Narrow"/>
                <w:b/>
                <w:color w:val="auto"/>
                <w:sz w:val="22"/>
                <w:szCs w:val="22"/>
              </w:rPr>
              <w:t>A. Výstavba a modernizácia ciest I. triedy s cieľom zvýšenia bezpečnosti a plynulosti dopravy (mimo TEN-T CORE, mimo TEN-T).</w:t>
            </w:r>
          </w:p>
          <w:p w14:paraId="2EFE1B6D" w14:textId="4426F536" w:rsidR="00BE69BD" w:rsidRPr="00704301" w:rsidRDefault="00BE69BD" w:rsidP="00BE69BD">
            <w:pPr>
              <w:pStyle w:val="Default"/>
              <w:spacing w:before="120"/>
              <w:jc w:val="both"/>
              <w:rPr>
                <w:rFonts w:ascii="Arial Narrow" w:hAnsi="Arial Narrow"/>
                <w:b/>
                <w:color w:val="auto"/>
                <w:sz w:val="22"/>
                <w:szCs w:val="22"/>
              </w:rPr>
            </w:pPr>
            <w:r w:rsidRPr="00704301">
              <w:rPr>
                <w:rFonts w:ascii="Arial Narrow" w:hAnsi="Arial Narrow"/>
                <w:sz w:val="22"/>
                <w:szCs w:val="22"/>
              </w:rPr>
              <w:t xml:space="preserve">Zároveň sú pre toto vyzvanie oprávnené aj </w:t>
            </w:r>
            <w:r w:rsidRPr="00704301">
              <w:rPr>
                <w:rFonts w:ascii="Arial Narrow" w:hAnsi="Arial Narrow"/>
                <w:b/>
                <w:sz w:val="22"/>
                <w:szCs w:val="22"/>
              </w:rPr>
              <w:t>podporné aktivity</w:t>
            </w:r>
            <w:r w:rsidRPr="00704301">
              <w:rPr>
                <w:rFonts w:ascii="Arial Narrow" w:hAnsi="Arial Narrow"/>
                <w:sz w:val="22"/>
                <w:szCs w:val="22"/>
              </w:rPr>
              <w:t xml:space="preserve"> projektu špecifikované v </w:t>
            </w:r>
            <w:r w:rsidRPr="00704301">
              <w:rPr>
                <w:rFonts w:ascii="Arial Narrow" w:hAnsi="Arial Narrow"/>
                <w:b/>
                <w:i/>
                <w:sz w:val="22"/>
                <w:szCs w:val="22"/>
              </w:rPr>
              <w:t>Príručke k oprávnenosti výdavkov OPII</w:t>
            </w:r>
            <w:r w:rsidRPr="00704301">
              <w:rPr>
                <w:rFonts w:ascii="Arial Narrow" w:hAnsi="Arial Narrow"/>
                <w:sz w:val="22"/>
                <w:szCs w:val="22"/>
              </w:rPr>
              <w:t xml:space="preserve">, ktorá je </w:t>
            </w:r>
            <w:r w:rsidRPr="00704301">
              <w:rPr>
                <w:rFonts w:ascii="Arial Narrow" w:hAnsi="Arial Narrow" w:cstheme="minorHAnsi"/>
                <w:sz w:val="22"/>
                <w:szCs w:val="22"/>
              </w:rPr>
              <w:t xml:space="preserve">zverejnená na webovom sídle RO OPII </w:t>
            </w:r>
            <w:hyperlink r:id="rId10" w:history="1">
              <w:r w:rsidRPr="00704301">
                <w:rPr>
                  <w:rStyle w:val="Hypertextovprepojenie"/>
                  <w:rFonts w:ascii="Arial Narrow" w:hAnsi="Arial Narrow"/>
                  <w:sz w:val="22"/>
                  <w:szCs w:val="22"/>
                </w:rPr>
                <w:t>Príručka k oprávnenosti výdavkov - OPII - Operačný program Integrovaná infraštruktúra</w:t>
              </w:r>
            </w:hyperlink>
            <w:r w:rsidRPr="00704301">
              <w:rPr>
                <w:rFonts w:ascii="Arial Narrow" w:hAnsi="Arial Narrow"/>
                <w:sz w:val="22"/>
                <w:szCs w:val="22"/>
              </w:rPr>
              <w:t>.</w:t>
            </w:r>
          </w:p>
        </w:tc>
      </w:tr>
      <w:tr w:rsidR="00BE69BD" w:rsidRPr="00954355" w14:paraId="6CE92D48" w14:textId="77777777" w:rsidTr="00F863CD">
        <w:trPr>
          <w:trHeight w:val="20"/>
        </w:trPr>
        <w:tc>
          <w:tcPr>
            <w:tcW w:w="674" w:type="dxa"/>
            <w:shd w:val="clear" w:color="auto" w:fill="D9D9D9" w:themeFill="background1" w:themeFillShade="D9"/>
          </w:tcPr>
          <w:p w14:paraId="6B2D0280" w14:textId="77777777" w:rsidR="00BE69BD" w:rsidRPr="00AD5B71" w:rsidRDefault="00BE69BD" w:rsidP="00BE69B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8C5CFAD" w14:textId="77777777" w:rsidR="00BE69BD" w:rsidRPr="00F1589B" w:rsidRDefault="00BE69BD" w:rsidP="00BE69BD">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gridSpan w:val="2"/>
            <w:shd w:val="clear" w:color="auto" w:fill="auto"/>
          </w:tcPr>
          <w:p w14:paraId="17BCFE56" w14:textId="77777777" w:rsidR="00BE69BD" w:rsidRPr="00F1589B" w:rsidRDefault="00BE69BD" w:rsidP="00BE69BD">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4875DE97" w14:textId="77777777" w:rsidR="00BE69BD" w:rsidRPr="00F1589B" w:rsidRDefault="00BE69BD" w:rsidP="00BE69BD">
            <w:pPr>
              <w:pStyle w:val="Default"/>
              <w:jc w:val="both"/>
              <w:rPr>
                <w:rFonts w:ascii="Arial Narrow" w:hAnsi="Arial Narrow" w:cstheme="minorHAnsi"/>
                <w:sz w:val="22"/>
                <w:szCs w:val="22"/>
              </w:rPr>
            </w:pPr>
          </w:p>
        </w:tc>
      </w:tr>
      <w:tr w:rsidR="00BE69BD" w:rsidRPr="00954355" w14:paraId="3306206A" w14:textId="77777777" w:rsidTr="00F863CD">
        <w:trPr>
          <w:trHeight w:val="20"/>
        </w:trPr>
        <w:tc>
          <w:tcPr>
            <w:tcW w:w="9524" w:type="dxa"/>
            <w:gridSpan w:val="5"/>
            <w:shd w:val="clear" w:color="auto" w:fill="D9D9D9" w:themeFill="background1" w:themeFillShade="D9"/>
          </w:tcPr>
          <w:p w14:paraId="487B089C" w14:textId="77777777" w:rsidR="00BE69BD" w:rsidRPr="00F1589B" w:rsidRDefault="00BE69BD" w:rsidP="00BE69B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BE69BD" w:rsidRPr="00954355" w14:paraId="6081A250" w14:textId="77777777" w:rsidTr="00F863CD">
        <w:trPr>
          <w:trHeight w:val="20"/>
        </w:trPr>
        <w:tc>
          <w:tcPr>
            <w:tcW w:w="674" w:type="dxa"/>
            <w:shd w:val="clear" w:color="auto" w:fill="D9D9D9" w:themeFill="background1" w:themeFillShade="D9"/>
            <w:vAlign w:val="center"/>
          </w:tcPr>
          <w:p w14:paraId="0D1650E3" w14:textId="77777777" w:rsidR="00BE69BD" w:rsidRPr="00F1589B" w:rsidRDefault="00BE69BD" w:rsidP="00BE69B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C29C7CB" w14:textId="77777777" w:rsidR="00BE69BD" w:rsidRPr="00F1589B" w:rsidRDefault="00BE69BD" w:rsidP="00BE69B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59E27A7B" w14:textId="77777777" w:rsidR="00BE69BD" w:rsidRPr="001057AA" w:rsidRDefault="00BE69BD" w:rsidP="00BE69B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BE69BD" w:rsidRPr="00954355" w14:paraId="7616EF43" w14:textId="77777777" w:rsidTr="00F863CD">
        <w:trPr>
          <w:trHeight w:val="20"/>
        </w:trPr>
        <w:tc>
          <w:tcPr>
            <w:tcW w:w="674" w:type="dxa"/>
            <w:shd w:val="clear" w:color="auto" w:fill="D9D9D9" w:themeFill="background1" w:themeFillShade="D9"/>
          </w:tcPr>
          <w:p w14:paraId="683CCAE6" w14:textId="77777777" w:rsidR="00BE69BD" w:rsidRPr="00AD5B71" w:rsidRDefault="00BE69BD" w:rsidP="00BE69B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F40D2B6" w14:textId="77777777" w:rsidR="00BE69BD" w:rsidRPr="00493E1F" w:rsidRDefault="00BE69BD" w:rsidP="00BE69BD">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gridSpan w:val="2"/>
            <w:shd w:val="clear" w:color="auto" w:fill="auto"/>
          </w:tcPr>
          <w:p w14:paraId="74E0854D" w14:textId="77777777" w:rsidR="00BE69BD" w:rsidRPr="00F1589B" w:rsidRDefault="00BE69BD" w:rsidP="00BE69BD">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6466DE78" w14:textId="77777777" w:rsidR="00BE69BD" w:rsidRDefault="00BE69BD" w:rsidP="00BE69BD">
            <w:pPr>
              <w:spacing w:before="120" w:after="0" w:line="240" w:lineRule="auto"/>
              <w:jc w:val="both"/>
              <w:rPr>
                <w:rFonts w:ascii="Arial Narrow" w:hAnsi="Arial Narrow"/>
              </w:rPr>
            </w:pPr>
            <w:r w:rsidRPr="00D45093">
              <w:rPr>
                <w:rFonts w:ascii="Arial Narrow" w:hAnsi="Arial Narrow"/>
              </w:rPr>
              <w:t xml:space="preserve">Oprávneným miestom realizácie projektu je </w:t>
            </w:r>
            <w:r>
              <w:rPr>
                <w:rFonts w:ascii="Arial Narrow" w:hAnsi="Arial Narrow"/>
              </w:rPr>
              <w:t xml:space="preserve">v rámci </w:t>
            </w:r>
            <w:r w:rsidRPr="00D45093">
              <w:rPr>
                <w:rFonts w:ascii="Arial Narrow" w:hAnsi="Arial Narrow"/>
              </w:rPr>
              <w:t xml:space="preserve">NUTS III: </w:t>
            </w:r>
          </w:p>
          <w:p w14:paraId="59719967" w14:textId="26C0E569" w:rsidR="00BE69BD" w:rsidRPr="008F26C8" w:rsidRDefault="00182CCA" w:rsidP="00BE69BD">
            <w:pPr>
              <w:spacing w:after="0" w:line="240" w:lineRule="auto"/>
              <w:jc w:val="both"/>
              <w:rPr>
                <w:rFonts w:ascii="Arial Narrow" w:hAnsi="Arial Narrow"/>
                <w:color w:val="FF0000"/>
              </w:rPr>
            </w:pPr>
            <w:r w:rsidRPr="00182CCA">
              <w:rPr>
                <w:rFonts w:ascii="Arial Narrow" w:hAnsi="Arial Narrow"/>
                <w:b/>
              </w:rPr>
              <w:t>Trenčiansky kraj, Banskobystrický kraj, Prešovský kraj, Nitriansky kraj</w:t>
            </w:r>
          </w:p>
        </w:tc>
      </w:tr>
      <w:tr w:rsidR="00BE69BD" w:rsidRPr="00954355" w14:paraId="558DADF3" w14:textId="77777777" w:rsidTr="00F863CD">
        <w:trPr>
          <w:trHeight w:val="20"/>
        </w:trPr>
        <w:tc>
          <w:tcPr>
            <w:tcW w:w="9524" w:type="dxa"/>
            <w:gridSpan w:val="5"/>
            <w:shd w:val="clear" w:color="auto" w:fill="D9D9D9" w:themeFill="background1" w:themeFillShade="D9"/>
          </w:tcPr>
          <w:p w14:paraId="68E5DE4A" w14:textId="77777777" w:rsidR="00BE69BD" w:rsidRPr="00F1589B" w:rsidRDefault="00BE69BD" w:rsidP="00BE69B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BE69BD" w:rsidRPr="00954355" w14:paraId="02F59720" w14:textId="77777777" w:rsidTr="00F863CD">
        <w:trPr>
          <w:trHeight w:val="20"/>
        </w:trPr>
        <w:tc>
          <w:tcPr>
            <w:tcW w:w="674" w:type="dxa"/>
            <w:shd w:val="clear" w:color="auto" w:fill="D9D9D9" w:themeFill="background1" w:themeFillShade="D9"/>
            <w:vAlign w:val="center"/>
          </w:tcPr>
          <w:p w14:paraId="375720CA" w14:textId="77777777" w:rsidR="00BE69BD" w:rsidRPr="00F1589B" w:rsidRDefault="00BE69BD" w:rsidP="00BE69B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491B33C" w14:textId="77777777" w:rsidR="00BE69BD" w:rsidRPr="00F1589B" w:rsidRDefault="00BE69BD" w:rsidP="00BE69B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0495D413" w14:textId="77777777" w:rsidR="00BE69BD" w:rsidRPr="001057AA" w:rsidRDefault="00BE69BD" w:rsidP="00BE69B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BE69BD" w:rsidRPr="00954355" w14:paraId="04846466" w14:textId="77777777" w:rsidTr="00F863CD">
        <w:trPr>
          <w:trHeight w:val="20"/>
        </w:trPr>
        <w:tc>
          <w:tcPr>
            <w:tcW w:w="674" w:type="dxa"/>
            <w:shd w:val="clear" w:color="auto" w:fill="D9D9D9" w:themeFill="background1" w:themeFillShade="D9"/>
          </w:tcPr>
          <w:p w14:paraId="22B35F46" w14:textId="77777777" w:rsidR="00BE69BD" w:rsidRPr="00AD5B71" w:rsidRDefault="00BE69BD" w:rsidP="00BE69B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65AC032" w14:textId="77777777" w:rsidR="00BE69BD" w:rsidRPr="00493E1F" w:rsidRDefault="00BE69BD" w:rsidP="00BE69BD">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gridSpan w:val="2"/>
            <w:shd w:val="clear" w:color="auto" w:fill="auto"/>
          </w:tcPr>
          <w:p w14:paraId="728C1EBE" w14:textId="294E88AF" w:rsidR="00BE69BD" w:rsidRPr="008F26C8" w:rsidRDefault="00BE69BD" w:rsidP="00BE69BD">
            <w:pPr>
              <w:spacing w:before="120" w:after="0" w:line="240" w:lineRule="auto"/>
              <w:jc w:val="both"/>
              <w:rPr>
                <w:rFonts w:ascii="Arial Narrow" w:hAnsi="Arial Narrow"/>
                <w:color w:val="FF0000"/>
              </w:rPr>
            </w:pPr>
            <w:r w:rsidRPr="00D45093">
              <w:rPr>
                <w:rFonts w:ascii="Arial Narrow" w:hAnsi="Arial Narrow"/>
              </w:rPr>
              <w:t>ŽoNFP musí splniť hodnotiace kritériá, inak RO OPII rozhodne o </w:t>
            </w:r>
            <w:r>
              <w:rPr>
                <w:rFonts w:ascii="Arial Narrow" w:hAnsi="Arial Narrow"/>
              </w:rPr>
              <w:t>neschválení</w:t>
            </w:r>
            <w:r w:rsidRPr="00D45093">
              <w:rPr>
                <w:rFonts w:ascii="Arial Narrow" w:hAnsi="Arial Narrow"/>
              </w:rPr>
              <w:t xml:space="preserve"> ŽoNFP. Prostredníctvom hodnotiacich kritérií odborní </w:t>
            </w:r>
            <w:r w:rsidRPr="00B76332">
              <w:rPr>
                <w:rFonts w:ascii="Arial Narrow" w:hAnsi="Arial Narrow"/>
              </w:rPr>
              <w:t xml:space="preserve">hodnotitelia posudzujú kvalitatívnu úroveň predloženej ŽoNFP. </w:t>
            </w:r>
            <w:r w:rsidRPr="00D748D1">
              <w:rPr>
                <w:rFonts w:ascii="Arial Narrow" w:hAnsi="Arial Narrow"/>
              </w:rPr>
              <w:t>Hodnotiace kritériá pre prioritné osi 1 – 6 OPII, ich kategorizácia do hodnotiacich oblastí, ako aj spôsob ich aplikácie sú uvedené</w:t>
            </w:r>
            <w:r>
              <w:rPr>
                <w:rFonts w:ascii="Arial Narrow" w:hAnsi="Arial Narrow"/>
              </w:rPr>
              <w:t xml:space="preserve"> v</w:t>
            </w:r>
            <w:r w:rsidRPr="00D748D1">
              <w:rPr>
                <w:rFonts w:ascii="Arial Narrow" w:hAnsi="Arial Narrow"/>
              </w:rPr>
              <w:t xml:space="preserve"> dokumente Hodnotiace kritériá OPII prioritná os 1 - 6, ktorý je </w:t>
            </w:r>
            <w:r>
              <w:rPr>
                <w:rFonts w:ascii="Arial Narrow" w:hAnsi="Arial Narrow"/>
              </w:rPr>
              <w:t>prílohou vyzvania</w:t>
            </w:r>
            <w:r w:rsidRPr="00D748D1">
              <w:rPr>
                <w:rFonts w:ascii="Arial Narrow" w:hAnsi="Arial Narrow"/>
              </w:rPr>
              <w:t>.</w:t>
            </w:r>
          </w:p>
        </w:tc>
      </w:tr>
      <w:tr w:rsidR="00BE69BD" w:rsidRPr="00954355" w14:paraId="0351ADDF" w14:textId="77777777" w:rsidTr="00F863CD">
        <w:trPr>
          <w:trHeight w:val="20"/>
        </w:trPr>
        <w:tc>
          <w:tcPr>
            <w:tcW w:w="9524" w:type="dxa"/>
            <w:gridSpan w:val="5"/>
            <w:shd w:val="clear" w:color="auto" w:fill="D9D9D9" w:themeFill="background1" w:themeFillShade="D9"/>
          </w:tcPr>
          <w:p w14:paraId="660C5CD1" w14:textId="77777777" w:rsidR="00BE69BD" w:rsidRPr="00F1589B" w:rsidRDefault="00BE69BD" w:rsidP="00BE69B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w:t>
            </w:r>
            <w:r>
              <w:rPr>
                <w:rFonts w:ascii="Arial Narrow" w:hAnsi="Arial Narrow"/>
                <w:b/>
                <w:caps/>
                <w:sz w:val="22"/>
                <w:szCs w:val="22"/>
              </w:rPr>
              <w:t>plývajúce z osobitných predpisov</w:t>
            </w:r>
          </w:p>
        </w:tc>
      </w:tr>
      <w:tr w:rsidR="00BE69BD" w:rsidRPr="00954355" w14:paraId="0B4E97BD" w14:textId="77777777" w:rsidTr="00F863CD">
        <w:trPr>
          <w:trHeight w:val="20"/>
        </w:trPr>
        <w:tc>
          <w:tcPr>
            <w:tcW w:w="674" w:type="dxa"/>
            <w:shd w:val="clear" w:color="auto" w:fill="D9D9D9" w:themeFill="background1" w:themeFillShade="D9"/>
            <w:vAlign w:val="center"/>
          </w:tcPr>
          <w:p w14:paraId="6F8805B9" w14:textId="77777777" w:rsidR="00BE69BD" w:rsidRPr="00F1589B" w:rsidRDefault="00BE69BD" w:rsidP="00BE69B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7" w:type="dxa"/>
            <w:gridSpan w:val="3"/>
            <w:shd w:val="clear" w:color="auto" w:fill="D9D9D9" w:themeFill="background1" w:themeFillShade="D9"/>
            <w:vAlign w:val="center"/>
          </w:tcPr>
          <w:p w14:paraId="50506F83" w14:textId="77777777" w:rsidR="00BE69BD" w:rsidRPr="00F1589B" w:rsidRDefault="00BE69BD" w:rsidP="00BE69B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3" w:type="dxa"/>
            <w:shd w:val="clear" w:color="auto" w:fill="D9D9D9" w:themeFill="background1" w:themeFillShade="D9"/>
            <w:vAlign w:val="center"/>
          </w:tcPr>
          <w:p w14:paraId="38D2D553" w14:textId="77777777" w:rsidR="00BE69BD" w:rsidRPr="001057AA" w:rsidRDefault="00BE69BD" w:rsidP="00BE69B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BE69BD" w:rsidRPr="00954355" w14:paraId="5F91335A" w14:textId="77777777" w:rsidTr="00F863CD">
        <w:trPr>
          <w:trHeight w:val="20"/>
        </w:trPr>
        <w:tc>
          <w:tcPr>
            <w:tcW w:w="674" w:type="dxa"/>
            <w:shd w:val="clear" w:color="auto" w:fill="D9D9D9" w:themeFill="background1" w:themeFillShade="D9"/>
          </w:tcPr>
          <w:p w14:paraId="611FE52E" w14:textId="77777777" w:rsidR="00BE69BD" w:rsidRPr="00AD5B71" w:rsidRDefault="00BE69BD" w:rsidP="00BE69B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1FA80668" w14:textId="77777777" w:rsidR="00BE69BD" w:rsidRPr="00F1589B" w:rsidRDefault="00BE69BD" w:rsidP="00BE69BD">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de minimis </w:t>
            </w:r>
          </w:p>
          <w:p w14:paraId="0C0A7E74" w14:textId="77777777" w:rsidR="00BE69BD" w:rsidRPr="00F1589B" w:rsidRDefault="00BE69BD" w:rsidP="00BE69BD">
            <w:pPr>
              <w:pStyle w:val="Default"/>
              <w:spacing w:before="120"/>
              <w:rPr>
                <w:rFonts w:ascii="Arial Narrow" w:hAnsi="Arial Narrow"/>
                <w:sz w:val="22"/>
                <w:szCs w:val="22"/>
              </w:rPr>
            </w:pPr>
          </w:p>
        </w:tc>
        <w:tc>
          <w:tcPr>
            <w:tcW w:w="6333" w:type="dxa"/>
            <w:shd w:val="clear" w:color="auto" w:fill="auto"/>
          </w:tcPr>
          <w:p w14:paraId="09A1E43D" w14:textId="77777777" w:rsidR="00BE69BD" w:rsidRDefault="00BE69BD" w:rsidP="00BE69BD">
            <w:pPr>
              <w:spacing w:before="120" w:after="0" w:line="240" w:lineRule="auto"/>
              <w:jc w:val="both"/>
              <w:rPr>
                <w:rFonts w:ascii="Arial Narrow" w:hAnsi="Arial Narrow"/>
              </w:rPr>
            </w:pPr>
            <w:r w:rsidRPr="004A1A55">
              <w:rPr>
                <w:rFonts w:ascii="Arial Narrow" w:hAnsi="Arial Narrow"/>
              </w:rPr>
              <w:t xml:space="preserve">Oprávnené aktivity tak, ako sú stanovené týmto vyzvaním, nie sú poskytovaním štátnej pomoci a teda vo vzťahu k oprávneným aktivitám sa neuplatňujú pravidlá štátnej pomoci. </w:t>
            </w:r>
          </w:p>
          <w:p w14:paraId="22BD9F33" w14:textId="77777777" w:rsidR="00BE69BD" w:rsidRPr="00DF6198" w:rsidRDefault="00BE69BD" w:rsidP="00BE69BD">
            <w:pPr>
              <w:spacing w:before="120" w:after="0" w:line="240" w:lineRule="auto"/>
              <w:jc w:val="both"/>
              <w:rPr>
                <w:rFonts w:ascii="Arial Narrow" w:hAnsi="Arial Narrow"/>
              </w:rPr>
            </w:pPr>
            <w:r w:rsidRPr="004A1A55">
              <w:rPr>
                <w:rFonts w:ascii="Arial Narrow" w:hAnsi="Arial Narrow"/>
              </w:rPr>
              <w:t>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Pr>
                <w:rFonts w:ascii="Arial Narrow" w:hAnsi="Arial Narrow"/>
              </w:rPr>
              <w:t>ľa a spôsobe jeho financovania.</w:t>
            </w:r>
          </w:p>
        </w:tc>
      </w:tr>
      <w:tr w:rsidR="00BE69BD" w:rsidRPr="00954355" w14:paraId="6C07A185" w14:textId="77777777" w:rsidTr="00F863CD">
        <w:trPr>
          <w:trHeight w:val="20"/>
        </w:trPr>
        <w:tc>
          <w:tcPr>
            <w:tcW w:w="674" w:type="dxa"/>
            <w:shd w:val="clear" w:color="auto" w:fill="D9D9D9" w:themeFill="background1" w:themeFillShade="D9"/>
          </w:tcPr>
          <w:p w14:paraId="606BFD01" w14:textId="77777777" w:rsidR="00BE69BD" w:rsidRPr="00AD5B71" w:rsidRDefault="00BE69BD" w:rsidP="00BE69B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29D5EC20" w14:textId="77777777" w:rsidR="00BE69BD" w:rsidRPr="00D44DB6" w:rsidRDefault="00BE69BD" w:rsidP="00BE69BD">
            <w:pPr>
              <w:pStyle w:val="Default"/>
              <w:spacing w:before="120"/>
              <w:rPr>
                <w:rFonts w:ascii="Arial Narrow" w:hAnsi="Arial Narrow" w:cstheme="minorHAnsi"/>
                <w:b/>
                <w:sz w:val="22"/>
                <w:szCs w:val="22"/>
              </w:rPr>
            </w:pPr>
            <w:r w:rsidRPr="00D44DB6">
              <w:rPr>
                <w:rFonts w:ascii="Arial Narrow" w:hAnsi="Arial Narrow" w:cstheme="minorHAnsi"/>
                <w:b/>
                <w:sz w:val="22"/>
                <w:szCs w:val="22"/>
              </w:rPr>
              <w:t>Podmienka neporušenia zákazu nelegálneho zamestnávania štátneho príslušníka tretej krajiny za obdobie 5 rokov predchádzajúcich podaniu ŽoNFP</w:t>
            </w:r>
          </w:p>
        </w:tc>
        <w:tc>
          <w:tcPr>
            <w:tcW w:w="6333" w:type="dxa"/>
            <w:shd w:val="clear" w:color="auto" w:fill="auto"/>
          </w:tcPr>
          <w:p w14:paraId="0ED05C86" w14:textId="77777777" w:rsidR="00BE69BD" w:rsidRPr="00DF0D6B" w:rsidRDefault="00BE69BD" w:rsidP="00BE69BD">
            <w:pPr>
              <w:pStyle w:val="Default"/>
              <w:spacing w:before="120"/>
              <w:jc w:val="both"/>
              <w:rPr>
                <w:rFonts w:ascii="Arial Narrow" w:hAnsi="Arial Narrow" w:cstheme="minorHAnsi"/>
                <w:sz w:val="22"/>
                <w:szCs w:val="22"/>
              </w:rPr>
            </w:pPr>
            <w:r w:rsidRPr="00DF0D6B">
              <w:rPr>
                <w:rFonts w:ascii="Arial Narrow" w:hAnsi="Arial Narrow"/>
                <w:sz w:val="22"/>
                <w:szCs w:val="22"/>
              </w:rPr>
              <w:t xml:space="preserve">Žiadateľ nesmie porušiť zákaz nelegálneho zamestnávania za obdobie 5 rokov predchádzajúcich podaniu </w:t>
            </w:r>
            <w:r>
              <w:rPr>
                <w:rFonts w:ascii="Arial Narrow" w:hAnsi="Arial Narrow"/>
                <w:sz w:val="22"/>
                <w:szCs w:val="22"/>
              </w:rPr>
              <w:t>Ž</w:t>
            </w:r>
            <w:r w:rsidRPr="00DF0D6B">
              <w:rPr>
                <w:rFonts w:ascii="Arial Narrow" w:hAnsi="Arial Narrow"/>
                <w:sz w:val="22"/>
                <w:szCs w:val="22"/>
              </w:rPr>
              <w:t>oNFP.</w:t>
            </w:r>
          </w:p>
          <w:p w14:paraId="6A7A2C70" w14:textId="77777777" w:rsidR="00BE69BD" w:rsidRPr="00DF0D6B" w:rsidRDefault="00BE69BD" w:rsidP="00BE69BD">
            <w:pPr>
              <w:pStyle w:val="Default"/>
              <w:ind w:left="318"/>
              <w:jc w:val="both"/>
              <w:rPr>
                <w:rFonts w:ascii="Arial Narrow" w:hAnsi="Arial Narrow" w:cstheme="minorHAnsi"/>
                <w:sz w:val="22"/>
                <w:szCs w:val="22"/>
              </w:rPr>
            </w:pPr>
          </w:p>
        </w:tc>
      </w:tr>
      <w:tr w:rsidR="00BE69BD" w:rsidRPr="00954355" w14:paraId="6C933BA5" w14:textId="77777777" w:rsidTr="00F863CD">
        <w:trPr>
          <w:trHeight w:val="20"/>
        </w:trPr>
        <w:tc>
          <w:tcPr>
            <w:tcW w:w="9524" w:type="dxa"/>
            <w:gridSpan w:val="5"/>
            <w:shd w:val="clear" w:color="auto" w:fill="D9D9D9" w:themeFill="background1" w:themeFillShade="D9"/>
          </w:tcPr>
          <w:p w14:paraId="7BCC6D8A" w14:textId="77777777" w:rsidR="00BE69BD" w:rsidRPr="00F1589B" w:rsidRDefault="00BE69BD" w:rsidP="00BE69B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BE69BD" w:rsidRPr="00954355" w14:paraId="1394A271" w14:textId="77777777" w:rsidTr="00F863CD">
        <w:trPr>
          <w:trHeight w:val="20"/>
        </w:trPr>
        <w:tc>
          <w:tcPr>
            <w:tcW w:w="674" w:type="dxa"/>
            <w:shd w:val="clear" w:color="auto" w:fill="D9D9D9" w:themeFill="background1" w:themeFillShade="D9"/>
            <w:vAlign w:val="center"/>
          </w:tcPr>
          <w:p w14:paraId="67641429" w14:textId="77777777" w:rsidR="00BE69BD" w:rsidRPr="00F1589B" w:rsidRDefault="00BE69BD" w:rsidP="00BE69B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05666667" w14:textId="77777777" w:rsidR="00BE69BD" w:rsidRPr="00F1589B" w:rsidRDefault="00BE69BD" w:rsidP="00BE69B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44733A69" w14:textId="77777777" w:rsidR="00BE69BD" w:rsidRPr="001057AA" w:rsidRDefault="00BE69BD" w:rsidP="00BE69B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BE69BD" w:rsidRPr="00954355" w14:paraId="4990BD73" w14:textId="77777777" w:rsidTr="00F863CD">
        <w:trPr>
          <w:trHeight w:val="20"/>
        </w:trPr>
        <w:tc>
          <w:tcPr>
            <w:tcW w:w="674" w:type="dxa"/>
            <w:shd w:val="clear" w:color="auto" w:fill="D9D9D9" w:themeFill="background1" w:themeFillShade="D9"/>
          </w:tcPr>
          <w:p w14:paraId="73873099" w14:textId="77777777" w:rsidR="00BE69BD" w:rsidRPr="00F61671" w:rsidRDefault="00BE69BD" w:rsidP="00BE69B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46053AC" w14:textId="433BFFED" w:rsidR="00BE69BD" w:rsidRPr="009A2F09" w:rsidRDefault="00BE69BD" w:rsidP="00BE69BD">
            <w:pPr>
              <w:pStyle w:val="Default"/>
              <w:spacing w:before="120"/>
              <w:rPr>
                <w:rFonts w:ascii="Arial Narrow" w:hAnsi="Arial Narrow"/>
                <w:b/>
                <w:bCs/>
                <w:color w:val="auto"/>
                <w:sz w:val="22"/>
                <w:szCs w:val="22"/>
              </w:rPr>
            </w:pPr>
            <w:r w:rsidRPr="009A2F09">
              <w:rPr>
                <w:rFonts w:ascii="Arial Narrow" w:hAnsi="Arial Narrow"/>
                <w:b/>
                <w:bCs/>
                <w:color w:val="auto"/>
                <w:sz w:val="22"/>
                <w:szCs w:val="22"/>
              </w:rPr>
              <w:t>Podmienka, že žiadateľ má vysporiadané majetkovo-právne vzťahy a povolenia na realizáciu aktivít projektu</w:t>
            </w:r>
          </w:p>
        </w:tc>
        <w:tc>
          <w:tcPr>
            <w:tcW w:w="6339" w:type="dxa"/>
            <w:gridSpan w:val="2"/>
            <w:shd w:val="clear" w:color="auto" w:fill="auto"/>
          </w:tcPr>
          <w:p w14:paraId="32BC7007" w14:textId="77777777" w:rsidR="00BE69BD" w:rsidRPr="00704301" w:rsidRDefault="00BE69BD" w:rsidP="00BE69BD">
            <w:pPr>
              <w:pStyle w:val="Default"/>
              <w:jc w:val="both"/>
              <w:rPr>
                <w:rFonts w:ascii="Arial Narrow" w:hAnsi="Arial Narrow"/>
                <w:sz w:val="22"/>
                <w:szCs w:val="22"/>
              </w:rPr>
            </w:pPr>
            <w:r w:rsidRPr="00704301">
              <w:rPr>
                <w:rFonts w:ascii="Arial Narrow" w:hAnsi="Arial Narrow"/>
                <w:sz w:val="22"/>
                <w:szCs w:val="22"/>
              </w:rPr>
              <w:t xml:space="preserve">Nehnuteľnosti (pozemky a stavby) a hnuteľné veci, na ktorých dochádza k realizácii projektu a/alebo ktoré sú nevyhnutné pre realizáciu projektu, musia byť vo výlučnom vlastníctve žiadateľa, resp. žiadateľ musí mať k predmetným nehnuteľnostiam a hnuteľným veciam iné právo, na základe ktorého je oprávnený užívať všetky nehnuteľnosti a hnuteľné veci, na ktorých má byť projekt realizovaný. Túto podmienku poskytnutia príspevku musí žiadateľ spĺňať počas realizácie projektu a zároveň počas obdobia udržateľnosti projektu, t.j. 5 rokov po ukončení realizácie aktivít projektu. </w:t>
            </w:r>
          </w:p>
          <w:p w14:paraId="1E76AB27" w14:textId="5A779240" w:rsidR="00BE69BD" w:rsidRPr="00704301" w:rsidRDefault="00BE69BD" w:rsidP="00BE69BD">
            <w:pPr>
              <w:pStyle w:val="Default"/>
              <w:jc w:val="both"/>
              <w:rPr>
                <w:rFonts w:ascii="Arial Narrow" w:hAnsi="Arial Narrow"/>
                <w:sz w:val="22"/>
                <w:szCs w:val="22"/>
              </w:rPr>
            </w:pPr>
            <w:r w:rsidRPr="00704301">
              <w:rPr>
                <w:rFonts w:ascii="Arial Narrow" w:hAnsi="Arial Narrow"/>
                <w:sz w:val="22"/>
                <w:szCs w:val="22"/>
              </w:rPr>
              <w:t>Žiadateľ je zároveň povinný disponovať právoplatným povolením na realizáciu projektu vydaným príslušným povoľovacím orgánom (napr. stavebné povolenie), vrátane príslušnej projektovej dokumentácie.</w:t>
            </w:r>
          </w:p>
        </w:tc>
      </w:tr>
      <w:tr w:rsidR="00BE69BD" w:rsidRPr="00954355" w14:paraId="29C28A63" w14:textId="77777777" w:rsidTr="00F863CD">
        <w:trPr>
          <w:trHeight w:val="20"/>
        </w:trPr>
        <w:tc>
          <w:tcPr>
            <w:tcW w:w="674" w:type="dxa"/>
            <w:shd w:val="clear" w:color="auto" w:fill="D9D9D9" w:themeFill="background1" w:themeFillShade="D9"/>
          </w:tcPr>
          <w:p w14:paraId="7DAEB0EF" w14:textId="77777777" w:rsidR="00BE69BD" w:rsidRPr="00F61671" w:rsidRDefault="00BE69BD" w:rsidP="00BE69B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1C6AB00" w14:textId="2BBCDFCE" w:rsidR="00BE69BD" w:rsidRPr="006C51F7" w:rsidRDefault="00BE69BD" w:rsidP="00BE69BD">
            <w:pPr>
              <w:pStyle w:val="Default"/>
              <w:spacing w:before="120"/>
              <w:rPr>
                <w:rFonts w:ascii="Arial Narrow" w:hAnsi="Arial Narrow"/>
                <w:b/>
                <w:bCs/>
                <w:color w:val="auto"/>
                <w:sz w:val="22"/>
                <w:szCs w:val="22"/>
              </w:rPr>
            </w:pPr>
            <w:r w:rsidRPr="006C51F7">
              <w:rPr>
                <w:rFonts w:ascii="Arial Narrow" w:hAnsi="Arial Narrow"/>
                <w:b/>
                <w:bCs/>
                <w:color w:val="auto"/>
                <w:sz w:val="22"/>
                <w:szCs w:val="22"/>
              </w:rPr>
              <w:t>Podmienka oprávnenosti z hľadiska plnenia požiadaviek v oblasti posudzovania vplyvov na životné prostredie</w:t>
            </w:r>
          </w:p>
        </w:tc>
        <w:tc>
          <w:tcPr>
            <w:tcW w:w="6339" w:type="dxa"/>
            <w:gridSpan w:val="2"/>
            <w:shd w:val="clear" w:color="auto" w:fill="auto"/>
          </w:tcPr>
          <w:p w14:paraId="5576103C" w14:textId="77777777" w:rsidR="00BE69BD" w:rsidRPr="00704301" w:rsidRDefault="00BE69BD" w:rsidP="00BE69BD">
            <w:pPr>
              <w:pStyle w:val="Default"/>
              <w:jc w:val="both"/>
              <w:rPr>
                <w:rFonts w:ascii="Arial Narrow" w:hAnsi="Arial Narrow"/>
                <w:sz w:val="22"/>
                <w:szCs w:val="22"/>
              </w:rPr>
            </w:pPr>
            <w:r w:rsidRPr="00704301">
              <w:rPr>
                <w:rFonts w:ascii="Arial Narrow" w:hAnsi="Arial Narrow"/>
                <w:sz w:val="22"/>
                <w:szCs w:val="22"/>
              </w:rPr>
              <w:t xml:space="preserve">Projekt, ktorý je predmetom ŽoNFP, musí byť v súlade s požiadavkami v oblasti posudzovania vplyvov navrhovanej činnosti, najmä so zákonom o posudzovaní vplyvov . </w:t>
            </w:r>
          </w:p>
          <w:p w14:paraId="2D59A996" w14:textId="77777777" w:rsidR="00BE69BD" w:rsidRPr="00704301" w:rsidRDefault="00BE69BD" w:rsidP="00BE69BD">
            <w:pPr>
              <w:pStyle w:val="Default"/>
              <w:jc w:val="both"/>
              <w:rPr>
                <w:rFonts w:ascii="Arial Narrow" w:hAnsi="Arial Narrow"/>
                <w:sz w:val="22"/>
                <w:szCs w:val="22"/>
              </w:rPr>
            </w:pPr>
            <w:r w:rsidRPr="00704301">
              <w:rPr>
                <w:rFonts w:ascii="Arial Narrow" w:hAnsi="Arial Narrow"/>
                <w:sz w:val="22"/>
                <w:szCs w:val="22"/>
              </w:rPr>
              <w:t xml:space="preserve">V prípade, ak v rámci navrhovanej činnosti došlo k zmene, zmena navrhovanej činnosti musí byť rovnako v súlade s požiadavkami v oblasti posudzovania vplyvu navrhovanej činnosti v súlade so zákonom o posudzovaní vplyvov. </w:t>
            </w:r>
          </w:p>
          <w:p w14:paraId="2D9AE150" w14:textId="63CBA686" w:rsidR="00BE69BD" w:rsidRPr="00704301" w:rsidRDefault="00BE69BD" w:rsidP="00BE69BD">
            <w:pPr>
              <w:pStyle w:val="Default"/>
              <w:jc w:val="both"/>
              <w:rPr>
                <w:rFonts w:ascii="Arial Narrow" w:hAnsi="Arial Narrow"/>
                <w:sz w:val="22"/>
                <w:szCs w:val="22"/>
              </w:rPr>
            </w:pPr>
            <w:r w:rsidRPr="00704301">
              <w:rPr>
                <w:rFonts w:ascii="Arial Narrow" w:hAnsi="Arial Narrow"/>
                <w:sz w:val="22"/>
                <w:szCs w:val="22"/>
              </w:rPr>
              <w:t>Závery uvedené v záverečnom stanovisku z posudzovania vplyvov na životné prostredie (ak navrhovaná činnosť alebo jej zmena podlieha povinnému hodnoteniu alebo ak z rozhodnutia zo zisťovacieho konania vyplynulo, že sa navrhovaná činnosť alebo jej zmena bude ďalej posudzovať podľa zákona o posudzovaní vplyvov) musia byť zohľadnené v povolení na realizáciu projektu, resp. v zmene takéhoto povolenia (t.j. uvedené platí rovnako aj v prípade zmien v povolení na realizáciu projektu).</w:t>
            </w:r>
          </w:p>
        </w:tc>
      </w:tr>
      <w:tr w:rsidR="00BE69BD" w:rsidRPr="00954355" w14:paraId="51216EAF" w14:textId="77777777" w:rsidTr="00F863CD">
        <w:trPr>
          <w:trHeight w:val="20"/>
        </w:trPr>
        <w:tc>
          <w:tcPr>
            <w:tcW w:w="674" w:type="dxa"/>
            <w:shd w:val="clear" w:color="auto" w:fill="D9D9D9" w:themeFill="background1" w:themeFillShade="D9"/>
          </w:tcPr>
          <w:p w14:paraId="02C205CF" w14:textId="77777777" w:rsidR="00BE69BD" w:rsidRPr="00F61671" w:rsidRDefault="00BE69BD" w:rsidP="00BE69B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86596B6" w14:textId="47F193D7" w:rsidR="00BE69BD" w:rsidRPr="009A2F09" w:rsidRDefault="00BE69BD" w:rsidP="00BE69BD">
            <w:pPr>
              <w:pStyle w:val="Default"/>
              <w:spacing w:before="120"/>
              <w:rPr>
                <w:rFonts w:ascii="Arial Narrow" w:hAnsi="Arial Narrow"/>
                <w:b/>
                <w:bCs/>
                <w:color w:val="auto"/>
                <w:sz w:val="22"/>
                <w:szCs w:val="22"/>
              </w:rPr>
            </w:pPr>
            <w:r w:rsidRPr="009A2F09">
              <w:rPr>
                <w:rFonts w:ascii="Arial Narrow" w:hAnsi="Arial Narrow"/>
                <w:b/>
                <w:bCs/>
                <w:color w:val="auto"/>
                <w:sz w:val="22"/>
                <w:szCs w:val="22"/>
              </w:rPr>
              <w:t>Podmienka oprávnenosti z hľadiska preukázania súladu s požiadavkami v oblasti dopadu plánov a projektov na územia sústavy Natura 2000</w:t>
            </w:r>
          </w:p>
        </w:tc>
        <w:tc>
          <w:tcPr>
            <w:tcW w:w="6339" w:type="dxa"/>
            <w:gridSpan w:val="2"/>
            <w:shd w:val="clear" w:color="auto" w:fill="auto"/>
          </w:tcPr>
          <w:p w14:paraId="1C53AD06" w14:textId="570F2491" w:rsidR="00BE69BD" w:rsidRPr="00704301" w:rsidRDefault="00BE69BD" w:rsidP="00BE69BD">
            <w:pPr>
              <w:pStyle w:val="Default"/>
              <w:jc w:val="both"/>
              <w:rPr>
                <w:rFonts w:ascii="Arial Narrow" w:hAnsi="Arial Narrow"/>
                <w:sz w:val="22"/>
                <w:szCs w:val="22"/>
              </w:rPr>
            </w:pPr>
            <w:r w:rsidRPr="00704301">
              <w:rPr>
                <w:rFonts w:ascii="Arial Narrow" w:hAnsi="Arial Narrow"/>
                <w:sz w:val="22"/>
                <w:szCs w:val="22"/>
              </w:rPr>
              <w:t>Projekt, ktorý je predmetom ŽoNFP pravdepodobne nebude mať významný nepriaznivý vplyv na územia sústavy Natura 2000; ak môže mať projekt, ktorý je predmetom ŽoNFP, samostatne alebo v kombinácii s iným plánom alebo projektom na územie sústavy Natura 2000 významný vplyv, podlieha hodnoteniu jeho vplyvov na takéto územie z hľadiska cieľov jeho ochrany (primerané posúdenie). Významný vplyv je potrebné výslovne vylúčiť.</w:t>
            </w:r>
          </w:p>
        </w:tc>
      </w:tr>
      <w:tr w:rsidR="00BE69BD" w:rsidRPr="00954355" w14:paraId="29787D3B" w14:textId="77777777" w:rsidTr="00F863CD">
        <w:trPr>
          <w:trHeight w:val="20"/>
        </w:trPr>
        <w:tc>
          <w:tcPr>
            <w:tcW w:w="674" w:type="dxa"/>
            <w:shd w:val="clear" w:color="auto" w:fill="D9D9D9" w:themeFill="background1" w:themeFillShade="D9"/>
          </w:tcPr>
          <w:p w14:paraId="02A663A5" w14:textId="77777777" w:rsidR="00BE69BD" w:rsidRPr="00F61671" w:rsidRDefault="00BE69BD" w:rsidP="00BE69B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4496012" w14:textId="0E4526A5" w:rsidR="00BE69BD" w:rsidRPr="0083299A" w:rsidRDefault="00BE69BD" w:rsidP="00BE69BD">
            <w:pPr>
              <w:pStyle w:val="Default"/>
              <w:spacing w:before="120"/>
              <w:rPr>
                <w:rFonts w:ascii="Arial Narrow" w:hAnsi="Arial Narrow"/>
                <w:b/>
                <w:bCs/>
                <w:color w:val="auto"/>
                <w:sz w:val="22"/>
                <w:szCs w:val="22"/>
              </w:rPr>
            </w:pPr>
            <w:r w:rsidRPr="0083299A">
              <w:rPr>
                <w:rFonts w:ascii="Arial Narrow" w:hAnsi="Arial Narrow"/>
                <w:b/>
                <w:bCs/>
                <w:color w:val="auto"/>
                <w:sz w:val="22"/>
                <w:szCs w:val="22"/>
              </w:rPr>
              <w:t>Podmienka oprávnenosti z hľadiska súladu s horizontálnymi princípmi</w:t>
            </w:r>
          </w:p>
        </w:tc>
        <w:tc>
          <w:tcPr>
            <w:tcW w:w="6339" w:type="dxa"/>
            <w:gridSpan w:val="2"/>
            <w:shd w:val="clear" w:color="auto" w:fill="auto"/>
          </w:tcPr>
          <w:p w14:paraId="6BB12641" w14:textId="7541E89B" w:rsidR="00E603A5" w:rsidRDefault="00E603A5" w:rsidP="00BE69BD">
            <w:pPr>
              <w:pStyle w:val="Default"/>
              <w:jc w:val="both"/>
              <w:rPr>
                <w:rFonts w:ascii="Arial Narrow" w:hAnsi="Arial Narrow"/>
                <w:sz w:val="22"/>
                <w:szCs w:val="22"/>
              </w:rPr>
            </w:pPr>
            <w:r w:rsidRPr="00E603A5">
              <w:rPr>
                <w:rFonts w:ascii="Arial Narrow" w:hAnsi="Arial Narrow"/>
                <w:sz w:val="22"/>
                <w:szCs w:val="22"/>
              </w:rPr>
              <w:t>Projekt, ktorý je predmetom ŽoNFP, musí byť v súlade s horizontálnymi princípmi: 1) udržateľný rozvoj a/alebo 2) rovnosť mužov a žien a 3) nediskriminácia</w:t>
            </w:r>
            <w:r w:rsidR="00C1359F">
              <w:rPr>
                <w:rStyle w:val="Odkaznapoznmkupodiarou"/>
                <w:rFonts w:ascii="Arial Narrow" w:hAnsi="Arial Narrow"/>
                <w:sz w:val="22"/>
                <w:szCs w:val="22"/>
              </w:rPr>
              <w:footnoteReference w:id="1"/>
            </w:r>
            <w:r w:rsidRPr="00E603A5">
              <w:rPr>
                <w:rFonts w:ascii="Arial Narrow" w:hAnsi="Arial Narrow"/>
                <w:sz w:val="22"/>
                <w:szCs w:val="22"/>
              </w:rPr>
              <w:t>, ktoré sú definované v Partnerskej dohode na roky 2014 – 2020 a v čl. 7 a 8 všeobecného nariadenia  a taktiež s čl. 9 Dohovoru OSN o právach osôb so zdravotným postihnutím, Stavebným zákonom č. 50/1976 Zb. Vyhláškou č. 78/2020 Z. z. Úradu podpredsedu vlády Slovenskej republiky pre investície a informatizáciu zo 16. marca 2020 o štandardoch pre informačné technológie verejnej správy a Vyhláškou 532/2002 MŽP SR.</w:t>
            </w:r>
          </w:p>
          <w:p w14:paraId="4DF7760C" w14:textId="5351297B" w:rsidR="00BE69BD" w:rsidRPr="00E603A5" w:rsidRDefault="00BE69BD" w:rsidP="00BE69BD">
            <w:pPr>
              <w:pStyle w:val="Default"/>
              <w:jc w:val="both"/>
              <w:rPr>
                <w:rFonts w:ascii="Arial Narrow" w:hAnsi="Arial Narrow"/>
                <w:sz w:val="22"/>
                <w:szCs w:val="22"/>
              </w:rPr>
            </w:pPr>
            <w:r w:rsidRPr="00E603A5">
              <w:rPr>
                <w:rFonts w:ascii="Arial Narrow" w:hAnsi="Arial Narrow"/>
                <w:color w:val="auto"/>
                <w:sz w:val="22"/>
                <w:szCs w:val="22"/>
              </w:rPr>
              <w:t>V rámci verejného obstarávania odporúčame uplatňovať zelené verejné obstarávanie pre skupiny produktov relevantné pre projekt.</w:t>
            </w:r>
          </w:p>
        </w:tc>
      </w:tr>
      <w:tr w:rsidR="00BE69BD" w:rsidRPr="00954355" w14:paraId="0E362811" w14:textId="77777777" w:rsidTr="00F863CD">
        <w:trPr>
          <w:trHeight w:val="20"/>
        </w:trPr>
        <w:tc>
          <w:tcPr>
            <w:tcW w:w="674" w:type="dxa"/>
            <w:shd w:val="clear" w:color="auto" w:fill="D9D9D9" w:themeFill="background1" w:themeFillShade="D9"/>
          </w:tcPr>
          <w:p w14:paraId="48C71939" w14:textId="77777777" w:rsidR="00BE69BD" w:rsidRPr="00F61671" w:rsidRDefault="00BE69BD" w:rsidP="00BE69B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191F8038" w14:textId="31299256" w:rsidR="00BE69BD" w:rsidRPr="00524829" w:rsidRDefault="00BE69BD" w:rsidP="00BE69BD">
            <w:pPr>
              <w:pStyle w:val="Default"/>
              <w:spacing w:before="120"/>
              <w:rPr>
                <w:rFonts w:ascii="Arial Narrow" w:hAnsi="Arial Narrow"/>
                <w:b/>
                <w:bCs/>
                <w:color w:val="auto"/>
                <w:sz w:val="22"/>
                <w:szCs w:val="22"/>
                <w:highlight w:val="yellow"/>
              </w:rPr>
            </w:pPr>
            <w:r w:rsidRPr="00EE0988">
              <w:rPr>
                <w:rFonts w:ascii="Arial Narrow" w:hAnsi="Arial Narrow"/>
                <w:b/>
                <w:bCs/>
                <w:color w:val="auto"/>
                <w:sz w:val="22"/>
                <w:szCs w:val="22"/>
              </w:rPr>
              <w:t>Podmienky poskytnutia príspevku z hľadiska definovania merateľných ukazovateľov projektu</w:t>
            </w:r>
          </w:p>
        </w:tc>
        <w:tc>
          <w:tcPr>
            <w:tcW w:w="6339" w:type="dxa"/>
            <w:gridSpan w:val="2"/>
            <w:shd w:val="clear" w:color="auto" w:fill="auto"/>
          </w:tcPr>
          <w:p w14:paraId="68869605" w14:textId="5F73CB8B" w:rsidR="00BE69BD" w:rsidRPr="0083299A" w:rsidRDefault="00BE69BD" w:rsidP="00BE69BD">
            <w:pPr>
              <w:pStyle w:val="Default"/>
              <w:jc w:val="both"/>
              <w:rPr>
                <w:rFonts w:ascii="Arial Narrow" w:hAnsi="Arial Narrow"/>
              </w:rPr>
            </w:pPr>
            <w:r w:rsidRPr="00704301">
              <w:rPr>
                <w:rFonts w:ascii="Arial Narrow" w:hAnsi="Arial Narrow"/>
                <w:sz w:val="22"/>
                <w:szCs w:val="22"/>
              </w:rPr>
              <w:t xml:space="preserve">Výstupy/výsledky projektu (realizovaného z PO 1 - 6 OPII), ktoré majú byť dosiahnuté realizáciou aktivít projektu musia byť kvantifikované prostredníctvom merateľných ukazovateľov definovaných v Prílohe č. 2 tejto Príručky pre žiadateľa. Dokument: „Prehľad ukazovateľov OPII 2014 – 2020 vrátane popisu metodiky stanovenia hodnôt ukazovateľov“ je zverejnený na webovom sídle RO OPII </w:t>
            </w:r>
            <w:hyperlink r:id="rId11" w:history="1">
              <w:r w:rsidRPr="00704301">
                <w:rPr>
                  <w:rStyle w:val="Hypertextovprepojenie"/>
                  <w:rFonts w:ascii="Arial Narrow" w:hAnsi="Arial Narrow"/>
                  <w:sz w:val="22"/>
                  <w:szCs w:val="22"/>
                </w:rPr>
                <w:t>https://www.opii.gov.sk/metodicke-dokumenty/prehlad-ukazovatelov-opii</w:t>
              </w:r>
            </w:hyperlink>
            <w:r w:rsidRPr="00EC6650">
              <w:rPr>
                <w:rFonts w:ascii="Arial Narrow" w:hAnsi="Arial Narrow"/>
              </w:rPr>
              <w:t>.</w:t>
            </w:r>
          </w:p>
        </w:tc>
      </w:tr>
      <w:tr w:rsidR="00524829" w:rsidRPr="00954355" w14:paraId="6F412C77" w14:textId="77777777" w:rsidTr="00F863CD">
        <w:trPr>
          <w:trHeight w:val="20"/>
        </w:trPr>
        <w:tc>
          <w:tcPr>
            <w:tcW w:w="674" w:type="dxa"/>
            <w:shd w:val="clear" w:color="auto" w:fill="D9D9D9" w:themeFill="background1" w:themeFillShade="D9"/>
          </w:tcPr>
          <w:p w14:paraId="6FC92453" w14:textId="77777777" w:rsidR="00524829" w:rsidRPr="00F61671" w:rsidRDefault="00524829" w:rsidP="00BE69B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12837885" w14:textId="66664B26" w:rsidR="00524829" w:rsidRPr="00524829" w:rsidRDefault="00524829" w:rsidP="00BE69BD">
            <w:pPr>
              <w:pStyle w:val="Default"/>
              <w:spacing w:before="120"/>
              <w:rPr>
                <w:rFonts w:ascii="Arial Narrow" w:hAnsi="Arial Narrow"/>
                <w:b/>
                <w:bCs/>
                <w:color w:val="auto"/>
                <w:sz w:val="22"/>
                <w:szCs w:val="22"/>
                <w:highlight w:val="yellow"/>
              </w:rPr>
            </w:pPr>
            <w:r w:rsidRPr="00EE0988">
              <w:rPr>
                <w:rFonts w:ascii="Arial Narrow" w:hAnsi="Arial Narrow"/>
                <w:b/>
                <w:bCs/>
                <w:color w:val="auto"/>
                <w:sz w:val="22"/>
                <w:szCs w:val="22"/>
              </w:rPr>
              <w:t>Podmienka, že pre stavby dopravnej infraštruktúry je vykonaná rezortná alebo štátna expertíza</w:t>
            </w:r>
          </w:p>
        </w:tc>
        <w:tc>
          <w:tcPr>
            <w:tcW w:w="6339" w:type="dxa"/>
            <w:gridSpan w:val="2"/>
            <w:shd w:val="clear" w:color="auto" w:fill="auto"/>
          </w:tcPr>
          <w:p w14:paraId="6EB925A6" w14:textId="3C993847" w:rsidR="00524829" w:rsidRPr="00524829" w:rsidRDefault="00524829" w:rsidP="00524829">
            <w:pPr>
              <w:pStyle w:val="Default"/>
              <w:jc w:val="both"/>
              <w:rPr>
                <w:rFonts w:ascii="Arial Narrow" w:hAnsi="Arial Narrow"/>
                <w:sz w:val="22"/>
                <w:szCs w:val="22"/>
              </w:rPr>
            </w:pPr>
            <w:r w:rsidRPr="00524829">
              <w:rPr>
                <w:rFonts w:ascii="Arial Narrow" w:hAnsi="Arial Narrow"/>
                <w:sz w:val="22"/>
                <w:szCs w:val="22"/>
              </w:rPr>
              <w:t>K stavbám dopravnej infraštruktúry v pôsobnosti MD SR, ktorých celková cena je nižšia ako cena uvedená v § 9 ods. 7 zákona č. 254/1998 Z. z. o verejných prácach v.z.n.p., žiadateľ predkladá protokol o vykonaní rezortnej expertízy vypracovaný v zmysle Metodického pokynu MDV SR č. 44/2020 na vykonávanie expertíznych činností a rezortnej expertíznej kontroly  (starší MP MDV SR č. 11/2013 na vykonávanie expertíznych činností ), spolu s aktualizáciou údajov expertízy do cenovej úrovne aktuálneho roka. Žiadateľ predloží aj presný prepočet s informáciou odkiaľ čerpal údaje k prepočtu.</w:t>
            </w:r>
          </w:p>
          <w:p w14:paraId="4FE637E2" w14:textId="77777777" w:rsidR="00524829" w:rsidRPr="00524829" w:rsidRDefault="00524829" w:rsidP="00524829">
            <w:pPr>
              <w:pStyle w:val="Default"/>
              <w:jc w:val="both"/>
              <w:rPr>
                <w:rFonts w:ascii="Arial Narrow" w:hAnsi="Arial Narrow"/>
                <w:sz w:val="22"/>
                <w:szCs w:val="22"/>
              </w:rPr>
            </w:pPr>
            <w:r w:rsidRPr="00524829">
              <w:rPr>
                <w:rFonts w:ascii="Arial Narrow" w:hAnsi="Arial Narrow"/>
                <w:sz w:val="22"/>
                <w:szCs w:val="22"/>
              </w:rPr>
              <w:t xml:space="preserve">Ak ide o verejnú prácu v zmysle zákona č. 254/1998 Z. z. o verejných prácach v.z.n.p., žiadateľ je povinný predložiť protokol o vykonaní štátnej expertízy spolu s aktualizáciou údajov expertízy do cenovej úrovne aktuálneho roka. Žiadateľ predloží aj presný prepočet s informáciou, odkiaľ čerpal údaje k prepočtu. </w:t>
            </w:r>
          </w:p>
          <w:p w14:paraId="58B33D3D" w14:textId="4DFAA634" w:rsidR="00524829" w:rsidRPr="00704301" w:rsidRDefault="00524829" w:rsidP="00524829">
            <w:pPr>
              <w:pStyle w:val="Default"/>
              <w:jc w:val="both"/>
              <w:rPr>
                <w:rFonts w:ascii="Arial Narrow" w:hAnsi="Arial Narrow"/>
                <w:sz w:val="22"/>
                <w:szCs w:val="22"/>
              </w:rPr>
            </w:pPr>
            <w:r w:rsidRPr="00524829">
              <w:rPr>
                <w:rFonts w:ascii="Arial Narrow" w:hAnsi="Arial Narrow"/>
                <w:sz w:val="22"/>
                <w:szCs w:val="22"/>
              </w:rPr>
              <w:t>Štátna expertíza sa vykonáva podľa § 10 zákona č. 254/1998 Z. z. o verejných prácach v.z.n.p. posúdením stavebného zámeru v zmysle § 9 zákona č. 254/1998 Z. z. o verejných prácach v.z.n.p.</w:t>
            </w:r>
          </w:p>
        </w:tc>
      </w:tr>
      <w:tr w:rsidR="00BE69BD" w:rsidRPr="00954355" w14:paraId="7DCD2652" w14:textId="77777777" w:rsidTr="00F863CD">
        <w:trPr>
          <w:trHeight w:val="20"/>
        </w:trPr>
        <w:tc>
          <w:tcPr>
            <w:tcW w:w="674" w:type="dxa"/>
            <w:shd w:val="clear" w:color="auto" w:fill="D9D9D9" w:themeFill="background1" w:themeFillShade="D9"/>
          </w:tcPr>
          <w:p w14:paraId="1B39ABD3" w14:textId="77777777" w:rsidR="00BE69BD" w:rsidRPr="00F61671" w:rsidRDefault="00BE69BD" w:rsidP="00BE69B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0E816ECF" w14:textId="1CB990D3" w:rsidR="00BE69BD" w:rsidRPr="007E02A6" w:rsidRDefault="00BE69BD" w:rsidP="00BE69BD">
            <w:pPr>
              <w:pStyle w:val="Default"/>
              <w:spacing w:before="120"/>
              <w:rPr>
                <w:rFonts w:ascii="Arial Narrow" w:hAnsi="Arial Narrow"/>
                <w:b/>
                <w:bCs/>
                <w:sz w:val="22"/>
                <w:szCs w:val="22"/>
                <w:highlight w:val="yellow"/>
              </w:rPr>
            </w:pPr>
            <w:r w:rsidRPr="007E02A6">
              <w:rPr>
                <w:rFonts w:ascii="Arial Narrow" w:hAnsi="Arial Narrow"/>
                <w:b/>
                <w:bCs/>
                <w:sz w:val="22"/>
                <w:szCs w:val="22"/>
              </w:rPr>
              <w:t>Podmienka oprávnenosti výdavkov pre projekty generujúce príjem</w:t>
            </w:r>
          </w:p>
        </w:tc>
        <w:tc>
          <w:tcPr>
            <w:tcW w:w="6339" w:type="dxa"/>
            <w:gridSpan w:val="2"/>
            <w:shd w:val="clear" w:color="auto" w:fill="auto"/>
          </w:tcPr>
          <w:p w14:paraId="49D59F80" w14:textId="77777777" w:rsidR="00BE69BD" w:rsidRPr="007E02A6" w:rsidRDefault="00BE69BD" w:rsidP="00BE69BD">
            <w:pPr>
              <w:spacing w:before="120" w:after="0" w:line="240" w:lineRule="auto"/>
              <w:jc w:val="both"/>
              <w:rPr>
                <w:rFonts w:ascii="Arial Narrow" w:hAnsi="Arial Narrow"/>
              </w:rPr>
            </w:pPr>
            <w:r w:rsidRPr="007E02A6">
              <w:rPr>
                <w:rFonts w:ascii="Arial Narrow" w:hAnsi="Arial Narrow"/>
              </w:rPr>
              <w:t xml:space="preserve">Oprávnené výdavky na projekty, ktoré počas ich realizácie alebo po ich dokončení vytvárajú čistý príjem, sa znižujú vopred, pričom sa berie do úvahy potenciál projektu vytvárať čistý príjem v priebehu konkrétneho referenčného obdobia, ktoré pokrýva realizáciu projektu, ako aj obdobie po jeho dokončení. </w:t>
            </w:r>
          </w:p>
          <w:p w14:paraId="1684C02C" w14:textId="2354CDAA" w:rsidR="00BE69BD" w:rsidRPr="008F26C8" w:rsidRDefault="00BE69BD" w:rsidP="00BE69BD">
            <w:pPr>
              <w:spacing w:before="120" w:after="0" w:line="240" w:lineRule="auto"/>
              <w:jc w:val="both"/>
              <w:rPr>
                <w:rFonts w:ascii="Arial Narrow" w:hAnsi="Arial Narrow"/>
              </w:rPr>
            </w:pPr>
            <w:r w:rsidRPr="007E02A6">
              <w:rPr>
                <w:rFonts w:ascii="Arial Narrow" w:hAnsi="Arial Narrow"/>
              </w:rPr>
              <w:t>V prípade projektov, ktoré vytvárajú čistý príjem, sa oprávnenosť výdavkov posudzuje aj s ohľadom na výsledky finančnej časti analýzy nákladov a prínosov (Cost Benefit Analysis - CBA) projektu (žiadateľ predkladá iba elektronicky).</w:t>
            </w:r>
          </w:p>
        </w:tc>
      </w:tr>
    </w:tbl>
    <w:p w14:paraId="773B27CD"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5A97E9F4"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3372EA6B" w14:textId="77777777"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4E9E16F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10F722BD" w14:textId="6C128334"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73FC721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36B2D15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14:paraId="05162544"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14:paraId="3DA064B1"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D439C9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35DC035C" w14:textId="03895BE6"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14:paraId="5479AF78"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5B4D80A2"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474CB23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645E19B5"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34076DC9" w14:textId="77777777" w:rsidR="00136415" w:rsidRDefault="00136415" w:rsidP="00136415">
            <w:pPr>
              <w:autoSpaceDE w:val="0"/>
              <w:autoSpaceDN w:val="0"/>
              <w:adjustRightInd w:val="0"/>
              <w:spacing w:before="120" w:after="0" w:line="240" w:lineRule="auto"/>
              <w:jc w:val="both"/>
              <w:rPr>
                <w:rFonts w:ascii="Arial Narrow" w:hAnsi="Arial Narrow" w:cs="Arial"/>
                <w:b/>
                <w:bCs/>
                <w:color w:val="000000"/>
                <w:lang w:eastAsia="sk-SK"/>
              </w:rPr>
            </w:pPr>
            <w:r w:rsidRPr="00327AD2">
              <w:rPr>
                <w:rFonts w:ascii="Arial Narrow" w:hAnsi="Arial Narrow" w:cs="Arial"/>
                <w:b/>
                <w:bCs/>
                <w:color w:val="000000"/>
                <w:lang w:eastAsia="sk-SK"/>
              </w:rPr>
              <w:t>O</w:t>
            </w:r>
            <w:r>
              <w:rPr>
                <w:rFonts w:ascii="Arial Narrow" w:hAnsi="Arial Narrow" w:cs="Arial"/>
                <w:b/>
                <w:bCs/>
                <w:color w:val="000000"/>
                <w:lang w:eastAsia="sk-SK"/>
              </w:rPr>
              <w:t>právnenosť výdavkov</w:t>
            </w:r>
          </w:p>
          <w:p w14:paraId="26392304" w14:textId="77777777" w:rsidR="005B5DE2" w:rsidRDefault="00136415" w:rsidP="00136415">
            <w:pPr>
              <w:autoSpaceDE w:val="0"/>
              <w:autoSpaceDN w:val="0"/>
              <w:adjustRightInd w:val="0"/>
              <w:spacing w:before="120" w:after="0" w:line="240" w:lineRule="auto"/>
              <w:jc w:val="both"/>
              <w:rPr>
                <w:rFonts w:ascii="Arial Narrow" w:hAnsi="Arial Narrow"/>
              </w:rPr>
            </w:pPr>
            <w:r w:rsidRPr="008F26C8">
              <w:rPr>
                <w:rFonts w:ascii="Arial Narrow" w:hAnsi="Arial Narrow"/>
              </w:rPr>
              <w:t xml:space="preserve">Výdavky projektu musia byť </w:t>
            </w:r>
            <w:r w:rsidRPr="00F12F1B">
              <w:rPr>
                <w:rFonts w:ascii="Arial Narrow" w:hAnsi="Arial Narrow"/>
                <w:u w:val="single"/>
              </w:rPr>
              <w:t>oprávnené</w:t>
            </w:r>
            <w:r w:rsidRPr="008F26C8">
              <w:rPr>
                <w:rFonts w:ascii="Arial Narrow" w:hAnsi="Arial Narrow"/>
              </w:rPr>
              <w:t xml:space="preserve"> na financovanie z</w:t>
            </w:r>
            <w:r>
              <w:rPr>
                <w:rFonts w:ascii="Arial Narrow" w:hAnsi="Arial Narrow"/>
              </w:rPr>
              <w:t> </w:t>
            </w:r>
            <w:r w:rsidRPr="008F26C8">
              <w:rPr>
                <w:rFonts w:ascii="Arial Narrow" w:hAnsi="Arial Narrow"/>
              </w:rPr>
              <w:t>OPII</w:t>
            </w:r>
            <w:r>
              <w:rPr>
                <w:rFonts w:ascii="Arial Narrow" w:hAnsi="Arial Narrow"/>
              </w:rPr>
              <w:t xml:space="preserve"> v súlade s</w:t>
            </w:r>
            <w:r w:rsidRPr="008F26C8">
              <w:rPr>
                <w:rFonts w:ascii="Arial Narrow" w:hAnsi="Arial Narrow"/>
              </w:rPr>
              <w:t xml:space="preserve"> </w:t>
            </w:r>
            <w:r w:rsidRPr="008F26C8">
              <w:rPr>
                <w:rFonts w:ascii="Arial Narrow" w:hAnsi="Arial Narrow"/>
                <w:b/>
                <w:bCs/>
                <w:i/>
                <w:iCs/>
              </w:rPr>
              <w:t>Príručk</w:t>
            </w:r>
            <w:r>
              <w:rPr>
                <w:rFonts w:ascii="Arial Narrow" w:hAnsi="Arial Narrow"/>
                <w:b/>
                <w:bCs/>
                <w:i/>
                <w:iCs/>
              </w:rPr>
              <w:t>ou</w:t>
            </w:r>
            <w:r w:rsidRPr="008F26C8">
              <w:rPr>
                <w:rFonts w:ascii="Arial Narrow" w:hAnsi="Arial Narrow"/>
                <w:b/>
                <w:bCs/>
                <w:i/>
                <w:iCs/>
              </w:rPr>
              <w:t xml:space="preserve"> k oprávnenosti výdavkov OPII</w:t>
            </w:r>
            <w:r>
              <w:rPr>
                <w:rFonts w:ascii="Arial Narrow" w:hAnsi="Arial Narrow"/>
                <w:b/>
                <w:bCs/>
                <w:i/>
                <w:iCs/>
              </w:rPr>
              <w:t>,</w:t>
            </w:r>
            <w:r w:rsidRPr="008F26C8">
              <w:rPr>
                <w:rFonts w:ascii="Arial Narrow" w:hAnsi="Arial Narrow"/>
                <w:b/>
                <w:bCs/>
                <w:i/>
                <w:iCs/>
              </w:rPr>
              <w:t xml:space="preserve"> </w:t>
            </w:r>
            <w:r w:rsidRPr="008F26C8">
              <w:rPr>
                <w:rFonts w:ascii="Arial Narrow" w:hAnsi="Arial Narrow"/>
              </w:rPr>
              <w:t xml:space="preserve">ktorá </w:t>
            </w:r>
            <w:r>
              <w:rPr>
                <w:rFonts w:ascii="Arial Narrow" w:hAnsi="Arial Narrow"/>
              </w:rPr>
              <w:t xml:space="preserve">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r>
              <w:rPr>
                <w:rFonts w:ascii="Arial Narrow" w:hAnsi="Arial Narrow"/>
              </w:rPr>
              <w:t xml:space="preserve">- </w:t>
            </w:r>
            <w:hyperlink r:id="rId12" w:history="1">
              <w:r w:rsidRPr="00DA056D">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r w:rsidR="00C5415F">
              <w:rPr>
                <w:rFonts w:ascii="Arial Narrow" w:hAnsi="Arial Narrow"/>
              </w:rPr>
              <w:t xml:space="preserve"> Žiadateľ predloží </w:t>
            </w:r>
            <w:r w:rsidR="00C5415F" w:rsidRPr="00012322">
              <w:rPr>
                <w:rFonts w:ascii="Arial Narrow" w:hAnsi="Arial Narrow"/>
              </w:rPr>
              <w:t>podrobný rozpočet projektu OPII vo formáte .xls – príloha č. 1a PpŽ</w:t>
            </w:r>
            <w:r w:rsidR="00C5415F">
              <w:rPr>
                <w:rFonts w:ascii="Arial Narrow" w:hAnsi="Arial Narrow"/>
              </w:rPr>
              <w:t>.</w:t>
            </w:r>
            <w:r w:rsidR="00D573D4">
              <w:rPr>
                <w:rFonts w:ascii="Arial Narrow" w:hAnsi="Arial Narrow"/>
              </w:rPr>
              <w:t xml:space="preserve"> </w:t>
            </w:r>
          </w:p>
          <w:p w14:paraId="090D2F44" w14:textId="77777777" w:rsidR="00ED6858" w:rsidRDefault="00ED6858" w:rsidP="00ED6858">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Spôsob financovania</w:t>
            </w:r>
          </w:p>
          <w:p w14:paraId="59DAF681" w14:textId="77777777" w:rsidR="00ED6858" w:rsidRPr="009B0709" w:rsidRDefault="00ED6858" w:rsidP="00ED6858">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S</w:t>
            </w:r>
            <w:r w:rsidRPr="009B0709">
              <w:rPr>
                <w:rFonts w:ascii="Arial Narrow" w:hAnsi="Arial Narrow" w:cs="Arial"/>
                <w:color w:val="000000"/>
                <w:lang w:eastAsia="sk-SK"/>
              </w:rPr>
              <w:t>pôsob financovania</w:t>
            </w:r>
            <w:r>
              <w:rPr>
                <w:rFonts w:ascii="Arial Narrow" w:hAnsi="Arial Narrow" w:cs="Arial"/>
                <w:color w:val="000000"/>
                <w:lang w:eastAsia="sk-SK"/>
              </w:rPr>
              <w:t xml:space="preserve"> projektu a v</w:t>
            </w:r>
            <w:r w:rsidRPr="009B0709">
              <w:rPr>
                <w:rFonts w:ascii="Arial Narrow" w:hAnsi="Arial Narrow" w:cs="Arial"/>
                <w:color w:val="000000"/>
                <w:lang w:eastAsia="sk-SK"/>
              </w:rPr>
              <w:t>yplácanie prijímateľa v závislosti od jeho právnej formy</w:t>
            </w:r>
            <w:r>
              <w:rPr>
                <w:rFonts w:ascii="Arial Narrow" w:hAnsi="Arial Narrow" w:cs="Arial"/>
                <w:color w:val="000000"/>
                <w:lang w:eastAsia="sk-SK"/>
              </w:rPr>
              <w:t xml:space="preserve"> je uvedený v kapitole 2.6 </w:t>
            </w:r>
            <w:r w:rsidRPr="00327AD2">
              <w:rPr>
                <w:rFonts w:ascii="Arial Narrow" w:hAnsi="Arial Narrow" w:cs="Arial"/>
                <w:color w:val="000000"/>
                <w:lang w:eastAsia="sk-SK"/>
              </w:rPr>
              <w:t>Príručky pre žiadateľa</w:t>
            </w:r>
            <w:r>
              <w:rPr>
                <w:rFonts w:ascii="Arial Narrow" w:hAnsi="Arial Narrow" w:cs="Arial"/>
                <w:color w:val="000000"/>
                <w:lang w:eastAsia="sk-SK"/>
              </w:rPr>
              <w:t>.</w:t>
            </w:r>
          </w:p>
          <w:p w14:paraId="402F928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7C15DCF9"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6DCB2DA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26A40B02"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7E471860"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b/>
                <w:bCs/>
                <w:lang w:eastAsia="sk-SK"/>
              </w:rPr>
              <w:t xml:space="preserve">Uzavretie zmluvy o poskytnutí NFP </w:t>
            </w:r>
          </w:p>
          <w:p w14:paraId="087F141D"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Po schválení ŽoNFP zašle RO OPII písomný návrh na uzavretie zmluvy o poskytnutí NFP žiadateľovi: </w:t>
            </w:r>
          </w:p>
          <w:p w14:paraId="0E334C1E"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a) ktorému rozhodnutie o schválení ŽoNFP nadobudlo právoplatnosť a </w:t>
            </w:r>
          </w:p>
          <w:p w14:paraId="60FBDB7C"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b) ktorý poskytol súčinnosť potrebnú na uzavretie zmluvy o poskytnutí NFP. </w:t>
            </w:r>
          </w:p>
          <w:p w14:paraId="392013EA"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Bližšie podrobnosti a procesný postup pri uzatváraní zmluvy o poskytnutí NFP je uvedený v kapitole 6 Príručky pre žiadateľa. </w:t>
            </w:r>
          </w:p>
          <w:p w14:paraId="45E31F78" w14:textId="77777777" w:rsidR="00327AD2" w:rsidRDefault="00327AD2" w:rsidP="00156B90">
            <w:pPr>
              <w:spacing w:before="120" w:after="0" w:line="240" w:lineRule="auto"/>
              <w:jc w:val="both"/>
              <w:rPr>
                <w:rFonts w:ascii="Arial Narrow" w:hAnsi="Arial Narrow" w:cs="Arial"/>
                <w:b/>
                <w:bCs/>
                <w:color w:val="000000"/>
                <w:lang w:eastAsia="sk-SK"/>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p w14:paraId="1EA8D91E" w14:textId="4D34625A" w:rsidR="005B5DE2" w:rsidRPr="00327AD2" w:rsidRDefault="005B5DE2" w:rsidP="005B5DE2">
            <w:pPr>
              <w:autoSpaceDE w:val="0"/>
              <w:autoSpaceDN w:val="0"/>
              <w:adjustRightInd w:val="0"/>
              <w:spacing w:before="120" w:after="0" w:line="240" w:lineRule="auto"/>
              <w:jc w:val="both"/>
              <w:rPr>
                <w:rFonts w:ascii="Arial Narrow" w:hAnsi="Arial Narrow" w:cstheme="minorHAnsi"/>
              </w:rPr>
            </w:pPr>
            <w:r w:rsidRPr="005B5DE2">
              <w:rPr>
                <w:rFonts w:ascii="Arial Narrow" w:hAnsi="Arial Narrow"/>
                <w:b/>
              </w:rPr>
              <w:t>V prípade, ak žiadateľ predkladá ŽoNFP na projekt, ktorý bude rozdelený do dvoch fáz medzi programové obdobie 2014 - 2020 a programové obdobie 2021 – 2027, postupuje podľa Metodické</w:t>
            </w:r>
            <w:r>
              <w:rPr>
                <w:rFonts w:ascii="Arial Narrow" w:hAnsi="Arial Narrow"/>
                <w:b/>
              </w:rPr>
              <w:t>ho</w:t>
            </w:r>
            <w:r w:rsidRPr="005B5DE2">
              <w:rPr>
                <w:rFonts w:ascii="Arial Narrow" w:hAnsi="Arial Narrow"/>
                <w:b/>
              </w:rPr>
              <w:t xml:space="preserve"> usmerneni</w:t>
            </w:r>
            <w:r>
              <w:rPr>
                <w:rFonts w:ascii="Arial Narrow" w:hAnsi="Arial Narrow"/>
                <w:b/>
              </w:rPr>
              <w:t>a</w:t>
            </w:r>
            <w:r w:rsidRPr="005B5DE2">
              <w:rPr>
                <w:rFonts w:ascii="Arial Narrow" w:hAnsi="Arial Narrow"/>
                <w:b/>
              </w:rPr>
              <w:t xml:space="preserve"> k fázovaniu projektov Operačného progr</w:t>
            </w:r>
            <w:r>
              <w:rPr>
                <w:rFonts w:ascii="Arial Narrow" w:hAnsi="Arial Narrow"/>
                <w:b/>
              </w:rPr>
              <w:t xml:space="preserve">amu Integrovaná Infraštruktúra </w:t>
            </w:r>
            <w:r w:rsidRPr="005B5DE2">
              <w:rPr>
                <w:rFonts w:ascii="Arial Narrow" w:hAnsi="Arial Narrow"/>
                <w:b/>
              </w:rPr>
              <w:t>a</w:t>
            </w:r>
            <w:r>
              <w:rPr>
                <w:rFonts w:ascii="Arial Narrow" w:hAnsi="Arial Narrow"/>
                <w:b/>
              </w:rPr>
              <w:t xml:space="preserve"> </w:t>
            </w:r>
            <w:r w:rsidRPr="005B5DE2">
              <w:rPr>
                <w:rFonts w:ascii="Arial Narrow" w:hAnsi="Arial Narrow"/>
                <w:b/>
              </w:rPr>
              <w:t>Programu Slovensko</w:t>
            </w:r>
            <w:r>
              <w:rPr>
                <w:rFonts w:ascii="Arial Narrow" w:hAnsi="Arial Narrow"/>
                <w:b/>
              </w:rPr>
              <w:t xml:space="preserve">, ktoré je </w:t>
            </w:r>
            <w:r w:rsidRPr="005B5DE2">
              <w:rPr>
                <w:rFonts w:ascii="Arial Narrow" w:hAnsi="Arial Narrow"/>
                <w:b/>
              </w:rPr>
              <w:t>zverejnen</w:t>
            </w:r>
            <w:r>
              <w:rPr>
                <w:rFonts w:ascii="Arial Narrow" w:hAnsi="Arial Narrow"/>
                <w:b/>
              </w:rPr>
              <w:t>é</w:t>
            </w:r>
            <w:r w:rsidRPr="005B5DE2">
              <w:rPr>
                <w:rFonts w:ascii="Arial Narrow" w:hAnsi="Arial Narrow"/>
                <w:b/>
              </w:rPr>
              <w:t xml:space="preserve"> na webovom sídle RO OPII -</w:t>
            </w:r>
            <w:r>
              <w:rPr>
                <w:rFonts w:ascii="Arial Narrow" w:hAnsi="Arial Narrow"/>
                <w:b/>
              </w:rPr>
              <w:t xml:space="preserve"> </w:t>
            </w:r>
            <w:hyperlink r:id="rId13" w:history="1">
              <w:r w:rsidRPr="005B5DE2">
                <w:rPr>
                  <w:rStyle w:val="Hypertextovprepojenie"/>
                  <w:rFonts w:ascii="Arial Narrow" w:hAnsi="Arial Narrow"/>
                </w:rPr>
                <w:t>https://www.opii.gov.sk/metodicke-dokumenty/metodika-fazovania-projektov-opd-opii</w:t>
              </w:r>
            </w:hyperlink>
            <w:r>
              <w:rPr>
                <w:rFonts w:ascii="Arial Narrow" w:hAnsi="Arial Narrow"/>
                <w:b/>
              </w:rPr>
              <w:t>.</w:t>
            </w:r>
          </w:p>
        </w:tc>
      </w:tr>
    </w:tbl>
    <w:p w14:paraId="21E3A4A6"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14:paraId="17278AA7"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35304082" w14:textId="77777777" w:rsidR="00200152" w:rsidRDefault="00200152" w:rsidP="00455A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FF2B92" w14:paraId="6969A56B"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62FEF0D2" w14:textId="43C06537" w:rsidR="00FF2B92" w:rsidRPr="00CD48BF" w:rsidRDefault="00CD48BF" w:rsidP="00CD48BF">
            <w:pPr>
              <w:spacing w:after="0"/>
              <w:rPr>
                <w:rFonts w:ascii="Arial Narrow" w:hAnsi="Arial Narrow"/>
                <w:color w:val="000000"/>
                <w:lang w:eastAsia="sk-SK"/>
              </w:rPr>
            </w:pPr>
            <w:r w:rsidRPr="00CD48BF">
              <w:rPr>
                <w:rFonts w:ascii="Arial Narrow" w:hAnsi="Arial Narrow"/>
                <w:color w:val="000000"/>
                <w:lang w:eastAsia="sk-SK"/>
              </w:rPr>
              <w:t xml:space="preserve">V prípade tohto písomného vyzvania </w:t>
            </w:r>
            <w:r w:rsidRPr="00CD48BF">
              <w:rPr>
                <w:rFonts w:ascii="Arial Narrow" w:hAnsi="Arial Narrow"/>
                <w:b/>
                <w:bCs/>
                <w:color w:val="000000"/>
                <w:lang w:eastAsia="sk-SK"/>
              </w:rPr>
              <w:t>neboli</w:t>
            </w:r>
            <w:r w:rsidRPr="00CD48BF">
              <w:rPr>
                <w:rFonts w:ascii="Arial Narrow" w:hAnsi="Arial Narrow"/>
                <w:color w:val="000000"/>
                <w:lang w:eastAsia="sk-SK"/>
              </w:rPr>
              <w:t xml:space="preserve"> v rámci schváleného </w:t>
            </w:r>
            <w:r w:rsidRPr="00CD48BF">
              <w:rPr>
                <w:rFonts w:ascii="Arial Narrow" w:hAnsi="Arial Narrow"/>
                <w:b/>
                <w:bCs/>
                <w:color w:val="000000"/>
                <w:lang w:eastAsia="sk-SK"/>
              </w:rPr>
              <w:t>Plánu vyzvaní OPII pre veľké projekty, národné projekty a projekty technickej pomoci na rok 2023</w:t>
            </w:r>
            <w:r w:rsidRPr="00CD48BF">
              <w:rPr>
                <w:rFonts w:ascii="Arial Narrow" w:hAnsi="Arial Narrow"/>
                <w:color w:val="000000"/>
                <w:lang w:eastAsia="sk-SK"/>
              </w:rPr>
              <w:t xml:space="preserve"> identifikované synergické a komplementárne účinky v rámci EŠIF a ani s inými politikami, stratégiami a nástrojmi EÚ.</w:t>
            </w:r>
          </w:p>
        </w:tc>
      </w:tr>
    </w:tbl>
    <w:p w14:paraId="14FBE0C0" w14:textId="77777777"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31811DC0"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1DE9E84A" w14:textId="77777777"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14A22DD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415F1170" w14:textId="25E9266F" w:rsidR="00A5235F" w:rsidRPr="00F1589B" w:rsidRDefault="0091342C" w:rsidP="008946B8">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w:t>
            </w:r>
            <w:r w:rsidR="00403D6F">
              <w:rPr>
                <w:rFonts w:ascii="Arial Narrow" w:hAnsi="Arial Narrow" w:cs="Arial"/>
                <w:color w:val="000000"/>
                <w:lang w:eastAsia="sk-SK"/>
              </w:rPr>
              <w:t>8</w:t>
            </w:r>
            <w:r w:rsidRPr="00F1589B">
              <w:rPr>
                <w:rFonts w:ascii="Arial Narrow" w:hAnsi="Arial Narrow" w:cs="Arial"/>
                <w:color w:val="000000"/>
                <w:lang w:eastAsia="sk-SK"/>
              </w:rPr>
              <w:t xml:space="preserve"> a </w:t>
            </w:r>
            <w:r>
              <w:rPr>
                <w:rFonts w:ascii="Arial Narrow" w:hAnsi="Arial Narrow" w:cs="Arial"/>
                <w:color w:val="000000"/>
                <w:lang w:eastAsia="sk-SK"/>
              </w:rPr>
              <w:t>§ 58 ods. 1</w:t>
            </w:r>
            <w:r w:rsidRPr="00F1589B">
              <w:rPr>
                <w:rFonts w:ascii="Arial Narrow" w:hAnsi="Arial Narrow" w:cs="Arial"/>
                <w:color w:val="000000"/>
                <w:lang w:eastAsia="sk-SK"/>
              </w:rPr>
              <w:t xml:space="preserve"> zákona o príspevku z EŠIF oprávnený vyzvanie zmeniť alebo zrušiť a to v prípadoch, kedy nie je možné konať o </w:t>
            </w:r>
            <w:r>
              <w:rPr>
                <w:rFonts w:ascii="Arial Narrow" w:hAnsi="Arial Narrow" w:cs="Arial"/>
                <w:color w:val="000000"/>
                <w:lang w:eastAsia="sk-SK"/>
              </w:rPr>
              <w:t>Žo</w:t>
            </w:r>
            <w:r w:rsidRPr="00F1589B">
              <w:rPr>
                <w:rFonts w:ascii="Arial Narrow" w:hAnsi="Arial Narrow" w:cs="Arial"/>
                <w:color w:val="000000"/>
                <w:lang w:eastAsia="sk-SK"/>
              </w:rPr>
              <w:t>NFP predložen</w:t>
            </w:r>
            <w:r>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w:t>
            </w:r>
          </w:p>
          <w:p w14:paraId="772CC27C"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3D322D7A" w14:textId="77777777" w:rsidR="0051406F" w:rsidRPr="00F1589B" w:rsidRDefault="0051406F" w:rsidP="0051406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RO OPII je oprávnený vyzvanie</w:t>
            </w:r>
            <w:r>
              <w:rPr>
                <w:rFonts w:ascii="Arial Narrow" w:hAnsi="Arial Narrow" w:cs="Arial"/>
                <w:color w:val="000000"/>
                <w:lang w:eastAsia="sk-SK"/>
              </w:rPr>
              <w:t xml:space="preserve"> (okrem </w:t>
            </w:r>
            <w:r w:rsidRPr="004B4A1C">
              <w:rPr>
                <w:rFonts w:ascii="Arial Narrow" w:hAnsi="Arial Narrow" w:cs="Arial"/>
                <w:color w:val="000000"/>
                <w:lang w:eastAsia="sk-SK"/>
              </w:rPr>
              <w:t xml:space="preserve">zmeny podmienky poskytnutia príspevku podľa § 17 ods. 3 písm. a) zákona o EŠIF a </w:t>
            </w:r>
            <w:r>
              <w:rPr>
                <w:rFonts w:ascii="Arial Narrow" w:hAnsi="Arial Narrow" w:cs="Arial"/>
                <w:color w:val="000000"/>
                <w:lang w:eastAsia="sk-SK"/>
              </w:rPr>
              <w:t>okrem</w:t>
            </w:r>
            <w:r w:rsidRPr="004B4A1C">
              <w:rPr>
                <w:rFonts w:ascii="Arial Narrow" w:hAnsi="Arial Narrow" w:cs="Arial"/>
                <w:color w:val="000000"/>
                <w:lang w:eastAsia="sk-SK"/>
              </w:rPr>
              <w:t xml:space="preserve"> zúženia rozsahu podmienky poskytnutia príspevku podľa § 17 ods. 4 písm. a) zákona o</w:t>
            </w:r>
            <w:r>
              <w:rPr>
                <w:rFonts w:ascii="Arial Narrow" w:hAnsi="Arial Narrow" w:cs="Arial"/>
                <w:color w:val="000000"/>
                <w:lang w:eastAsia="sk-SK"/>
              </w:rPr>
              <w:t> </w:t>
            </w:r>
            <w:r w:rsidRPr="004B4A1C">
              <w:rPr>
                <w:rFonts w:ascii="Arial Narrow" w:hAnsi="Arial Narrow" w:cs="Arial"/>
                <w:color w:val="000000"/>
                <w:lang w:eastAsia="sk-SK"/>
              </w:rPr>
              <w:t>EŠIF</w:t>
            </w:r>
            <w:r>
              <w:rPr>
                <w:rFonts w:ascii="Arial Narrow" w:hAnsi="Arial Narrow" w:cs="Arial"/>
                <w:color w:val="000000"/>
                <w:lang w:eastAsia="sk-SK"/>
              </w:rPr>
              <w:t>)</w:t>
            </w:r>
            <w:r w:rsidRPr="00F1589B">
              <w:rPr>
                <w:rFonts w:ascii="Arial Narrow" w:hAnsi="Arial Narrow" w:cs="Arial"/>
                <w:color w:val="000000"/>
                <w:lang w:eastAsia="sk-SK"/>
              </w:rPr>
              <w:t xml:space="preserv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Pr>
                <w:rFonts w:ascii="Arial Narrow" w:hAnsi="Arial Narrow" w:cs="Arial"/>
                <w:color w:val="000000"/>
                <w:lang w:eastAsia="sk-SK"/>
              </w:rPr>
              <w:t>do uzavretia vyzvania</w:t>
            </w:r>
            <w:r w:rsidRPr="00F1589B">
              <w:rPr>
                <w:rFonts w:ascii="Arial Narrow" w:hAnsi="Arial Narrow" w:cs="Arial"/>
                <w:color w:val="000000"/>
                <w:lang w:eastAsia="sk-SK"/>
              </w:rPr>
              <w:t>. RO OPII umožní žiadateľo</w:t>
            </w:r>
            <w:r>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02172FE6"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4E953DF4"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4E76AAB6" w14:textId="77777777" w:rsidR="00F17BC7" w:rsidRDefault="00A5235F" w:rsidP="00A5235F">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00FF5D3E" w:rsidRPr="00F17BC7">
              <w:rPr>
                <w:rFonts w:ascii="Arial Narrow" w:hAnsi="Arial Narrow"/>
                <w:b/>
                <w:bCs/>
                <w:sz w:val="22"/>
                <w:szCs w:val="22"/>
              </w:rPr>
              <w:t xml:space="preserve"> </w:t>
            </w:r>
            <w:r w:rsidR="00FF5D3E" w:rsidRPr="00F46740">
              <w:rPr>
                <w:rFonts w:ascii="Arial Narrow" w:hAnsi="Arial Narrow"/>
                <w:b/>
                <w:bCs/>
                <w:sz w:val="22"/>
                <w:szCs w:val="22"/>
              </w:rPr>
              <w:t>zruší</w:t>
            </w:r>
            <w:r w:rsidRPr="00F1589B">
              <w:rPr>
                <w:rFonts w:ascii="Arial Narrow" w:hAnsi="Arial Narrow"/>
                <w:sz w:val="22"/>
                <w:szCs w:val="22"/>
              </w:rPr>
              <w:t xml:space="preserve">. </w:t>
            </w:r>
          </w:p>
          <w:p w14:paraId="397FD645" w14:textId="77777777"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784BD9D9"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10F1504C" w14:textId="77777777" w:rsidR="00A5235F" w:rsidRPr="00A11DBD" w:rsidRDefault="00A11DBD" w:rsidP="00A11DBD">
            <w:pPr>
              <w:pStyle w:val="Default"/>
              <w:spacing w:before="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2CC4FD07"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53D76147"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1C2BB54F" w14:textId="77777777"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0A4EB31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BBC8DF"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0B24474C" w14:textId="16B6598E" w:rsidR="00025BA7" w:rsidRDefault="001B509D"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1a</w:t>
            </w:r>
            <w:r w:rsidR="00025BA7">
              <w:rPr>
                <w:rFonts w:ascii="Arial Narrow" w:hAnsi="Arial Narrow" w:cs="Arial"/>
                <w:color w:val="000000"/>
                <w:lang w:eastAsia="sk-SK"/>
              </w:rPr>
              <w:t xml:space="preserve"> Formulár ŽoNFP – popis</w:t>
            </w:r>
          </w:p>
          <w:p w14:paraId="09CFF74B" w14:textId="24723264" w:rsidR="0030137E" w:rsidRPr="00FF5D3E" w:rsidRDefault="001B509D" w:rsidP="00025BA7">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1b</w:t>
            </w:r>
            <w:r w:rsidR="00025BA7">
              <w:rPr>
                <w:rFonts w:ascii="Arial Narrow" w:hAnsi="Arial Narrow" w:cs="Arial"/>
                <w:color w:val="000000"/>
                <w:lang w:eastAsia="sk-SK"/>
              </w:rPr>
              <w:t xml:space="preserve"> D</w:t>
            </w:r>
            <w:r w:rsidR="009871DF">
              <w:rPr>
                <w:rFonts w:ascii="Arial Narrow" w:hAnsi="Arial Narrow" w:cs="Arial"/>
                <w:color w:val="000000"/>
                <w:lang w:eastAsia="sk-SK"/>
              </w:rPr>
              <w:t>oplňujúce údaje k ŽoNFP</w:t>
            </w:r>
          </w:p>
        </w:tc>
      </w:tr>
      <w:tr w:rsidR="00427C6F" w14:paraId="36A6601A"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385D35" w14:textId="77777777"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55C7F69"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7890D215" w14:textId="77777777"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66D8620B"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163627ED" w14:textId="77777777"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37D33" w14:paraId="1AC2A9C8"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27C19758" w14:textId="77777777" w:rsidR="00D37D33" w:rsidRPr="00FF5D3E" w:rsidRDefault="00EB6783"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48D7D2E6" w14:textId="77777777" w:rsidR="008E0D0C" w:rsidRPr="00FF5D3E" w:rsidRDefault="008A4ADD" w:rsidP="008E0D0C">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 xml:space="preserve">Informácia pre žiadateľov o </w:t>
            </w:r>
            <w:r w:rsidR="008E0D0C" w:rsidRPr="008E0D0C">
              <w:rPr>
                <w:rFonts w:ascii="Arial Narrow" w:hAnsi="Arial Narrow" w:cstheme="minorHAnsi"/>
                <w:bCs/>
                <w:iCs/>
              </w:rPr>
              <w:t xml:space="preserve">nenávratný finančný príspevok/o príspevok, ktorá je zverejnená na webovom sídle </w:t>
            </w:r>
            <w:hyperlink r:id="rId14" w:history="1">
              <w:r w:rsidR="008E0D0C" w:rsidRPr="00470E0C">
                <w:rPr>
                  <w:rStyle w:val="Hypertextovprepojenie"/>
                  <w:rFonts w:ascii="Arial Narrow" w:hAnsi="Arial Narrow" w:cstheme="minorHAnsi"/>
                  <w:bCs/>
                  <w:iCs/>
                </w:rPr>
                <w:t>http://www.olaf.vlada.gov.sk/system-vcasneho-odhalovania-rizika-a-vylucenia-edes/</w:t>
              </w:r>
            </w:hyperlink>
          </w:p>
        </w:tc>
      </w:tr>
      <w:tr w:rsidR="00D37D33" w14:paraId="2EDC5381"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38F82A89" w14:textId="77777777" w:rsidR="00D37D33" w:rsidRDefault="00EB6783"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r w:rsidR="005F57EB">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3848B2F" w14:textId="77777777" w:rsidR="00D37D33" w:rsidRPr="00964CBD" w:rsidRDefault="00A41B6F" w:rsidP="004055B3">
            <w:pPr>
              <w:autoSpaceDE w:val="0"/>
              <w:autoSpaceDN w:val="0"/>
              <w:adjustRightInd w:val="0"/>
              <w:spacing w:before="120" w:after="0" w:line="240" w:lineRule="auto"/>
              <w:jc w:val="both"/>
              <w:rPr>
                <w:rFonts w:ascii="Arial Narrow" w:hAnsi="Arial Narrow" w:cstheme="minorHAnsi"/>
              </w:rPr>
            </w:pPr>
            <w:r>
              <w:rPr>
                <w:rFonts w:ascii="Arial Narrow" w:hAnsi="Arial Narrow" w:cstheme="minorHAnsi"/>
                <w:bCs/>
                <w:iCs/>
              </w:rPr>
              <w:t>Hodnotiace kritériá</w:t>
            </w:r>
          </w:p>
        </w:tc>
      </w:tr>
    </w:tbl>
    <w:p w14:paraId="557C5600"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5"/>
      <w:footerReference w:type="defaul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F7C395" w14:textId="77777777" w:rsidR="007F1156" w:rsidRDefault="007F1156" w:rsidP="00784ECE">
      <w:pPr>
        <w:spacing w:after="0" w:line="240" w:lineRule="auto"/>
      </w:pPr>
      <w:r>
        <w:separator/>
      </w:r>
    </w:p>
  </w:endnote>
  <w:endnote w:type="continuationSeparator" w:id="0">
    <w:p w14:paraId="6006A5AD" w14:textId="77777777" w:rsidR="007F1156" w:rsidRDefault="007F1156"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0796AFC5" w14:textId="1EF5EA78" w:rsidR="0049783F" w:rsidRDefault="0049783F" w:rsidP="00B235CF">
        <w:pPr>
          <w:pStyle w:val="Pta"/>
          <w:ind w:firstLine="2832"/>
        </w:pPr>
        <w:r w:rsidRPr="00D45093">
          <w:rPr>
            <w:rFonts w:asciiTheme="minorHAnsi" w:hAnsiTheme="minorHAnsi"/>
            <w:sz w:val="20"/>
            <w:szCs w:val="20"/>
          </w:rPr>
          <w:t xml:space="preserve">                                                                                                                               </w:t>
        </w:r>
        <w:r w:rsidR="00F86C3C"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00F86C3C" w:rsidRPr="00F1589B">
          <w:rPr>
            <w:rFonts w:asciiTheme="minorHAnsi" w:hAnsiTheme="minorHAnsi"/>
            <w:sz w:val="20"/>
            <w:szCs w:val="20"/>
          </w:rPr>
          <w:fldChar w:fldCharType="separate"/>
        </w:r>
        <w:r w:rsidR="005C7563">
          <w:rPr>
            <w:rFonts w:asciiTheme="minorHAnsi" w:hAnsiTheme="minorHAnsi"/>
            <w:noProof/>
            <w:sz w:val="20"/>
            <w:szCs w:val="20"/>
          </w:rPr>
          <w:t>1</w:t>
        </w:r>
        <w:r w:rsidR="00F86C3C" w:rsidRPr="00F1589B">
          <w:rPr>
            <w:rFonts w:asciiTheme="minorHAnsi" w:hAnsiTheme="minorHAnsi"/>
            <w:sz w:val="20"/>
            <w:szCs w:val="20"/>
          </w:rPr>
          <w:fldChar w:fldCharType="end"/>
        </w:r>
      </w:p>
    </w:sdtContent>
  </w:sdt>
  <w:p w14:paraId="3AE1DB67" w14:textId="77777777" w:rsidR="0049783F" w:rsidRDefault="0049783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9AC1A" w14:textId="77777777" w:rsidR="0049783F" w:rsidRDefault="0049783F" w:rsidP="00F4420F">
    <w:pPr>
      <w:pStyle w:val="Pta"/>
      <w:jc w:val="right"/>
    </w:pPr>
    <w:r w:rsidDel="00FA1491">
      <w:t xml:space="preserve"> </w:t>
    </w:r>
  </w:p>
  <w:p w14:paraId="392C0962" w14:textId="77777777" w:rsidR="0049783F" w:rsidRDefault="0049783F" w:rsidP="00F1589B">
    <w:pPr>
      <w:pStyle w:val="Pta"/>
      <w:jc w:val="right"/>
    </w:pPr>
  </w:p>
  <w:p w14:paraId="6970C752" w14:textId="77777777" w:rsidR="0049783F" w:rsidRDefault="0049783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6F93CE" w14:textId="77777777" w:rsidR="007F1156" w:rsidRDefault="007F1156" w:rsidP="00784ECE">
      <w:pPr>
        <w:spacing w:after="0" w:line="240" w:lineRule="auto"/>
      </w:pPr>
      <w:r>
        <w:separator/>
      </w:r>
    </w:p>
  </w:footnote>
  <w:footnote w:type="continuationSeparator" w:id="0">
    <w:p w14:paraId="2AADEAB4" w14:textId="77777777" w:rsidR="007F1156" w:rsidRDefault="007F1156" w:rsidP="00784ECE">
      <w:pPr>
        <w:spacing w:after="0" w:line="240" w:lineRule="auto"/>
      </w:pPr>
      <w:r>
        <w:continuationSeparator/>
      </w:r>
    </w:p>
  </w:footnote>
  <w:footnote w:id="1">
    <w:p w14:paraId="6327C1FA" w14:textId="59D5D31B" w:rsidR="00C1359F" w:rsidRDefault="00C1359F">
      <w:pPr>
        <w:pStyle w:val="Textpoznmkypodiarou"/>
      </w:pPr>
      <w:r>
        <w:rPr>
          <w:rStyle w:val="Odkaznapoznmkupodiarou"/>
        </w:rPr>
        <w:footnoteRef/>
      </w:r>
      <w:r>
        <w:t xml:space="preserve"> </w:t>
      </w:r>
      <w:hyperlink r:id="rId1" w:history="1">
        <w:r w:rsidRPr="00105297">
          <w:rPr>
            <w:rStyle w:val="Hypertextovprepojenie"/>
          </w:rPr>
          <w:t>https://horizontalneprincipy.gov.sk/</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F2ACB" w14:textId="694C1CEF" w:rsidR="00760121" w:rsidRDefault="00F127DB" w:rsidP="00F863CD">
    <w:pPr>
      <w:pStyle w:val="Hlavika"/>
      <w:jc w:val="center"/>
    </w:pPr>
    <w:r>
      <w:rPr>
        <w:noProof/>
      </w:rPr>
      <w:drawing>
        <wp:inline distT="0" distB="0" distL="0" distR="0" wp14:anchorId="27FEF682" wp14:editId="7B43B276">
          <wp:extent cx="4248150" cy="514350"/>
          <wp:effectExtent l="0" t="0" r="0" b="0"/>
          <wp:docPr id="2" name="Obrázok 2" descr="logo OPII a MD_ESIF"/>
          <wp:cNvGraphicFramePr/>
          <a:graphic xmlns:a="http://schemas.openxmlformats.org/drawingml/2006/main">
            <a:graphicData uri="http://schemas.openxmlformats.org/drawingml/2006/picture">
              <pic:pic xmlns:pic="http://schemas.openxmlformats.org/drawingml/2006/picture">
                <pic:nvPicPr>
                  <pic:cNvPr id="1" name="Obrázok 1" descr="logo OPII a MD_ESIF"/>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48150" cy="514350"/>
                  </a:xfrm>
                  <a:prstGeom prst="rect">
                    <a:avLst/>
                  </a:prstGeom>
                  <a:noFill/>
                  <a:ln>
                    <a:noFill/>
                  </a:ln>
                </pic:spPr>
              </pic:pic>
            </a:graphicData>
          </a:graphic>
        </wp:inline>
      </w:drawing>
    </w:r>
  </w:p>
  <w:p w14:paraId="6CE9AB19" w14:textId="77777777" w:rsidR="0049783F" w:rsidRPr="00FA1731" w:rsidRDefault="0049783F" w:rsidP="00F863CD">
    <w:pPr>
      <w:pStyle w:val="Hlavik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2" w15:restartNumberingAfterBreak="0">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6"/>
  </w:num>
  <w:num w:numId="4">
    <w:abstractNumId w:val="3"/>
  </w:num>
  <w:num w:numId="5">
    <w:abstractNumId w:val="12"/>
  </w:num>
  <w:num w:numId="6">
    <w:abstractNumId w:val="0"/>
  </w:num>
  <w:num w:numId="7">
    <w:abstractNumId w:val="10"/>
  </w:num>
  <w:num w:numId="8">
    <w:abstractNumId w:val="5"/>
  </w:num>
  <w:num w:numId="9">
    <w:abstractNumId w:val="2"/>
  </w:num>
  <w:num w:numId="10">
    <w:abstractNumId w:val="7"/>
  </w:num>
  <w:num w:numId="11">
    <w:abstractNumId w:val="4"/>
  </w:num>
  <w:num w:numId="12">
    <w:abstractNumId w:val="8"/>
  </w:num>
  <w:num w:numId="13">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784ECE"/>
    <w:rsid w:val="00001796"/>
    <w:rsid w:val="000035B4"/>
    <w:rsid w:val="00004FFD"/>
    <w:rsid w:val="00010096"/>
    <w:rsid w:val="0001092D"/>
    <w:rsid w:val="0001173B"/>
    <w:rsid w:val="0001349B"/>
    <w:rsid w:val="000139AF"/>
    <w:rsid w:val="00014418"/>
    <w:rsid w:val="00015A80"/>
    <w:rsid w:val="000176E5"/>
    <w:rsid w:val="00020171"/>
    <w:rsid w:val="00021341"/>
    <w:rsid w:val="00022F0D"/>
    <w:rsid w:val="00023623"/>
    <w:rsid w:val="00025BA7"/>
    <w:rsid w:val="000301D5"/>
    <w:rsid w:val="0003139F"/>
    <w:rsid w:val="000339AF"/>
    <w:rsid w:val="00036D94"/>
    <w:rsid w:val="0004034C"/>
    <w:rsid w:val="00040A64"/>
    <w:rsid w:val="00041AC8"/>
    <w:rsid w:val="00042EB5"/>
    <w:rsid w:val="00043EB5"/>
    <w:rsid w:val="00050078"/>
    <w:rsid w:val="00051900"/>
    <w:rsid w:val="00052E96"/>
    <w:rsid w:val="0005497E"/>
    <w:rsid w:val="00072336"/>
    <w:rsid w:val="00072B5E"/>
    <w:rsid w:val="00072F94"/>
    <w:rsid w:val="0007348A"/>
    <w:rsid w:val="0007481E"/>
    <w:rsid w:val="00075ADB"/>
    <w:rsid w:val="00076A60"/>
    <w:rsid w:val="00077138"/>
    <w:rsid w:val="00077421"/>
    <w:rsid w:val="00082728"/>
    <w:rsid w:val="00082BB9"/>
    <w:rsid w:val="00086681"/>
    <w:rsid w:val="0009136F"/>
    <w:rsid w:val="00092DC7"/>
    <w:rsid w:val="00093193"/>
    <w:rsid w:val="000A0055"/>
    <w:rsid w:val="000A181A"/>
    <w:rsid w:val="000A5FA5"/>
    <w:rsid w:val="000A7225"/>
    <w:rsid w:val="000A7C44"/>
    <w:rsid w:val="000B25EE"/>
    <w:rsid w:val="000B6A92"/>
    <w:rsid w:val="000C3A95"/>
    <w:rsid w:val="000C62F8"/>
    <w:rsid w:val="000C7772"/>
    <w:rsid w:val="000D2D75"/>
    <w:rsid w:val="000D2D8C"/>
    <w:rsid w:val="000D48BA"/>
    <w:rsid w:val="000D4B1A"/>
    <w:rsid w:val="000D5FA3"/>
    <w:rsid w:val="000E1BCB"/>
    <w:rsid w:val="000E2A0D"/>
    <w:rsid w:val="000E2E20"/>
    <w:rsid w:val="000E573D"/>
    <w:rsid w:val="000E7F5B"/>
    <w:rsid w:val="000F1C74"/>
    <w:rsid w:val="000F2274"/>
    <w:rsid w:val="000F3449"/>
    <w:rsid w:val="000F3544"/>
    <w:rsid w:val="000F6860"/>
    <w:rsid w:val="000F6F11"/>
    <w:rsid w:val="00100493"/>
    <w:rsid w:val="001007BA"/>
    <w:rsid w:val="00104C1B"/>
    <w:rsid w:val="001058E9"/>
    <w:rsid w:val="00106114"/>
    <w:rsid w:val="001068D5"/>
    <w:rsid w:val="001124DF"/>
    <w:rsid w:val="00112813"/>
    <w:rsid w:val="001141EA"/>
    <w:rsid w:val="00114D37"/>
    <w:rsid w:val="0011721B"/>
    <w:rsid w:val="00117A89"/>
    <w:rsid w:val="00117AB1"/>
    <w:rsid w:val="00122F41"/>
    <w:rsid w:val="00125B83"/>
    <w:rsid w:val="00125B9A"/>
    <w:rsid w:val="00125D1B"/>
    <w:rsid w:val="00127418"/>
    <w:rsid w:val="00127E93"/>
    <w:rsid w:val="0013005D"/>
    <w:rsid w:val="001303C4"/>
    <w:rsid w:val="0013088C"/>
    <w:rsid w:val="001315CE"/>
    <w:rsid w:val="00133AC6"/>
    <w:rsid w:val="0013632E"/>
    <w:rsid w:val="00136415"/>
    <w:rsid w:val="00136E09"/>
    <w:rsid w:val="00137C64"/>
    <w:rsid w:val="00142C76"/>
    <w:rsid w:val="00146D93"/>
    <w:rsid w:val="00152088"/>
    <w:rsid w:val="001526CA"/>
    <w:rsid w:val="00153CC2"/>
    <w:rsid w:val="0015480B"/>
    <w:rsid w:val="001560A3"/>
    <w:rsid w:val="00156B90"/>
    <w:rsid w:val="00164511"/>
    <w:rsid w:val="0016481D"/>
    <w:rsid w:val="00164A0A"/>
    <w:rsid w:val="00165AF5"/>
    <w:rsid w:val="00166C09"/>
    <w:rsid w:val="00166C3D"/>
    <w:rsid w:val="00170089"/>
    <w:rsid w:val="00170B2E"/>
    <w:rsid w:val="00171DF4"/>
    <w:rsid w:val="00172777"/>
    <w:rsid w:val="0017599E"/>
    <w:rsid w:val="00177E0B"/>
    <w:rsid w:val="0018285C"/>
    <w:rsid w:val="00182CCA"/>
    <w:rsid w:val="00186147"/>
    <w:rsid w:val="001868DE"/>
    <w:rsid w:val="001919B0"/>
    <w:rsid w:val="00192AB0"/>
    <w:rsid w:val="00192D85"/>
    <w:rsid w:val="0019507D"/>
    <w:rsid w:val="0019798D"/>
    <w:rsid w:val="00197D54"/>
    <w:rsid w:val="00197E1E"/>
    <w:rsid w:val="001A1306"/>
    <w:rsid w:val="001A1801"/>
    <w:rsid w:val="001A2756"/>
    <w:rsid w:val="001A283D"/>
    <w:rsid w:val="001A30F9"/>
    <w:rsid w:val="001A3ACB"/>
    <w:rsid w:val="001A469B"/>
    <w:rsid w:val="001A5898"/>
    <w:rsid w:val="001B28E4"/>
    <w:rsid w:val="001B4BF0"/>
    <w:rsid w:val="001B509D"/>
    <w:rsid w:val="001B6A6D"/>
    <w:rsid w:val="001C174A"/>
    <w:rsid w:val="001C1816"/>
    <w:rsid w:val="001C39E3"/>
    <w:rsid w:val="001D0994"/>
    <w:rsid w:val="001D0AD7"/>
    <w:rsid w:val="001D2832"/>
    <w:rsid w:val="001D29D9"/>
    <w:rsid w:val="001E0853"/>
    <w:rsid w:val="001E486C"/>
    <w:rsid w:val="001E71A3"/>
    <w:rsid w:val="001E78C0"/>
    <w:rsid w:val="001E7CC1"/>
    <w:rsid w:val="001F12C1"/>
    <w:rsid w:val="001F3E39"/>
    <w:rsid w:val="001F7BF9"/>
    <w:rsid w:val="00200152"/>
    <w:rsid w:val="0020086E"/>
    <w:rsid w:val="00202006"/>
    <w:rsid w:val="0020286D"/>
    <w:rsid w:val="00202DEC"/>
    <w:rsid w:val="00205305"/>
    <w:rsid w:val="00205B5C"/>
    <w:rsid w:val="00206B09"/>
    <w:rsid w:val="00206BFA"/>
    <w:rsid w:val="00207037"/>
    <w:rsid w:val="00207F54"/>
    <w:rsid w:val="00211311"/>
    <w:rsid w:val="0021441C"/>
    <w:rsid w:val="00214F88"/>
    <w:rsid w:val="00223511"/>
    <w:rsid w:val="0022397A"/>
    <w:rsid w:val="00223C3F"/>
    <w:rsid w:val="00224224"/>
    <w:rsid w:val="00224576"/>
    <w:rsid w:val="00226939"/>
    <w:rsid w:val="0022787F"/>
    <w:rsid w:val="00231926"/>
    <w:rsid w:val="00231AC4"/>
    <w:rsid w:val="00232DD4"/>
    <w:rsid w:val="00234B0C"/>
    <w:rsid w:val="00234B37"/>
    <w:rsid w:val="002361DD"/>
    <w:rsid w:val="0024107A"/>
    <w:rsid w:val="002428FC"/>
    <w:rsid w:val="00252914"/>
    <w:rsid w:val="00252D8E"/>
    <w:rsid w:val="002551FF"/>
    <w:rsid w:val="0026703F"/>
    <w:rsid w:val="0027228D"/>
    <w:rsid w:val="00273D94"/>
    <w:rsid w:val="00274FC5"/>
    <w:rsid w:val="002841E5"/>
    <w:rsid w:val="00284487"/>
    <w:rsid w:val="002844BD"/>
    <w:rsid w:val="002847AD"/>
    <w:rsid w:val="00286692"/>
    <w:rsid w:val="00290605"/>
    <w:rsid w:val="002914AD"/>
    <w:rsid w:val="002929E5"/>
    <w:rsid w:val="00292D49"/>
    <w:rsid w:val="00295096"/>
    <w:rsid w:val="0029522A"/>
    <w:rsid w:val="0029529E"/>
    <w:rsid w:val="002955AB"/>
    <w:rsid w:val="00297244"/>
    <w:rsid w:val="002A47BD"/>
    <w:rsid w:val="002B1BCF"/>
    <w:rsid w:val="002B6784"/>
    <w:rsid w:val="002C207D"/>
    <w:rsid w:val="002C329D"/>
    <w:rsid w:val="002C589B"/>
    <w:rsid w:val="002C67C3"/>
    <w:rsid w:val="002D10C6"/>
    <w:rsid w:val="002D16BD"/>
    <w:rsid w:val="002D32D0"/>
    <w:rsid w:val="002D5753"/>
    <w:rsid w:val="002D6E45"/>
    <w:rsid w:val="002E2B88"/>
    <w:rsid w:val="002E6588"/>
    <w:rsid w:val="002E7F1A"/>
    <w:rsid w:val="002F0EA7"/>
    <w:rsid w:val="002F2083"/>
    <w:rsid w:val="002F284F"/>
    <w:rsid w:val="002F6168"/>
    <w:rsid w:val="0030096B"/>
    <w:rsid w:val="003011D9"/>
    <w:rsid w:val="003011F4"/>
    <w:rsid w:val="0030137E"/>
    <w:rsid w:val="00302AA0"/>
    <w:rsid w:val="003033F4"/>
    <w:rsid w:val="003038E9"/>
    <w:rsid w:val="00303C71"/>
    <w:rsid w:val="003044A7"/>
    <w:rsid w:val="00304501"/>
    <w:rsid w:val="00304DAD"/>
    <w:rsid w:val="0030513E"/>
    <w:rsid w:val="0030585E"/>
    <w:rsid w:val="00310EA1"/>
    <w:rsid w:val="0032288B"/>
    <w:rsid w:val="00323D81"/>
    <w:rsid w:val="00325B8D"/>
    <w:rsid w:val="003261CC"/>
    <w:rsid w:val="00327AD2"/>
    <w:rsid w:val="00330328"/>
    <w:rsid w:val="003313D2"/>
    <w:rsid w:val="00337B37"/>
    <w:rsid w:val="00341503"/>
    <w:rsid w:val="00341FAD"/>
    <w:rsid w:val="0034299E"/>
    <w:rsid w:val="00342A31"/>
    <w:rsid w:val="00343539"/>
    <w:rsid w:val="00344457"/>
    <w:rsid w:val="00344B08"/>
    <w:rsid w:val="00346339"/>
    <w:rsid w:val="0034774A"/>
    <w:rsid w:val="00347B45"/>
    <w:rsid w:val="00354350"/>
    <w:rsid w:val="0035487E"/>
    <w:rsid w:val="00360174"/>
    <w:rsid w:val="003613E8"/>
    <w:rsid w:val="00362D07"/>
    <w:rsid w:val="00365E0A"/>
    <w:rsid w:val="00366746"/>
    <w:rsid w:val="0036768D"/>
    <w:rsid w:val="0037176B"/>
    <w:rsid w:val="003732C0"/>
    <w:rsid w:val="00374CFA"/>
    <w:rsid w:val="00375FB7"/>
    <w:rsid w:val="00380A68"/>
    <w:rsid w:val="00381BFD"/>
    <w:rsid w:val="00382E03"/>
    <w:rsid w:val="0038576B"/>
    <w:rsid w:val="0038730A"/>
    <w:rsid w:val="003878D6"/>
    <w:rsid w:val="00397CCC"/>
    <w:rsid w:val="003A3C11"/>
    <w:rsid w:val="003A77A7"/>
    <w:rsid w:val="003B2E59"/>
    <w:rsid w:val="003B6E19"/>
    <w:rsid w:val="003C06CF"/>
    <w:rsid w:val="003C0F84"/>
    <w:rsid w:val="003C13BD"/>
    <w:rsid w:val="003C1D64"/>
    <w:rsid w:val="003C4CAC"/>
    <w:rsid w:val="003C6E77"/>
    <w:rsid w:val="003D0060"/>
    <w:rsid w:val="003D389F"/>
    <w:rsid w:val="003D5679"/>
    <w:rsid w:val="003D5AD8"/>
    <w:rsid w:val="003D72A6"/>
    <w:rsid w:val="003E1169"/>
    <w:rsid w:val="003E1C75"/>
    <w:rsid w:val="003E24DD"/>
    <w:rsid w:val="003E4431"/>
    <w:rsid w:val="003E6900"/>
    <w:rsid w:val="003E77E2"/>
    <w:rsid w:val="003F091F"/>
    <w:rsid w:val="003F20AD"/>
    <w:rsid w:val="003F4F99"/>
    <w:rsid w:val="003F57DC"/>
    <w:rsid w:val="003F6311"/>
    <w:rsid w:val="003F661F"/>
    <w:rsid w:val="0040115F"/>
    <w:rsid w:val="004014D7"/>
    <w:rsid w:val="004029FB"/>
    <w:rsid w:val="00403D6F"/>
    <w:rsid w:val="004055B3"/>
    <w:rsid w:val="004100CB"/>
    <w:rsid w:val="00413E9E"/>
    <w:rsid w:val="00414F28"/>
    <w:rsid w:val="00416076"/>
    <w:rsid w:val="0041731A"/>
    <w:rsid w:val="00417932"/>
    <w:rsid w:val="00420DF5"/>
    <w:rsid w:val="004212C8"/>
    <w:rsid w:val="004251D2"/>
    <w:rsid w:val="00427C6F"/>
    <w:rsid w:val="004332F3"/>
    <w:rsid w:val="00434AFA"/>
    <w:rsid w:val="00436C85"/>
    <w:rsid w:val="0044573A"/>
    <w:rsid w:val="00450B6F"/>
    <w:rsid w:val="00455838"/>
    <w:rsid w:val="00455A94"/>
    <w:rsid w:val="00456E89"/>
    <w:rsid w:val="00463B63"/>
    <w:rsid w:val="00464FFA"/>
    <w:rsid w:val="00466286"/>
    <w:rsid w:val="00466B72"/>
    <w:rsid w:val="00472A05"/>
    <w:rsid w:val="00472A7D"/>
    <w:rsid w:val="004738F5"/>
    <w:rsid w:val="0047453E"/>
    <w:rsid w:val="0048030D"/>
    <w:rsid w:val="00480605"/>
    <w:rsid w:val="00480844"/>
    <w:rsid w:val="00481E9F"/>
    <w:rsid w:val="00482791"/>
    <w:rsid w:val="00485F1E"/>
    <w:rsid w:val="00487844"/>
    <w:rsid w:val="00487F57"/>
    <w:rsid w:val="0049080E"/>
    <w:rsid w:val="004915CF"/>
    <w:rsid w:val="00493399"/>
    <w:rsid w:val="00493E1F"/>
    <w:rsid w:val="004947D5"/>
    <w:rsid w:val="004952F8"/>
    <w:rsid w:val="00497399"/>
    <w:rsid w:val="0049783F"/>
    <w:rsid w:val="004A0630"/>
    <w:rsid w:val="004A0F68"/>
    <w:rsid w:val="004A17CB"/>
    <w:rsid w:val="004A1A55"/>
    <w:rsid w:val="004A1EBA"/>
    <w:rsid w:val="004A46FB"/>
    <w:rsid w:val="004A7CF9"/>
    <w:rsid w:val="004B01E2"/>
    <w:rsid w:val="004B10F5"/>
    <w:rsid w:val="004B4D3C"/>
    <w:rsid w:val="004B6EAA"/>
    <w:rsid w:val="004C09E1"/>
    <w:rsid w:val="004C17CE"/>
    <w:rsid w:val="004D045D"/>
    <w:rsid w:val="004D1614"/>
    <w:rsid w:val="004D2E23"/>
    <w:rsid w:val="004D4FE0"/>
    <w:rsid w:val="004D5C58"/>
    <w:rsid w:val="004D7487"/>
    <w:rsid w:val="004D7F23"/>
    <w:rsid w:val="004E08AB"/>
    <w:rsid w:val="004E11D6"/>
    <w:rsid w:val="004E26F2"/>
    <w:rsid w:val="004E313A"/>
    <w:rsid w:val="004E39CC"/>
    <w:rsid w:val="004E5EBB"/>
    <w:rsid w:val="004E63BF"/>
    <w:rsid w:val="004E7579"/>
    <w:rsid w:val="004F1FF9"/>
    <w:rsid w:val="004F35ED"/>
    <w:rsid w:val="004F448E"/>
    <w:rsid w:val="004F4831"/>
    <w:rsid w:val="004F6058"/>
    <w:rsid w:val="00504336"/>
    <w:rsid w:val="00504B32"/>
    <w:rsid w:val="00506F84"/>
    <w:rsid w:val="00510B04"/>
    <w:rsid w:val="00511A69"/>
    <w:rsid w:val="0051406F"/>
    <w:rsid w:val="005211BB"/>
    <w:rsid w:val="00521F7B"/>
    <w:rsid w:val="00524094"/>
    <w:rsid w:val="00524829"/>
    <w:rsid w:val="005311B3"/>
    <w:rsid w:val="005313ED"/>
    <w:rsid w:val="00533142"/>
    <w:rsid w:val="0053760B"/>
    <w:rsid w:val="00542948"/>
    <w:rsid w:val="00542A10"/>
    <w:rsid w:val="00542B92"/>
    <w:rsid w:val="00542BB0"/>
    <w:rsid w:val="00542C54"/>
    <w:rsid w:val="00543D77"/>
    <w:rsid w:val="005458A6"/>
    <w:rsid w:val="00545A7C"/>
    <w:rsid w:val="00550A08"/>
    <w:rsid w:val="00551C1F"/>
    <w:rsid w:val="00551E54"/>
    <w:rsid w:val="005534CE"/>
    <w:rsid w:val="00555BA7"/>
    <w:rsid w:val="00556BAE"/>
    <w:rsid w:val="00565360"/>
    <w:rsid w:val="00565FD4"/>
    <w:rsid w:val="00566FE9"/>
    <w:rsid w:val="0057125D"/>
    <w:rsid w:val="005716A3"/>
    <w:rsid w:val="005743E2"/>
    <w:rsid w:val="005752F6"/>
    <w:rsid w:val="00576260"/>
    <w:rsid w:val="00576315"/>
    <w:rsid w:val="00581721"/>
    <w:rsid w:val="005828B7"/>
    <w:rsid w:val="00584D99"/>
    <w:rsid w:val="00586657"/>
    <w:rsid w:val="005868B0"/>
    <w:rsid w:val="00592028"/>
    <w:rsid w:val="00597862"/>
    <w:rsid w:val="005A015D"/>
    <w:rsid w:val="005A2101"/>
    <w:rsid w:val="005A3899"/>
    <w:rsid w:val="005A4D60"/>
    <w:rsid w:val="005A5E4E"/>
    <w:rsid w:val="005B0798"/>
    <w:rsid w:val="005B11C2"/>
    <w:rsid w:val="005B1A96"/>
    <w:rsid w:val="005B354C"/>
    <w:rsid w:val="005B3D30"/>
    <w:rsid w:val="005B5DE2"/>
    <w:rsid w:val="005C0C31"/>
    <w:rsid w:val="005C1D7C"/>
    <w:rsid w:val="005C553E"/>
    <w:rsid w:val="005C656A"/>
    <w:rsid w:val="005C7563"/>
    <w:rsid w:val="005C7828"/>
    <w:rsid w:val="005D591D"/>
    <w:rsid w:val="005D667C"/>
    <w:rsid w:val="005D7EB3"/>
    <w:rsid w:val="005E05E7"/>
    <w:rsid w:val="005E26A0"/>
    <w:rsid w:val="005E3B47"/>
    <w:rsid w:val="005E718C"/>
    <w:rsid w:val="005E7866"/>
    <w:rsid w:val="005F00CE"/>
    <w:rsid w:val="005F037F"/>
    <w:rsid w:val="005F0A73"/>
    <w:rsid w:val="005F0F4C"/>
    <w:rsid w:val="005F1A8F"/>
    <w:rsid w:val="005F2AE7"/>
    <w:rsid w:val="005F4B98"/>
    <w:rsid w:val="005F54A7"/>
    <w:rsid w:val="005F57EB"/>
    <w:rsid w:val="005F5854"/>
    <w:rsid w:val="005F6125"/>
    <w:rsid w:val="00607707"/>
    <w:rsid w:val="00612EAA"/>
    <w:rsid w:val="00613510"/>
    <w:rsid w:val="0061671C"/>
    <w:rsid w:val="00621D01"/>
    <w:rsid w:val="0062318C"/>
    <w:rsid w:val="00626384"/>
    <w:rsid w:val="006268D2"/>
    <w:rsid w:val="00626FE8"/>
    <w:rsid w:val="00627A76"/>
    <w:rsid w:val="006317CB"/>
    <w:rsid w:val="00633404"/>
    <w:rsid w:val="006343F9"/>
    <w:rsid w:val="0063617B"/>
    <w:rsid w:val="0064247B"/>
    <w:rsid w:val="00662770"/>
    <w:rsid w:val="00666322"/>
    <w:rsid w:val="00667164"/>
    <w:rsid w:val="006748F5"/>
    <w:rsid w:val="00674EBD"/>
    <w:rsid w:val="00675032"/>
    <w:rsid w:val="00675F94"/>
    <w:rsid w:val="006853C2"/>
    <w:rsid w:val="00690745"/>
    <w:rsid w:val="00691B4B"/>
    <w:rsid w:val="006937F7"/>
    <w:rsid w:val="0069692F"/>
    <w:rsid w:val="006A061F"/>
    <w:rsid w:val="006A15E7"/>
    <w:rsid w:val="006A1BD2"/>
    <w:rsid w:val="006A3152"/>
    <w:rsid w:val="006A36EC"/>
    <w:rsid w:val="006A3CDD"/>
    <w:rsid w:val="006A3E21"/>
    <w:rsid w:val="006A53B5"/>
    <w:rsid w:val="006A5401"/>
    <w:rsid w:val="006A5670"/>
    <w:rsid w:val="006A6EB7"/>
    <w:rsid w:val="006B097E"/>
    <w:rsid w:val="006B0B9E"/>
    <w:rsid w:val="006B3C3A"/>
    <w:rsid w:val="006B5493"/>
    <w:rsid w:val="006B64B3"/>
    <w:rsid w:val="006B68E9"/>
    <w:rsid w:val="006C0249"/>
    <w:rsid w:val="006C0886"/>
    <w:rsid w:val="006C21E4"/>
    <w:rsid w:val="006C3CEB"/>
    <w:rsid w:val="006C51F7"/>
    <w:rsid w:val="006D218E"/>
    <w:rsid w:val="006D787D"/>
    <w:rsid w:val="006E148B"/>
    <w:rsid w:val="006E1E54"/>
    <w:rsid w:val="006E4B05"/>
    <w:rsid w:val="006E4F20"/>
    <w:rsid w:val="006F1403"/>
    <w:rsid w:val="006F2925"/>
    <w:rsid w:val="006F2EA5"/>
    <w:rsid w:val="006F3D1C"/>
    <w:rsid w:val="006F425B"/>
    <w:rsid w:val="006F4FF1"/>
    <w:rsid w:val="006F63E8"/>
    <w:rsid w:val="006F6608"/>
    <w:rsid w:val="006F66B2"/>
    <w:rsid w:val="006F68C7"/>
    <w:rsid w:val="007003FE"/>
    <w:rsid w:val="007007AD"/>
    <w:rsid w:val="00704301"/>
    <w:rsid w:val="007139E7"/>
    <w:rsid w:val="00714649"/>
    <w:rsid w:val="00714A3E"/>
    <w:rsid w:val="007202A8"/>
    <w:rsid w:val="00726FA2"/>
    <w:rsid w:val="00727346"/>
    <w:rsid w:val="00727609"/>
    <w:rsid w:val="00730AC7"/>
    <w:rsid w:val="00731260"/>
    <w:rsid w:val="0073467A"/>
    <w:rsid w:val="00734744"/>
    <w:rsid w:val="007355DD"/>
    <w:rsid w:val="007403EC"/>
    <w:rsid w:val="00741F1F"/>
    <w:rsid w:val="00744B54"/>
    <w:rsid w:val="0074628B"/>
    <w:rsid w:val="00747AE8"/>
    <w:rsid w:val="00750FED"/>
    <w:rsid w:val="007515AA"/>
    <w:rsid w:val="007515F9"/>
    <w:rsid w:val="00752C11"/>
    <w:rsid w:val="00753246"/>
    <w:rsid w:val="00754DF8"/>
    <w:rsid w:val="00755E02"/>
    <w:rsid w:val="00760121"/>
    <w:rsid w:val="00761A6B"/>
    <w:rsid w:val="00762C67"/>
    <w:rsid w:val="0076471B"/>
    <w:rsid w:val="00765803"/>
    <w:rsid w:val="007658DB"/>
    <w:rsid w:val="0077283C"/>
    <w:rsid w:val="007739AA"/>
    <w:rsid w:val="0077550D"/>
    <w:rsid w:val="007778BA"/>
    <w:rsid w:val="00777B70"/>
    <w:rsid w:val="00780AE2"/>
    <w:rsid w:val="00780EAC"/>
    <w:rsid w:val="00782CCF"/>
    <w:rsid w:val="00784BEE"/>
    <w:rsid w:val="00784ECE"/>
    <w:rsid w:val="00785407"/>
    <w:rsid w:val="00785609"/>
    <w:rsid w:val="007911F7"/>
    <w:rsid w:val="00791A36"/>
    <w:rsid w:val="00794CA6"/>
    <w:rsid w:val="00795A68"/>
    <w:rsid w:val="00795B89"/>
    <w:rsid w:val="00795BB1"/>
    <w:rsid w:val="007A00EF"/>
    <w:rsid w:val="007A05ED"/>
    <w:rsid w:val="007A2C9B"/>
    <w:rsid w:val="007A2E7D"/>
    <w:rsid w:val="007A3316"/>
    <w:rsid w:val="007A409E"/>
    <w:rsid w:val="007A7387"/>
    <w:rsid w:val="007B25C2"/>
    <w:rsid w:val="007B27BB"/>
    <w:rsid w:val="007B3023"/>
    <w:rsid w:val="007C1E80"/>
    <w:rsid w:val="007C217C"/>
    <w:rsid w:val="007C29FA"/>
    <w:rsid w:val="007C2B5F"/>
    <w:rsid w:val="007C3CC1"/>
    <w:rsid w:val="007C4DA2"/>
    <w:rsid w:val="007C79F4"/>
    <w:rsid w:val="007D1ED7"/>
    <w:rsid w:val="007D2908"/>
    <w:rsid w:val="007D4A79"/>
    <w:rsid w:val="007D5FBF"/>
    <w:rsid w:val="007D717E"/>
    <w:rsid w:val="007E02A6"/>
    <w:rsid w:val="007E0B76"/>
    <w:rsid w:val="007E11F5"/>
    <w:rsid w:val="007E1B4A"/>
    <w:rsid w:val="007E1D38"/>
    <w:rsid w:val="007E1FC8"/>
    <w:rsid w:val="007E5C50"/>
    <w:rsid w:val="007F1156"/>
    <w:rsid w:val="007F3AB0"/>
    <w:rsid w:val="007F6F70"/>
    <w:rsid w:val="007F7070"/>
    <w:rsid w:val="007F7743"/>
    <w:rsid w:val="008027AF"/>
    <w:rsid w:val="00802BF7"/>
    <w:rsid w:val="0080378E"/>
    <w:rsid w:val="00804DC9"/>
    <w:rsid w:val="00807047"/>
    <w:rsid w:val="00811649"/>
    <w:rsid w:val="00811E7C"/>
    <w:rsid w:val="0081284D"/>
    <w:rsid w:val="00812BB6"/>
    <w:rsid w:val="0081334B"/>
    <w:rsid w:val="00815288"/>
    <w:rsid w:val="008152E8"/>
    <w:rsid w:val="00815D38"/>
    <w:rsid w:val="00816211"/>
    <w:rsid w:val="00821462"/>
    <w:rsid w:val="00821775"/>
    <w:rsid w:val="00822CBB"/>
    <w:rsid w:val="00824005"/>
    <w:rsid w:val="00824AEF"/>
    <w:rsid w:val="00826939"/>
    <w:rsid w:val="008308D7"/>
    <w:rsid w:val="00832699"/>
    <w:rsid w:val="0083299A"/>
    <w:rsid w:val="008344B1"/>
    <w:rsid w:val="0083455A"/>
    <w:rsid w:val="00834568"/>
    <w:rsid w:val="0084175B"/>
    <w:rsid w:val="00843054"/>
    <w:rsid w:val="008445D7"/>
    <w:rsid w:val="00847013"/>
    <w:rsid w:val="00853870"/>
    <w:rsid w:val="008545E8"/>
    <w:rsid w:val="00854ECA"/>
    <w:rsid w:val="008554BA"/>
    <w:rsid w:val="00857314"/>
    <w:rsid w:val="0085740B"/>
    <w:rsid w:val="0086151A"/>
    <w:rsid w:val="008645D0"/>
    <w:rsid w:val="00866F55"/>
    <w:rsid w:val="00870138"/>
    <w:rsid w:val="008705BA"/>
    <w:rsid w:val="00870BF8"/>
    <w:rsid w:val="00870DE0"/>
    <w:rsid w:val="008732F7"/>
    <w:rsid w:val="00873495"/>
    <w:rsid w:val="00875778"/>
    <w:rsid w:val="008759DB"/>
    <w:rsid w:val="00875FD7"/>
    <w:rsid w:val="00876A59"/>
    <w:rsid w:val="00883A10"/>
    <w:rsid w:val="00884BEE"/>
    <w:rsid w:val="00886F74"/>
    <w:rsid w:val="00887CA8"/>
    <w:rsid w:val="00887D04"/>
    <w:rsid w:val="008922C0"/>
    <w:rsid w:val="008946B8"/>
    <w:rsid w:val="00897FEA"/>
    <w:rsid w:val="008A2880"/>
    <w:rsid w:val="008A3E73"/>
    <w:rsid w:val="008A4ADD"/>
    <w:rsid w:val="008A4F0A"/>
    <w:rsid w:val="008A65AE"/>
    <w:rsid w:val="008B0E32"/>
    <w:rsid w:val="008B1326"/>
    <w:rsid w:val="008B2CF0"/>
    <w:rsid w:val="008B3FD3"/>
    <w:rsid w:val="008B4006"/>
    <w:rsid w:val="008B4C90"/>
    <w:rsid w:val="008B761A"/>
    <w:rsid w:val="008C0417"/>
    <w:rsid w:val="008C1687"/>
    <w:rsid w:val="008C3D4A"/>
    <w:rsid w:val="008C6FA4"/>
    <w:rsid w:val="008C7398"/>
    <w:rsid w:val="008D1327"/>
    <w:rsid w:val="008D391A"/>
    <w:rsid w:val="008D4FFA"/>
    <w:rsid w:val="008D5671"/>
    <w:rsid w:val="008D6E0D"/>
    <w:rsid w:val="008D7ADA"/>
    <w:rsid w:val="008E0B3D"/>
    <w:rsid w:val="008E0D0C"/>
    <w:rsid w:val="008F1058"/>
    <w:rsid w:val="008F1CB4"/>
    <w:rsid w:val="008F1E02"/>
    <w:rsid w:val="008F26C8"/>
    <w:rsid w:val="008F3834"/>
    <w:rsid w:val="008F6528"/>
    <w:rsid w:val="008F6978"/>
    <w:rsid w:val="008F6DD6"/>
    <w:rsid w:val="00905153"/>
    <w:rsid w:val="00907E29"/>
    <w:rsid w:val="0091342C"/>
    <w:rsid w:val="009153B7"/>
    <w:rsid w:val="00915B87"/>
    <w:rsid w:val="00916C25"/>
    <w:rsid w:val="009179FD"/>
    <w:rsid w:val="009202F9"/>
    <w:rsid w:val="0092115D"/>
    <w:rsid w:val="009228F1"/>
    <w:rsid w:val="00924E79"/>
    <w:rsid w:val="00925B90"/>
    <w:rsid w:val="00925EA9"/>
    <w:rsid w:val="0092657B"/>
    <w:rsid w:val="00934D1B"/>
    <w:rsid w:val="0093561F"/>
    <w:rsid w:val="00935EF1"/>
    <w:rsid w:val="009370A0"/>
    <w:rsid w:val="00937235"/>
    <w:rsid w:val="00940D5B"/>
    <w:rsid w:val="0094522A"/>
    <w:rsid w:val="00946F50"/>
    <w:rsid w:val="00946FA3"/>
    <w:rsid w:val="00950FC5"/>
    <w:rsid w:val="00952557"/>
    <w:rsid w:val="00953FEC"/>
    <w:rsid w:val="00954355"/>
    <w:rsid w:val="0096287B"/>
    <w:rsid w:val="00964CBD"/>
    <w:rsid w:val="00970D18"/>
    <w:rsid w:val="00973013"/>
    <w:rsid w:val="009739E6"/>
    <w:rsid w:val="00973B41"/>
    <w:rsid w:val="009749D5"/>
    <w:rsid w:val="00976657"/>
    <w:rsid w:val="009813F5"/>
    <w:rsid w:val="00983399"/>
    <w:rsid w:val="00985397"/>
    <w:rsid w:val="00986C03"/>
    <w:rsid w:val="009871DF"/>
    <w:rsid w:val="009919CC"/>
    <w:rsid w:val="00994E1B"/>
    <w:rsid w:val="00995480"/>
    <w:rsid w:val="0099597F"/>
    <w:rsid w:val="00997502"/>
    <w:rsid w:val="009A0783"/>
    <w:rsid w:val="009A2F09"/>
    <w:rsid w:val="009A51B6"/>
    <w:rsid w:val="009A68D1"/>
    <w:rsid w:val="009B0D54"/>
    <w:rsid w:val="009B1373"/>
    <w:rsid w:val="009B3A5C"/>
    <w:rsid w:val="009B762C"/>
    <w:rsid w:val="009B7DC5"/>
    <w:rsid w:val="009C222D"/>
    <w:rsid w:val="009C3163"/>
    <w:rsid w:val="009C7D1F"/>
    <w:rsid w:val="009D4D47"/>
    <w:rsid w:val="009E1A98"/>
    <w:rsid w:val="009F16D8"/>
    <w:rsid w:val="009F1AF1"/>
    <w:rsid w:val="009F2647"/>
    <w:rsid w:val="009F64A1"/>
    <w:rsid w:val="009F692C"/>
    <w:rsid w:val="009F6C89"/>
    <w:rsid w:val="00A00083"/>
    <w:rsid w:val="00A066FC"/>
    <w:rsid w:val="00A11946"/>
    <w:rsid w:val="00A11DBD"/>
    <w:rsid w:val="00A136F1"/>
    <w:rsid w:val="00A160D1"/>
    <w:rsid w:val="00A205F0"/>
    <w:rsid w:val="00A207BD"/>
    <w:rsid w:val="00A22D38"/>
    <w:rsid w:val="00A250D1"/>
    <w:rsid w:val="00A25699"/>
    <w:rsid w:val="00A25B01"/>
    <w:rsid w:val="00A27517"/>
    <w:rsid w:val="00A31398"/>
    <w:rsid w:val="00A31407"/>
    <w:rsid w:val="00A36980"/>
    <w:rsid w:val="00A40D3C"/>
    <w:rsid w:val="00A41B6F"/>
    <w:rsid w:val="00A427DF"/>
    <w:rsid w:val="00A457FD"/>
    <w:rsid w:val="00A46E11"/>
    <w:rsid w:val="00A5235F"/>
    <w:rsid w:val="00A53374"/>
    <w:rsid w:val="00A54F52"/>
    <w:rsid w:val="00A56C94"/>
    <w:rsid w:val="00A634A9"/>
    <w:rsid w:val="00A642A6"/>
    <w:rsid w:val="00A643B4"/>
    <w:rsid w:val="00A64B23"/>
    <w:rsid w:val="00A72CC4"/>
    <w:rsid w:val="00A7443C"/>
    <w:rsid w:val="00A75AF4"/>
    <w:rsid w:val="00A75F39"/>
    <w:rsid w:val="00A75F7B"/>
    <w:rsid w:val="00A772E3"/>
    <w:rsid w:val="00A77AF5"/>
    <w:rsid w:val="00A80264"/>
    <w:rsid w:val="00A81236"/>
    <w:rsid w:val="00A814C3"/>
    <w:rsid w:val="00A8202A"/>
    <w:rsid w:val="00A82E3F"/>
    <w:rsid w:val="00A84393"/>
    <w:rsid w:val="00A84835"/>
    <w:rsid w:val="00A87667"/>
    <w:rsid w:val="00A95848"/>
    <w:rsid w:val="00A96144"/>
    <w:rsid w:val="00A96177"/>
    <w:rsid w:val="00AA05BF"/>
    <w:rsid w:val="00AA1D53"/>
    <w:rsid w:val="00AA4171"/>
    <w:rsid w:val="00AA4826"/>
    <w:rsid w:val="00AA580A"/>
    <w:rsid w:val="00AA6EE7"/>
    <w:rsid w:val="00AB0496"/>
    <w:rsid w:val="00AB2AF8"/>
    <w:rsid w:val="00AB4D3C"/>
    <w:rsid w:val="00AB765B"/>
    <w:rsid w:val="00AC0AEE"/>
    <w:rsid w:val="00AC137E"/>
    <w:rsid w:val="00AC2ED0"/>
    <w:rsid w:val="00AC52EA"/>
    <w:rsid w:val="00AC646A"/>
    <w:rsid w:val="00AC70BD"/>
    <w:rsid w:val="00AD0D39"/>
    <w:rsid w:val="00AD3636"/>
    <w:rsid w:val="00AD5B71"/>
    <w:rsid w:val="00AD707D"/>
    <w:rsid w:val="00AE3394"/>
    <w:rsid w:val="00AE4071"/>
    <w:rsid w:val="00AE458F"/>
    <w:rsid w:val="00AE48A7"/>
    <w:rsid w:val="00AE4CE6"/>
    <w:rsid w:val="00AE55E7"/>
    <w:rsid w:val="00AE77C1"/>
    <w:rsid w:val="00AF63B7"/>
    <w:rsid w:val="00AF65BC"/>
    <w:rsid w:val="00AF78AA"/>
    <w:rsid w:val="00AF7B49"/>
    <w:rsid w:val="00B01602"/>
    <w:rsid w:val="00B038E7"/>
    <w:rsid w:val="00B05ABA"/>
    <w:rsid w:val="00B10FCC"/>
    <w:rsid w:val="00B14574"/>
    <w:rsid w:val="00B14D06"/>
    <w:rsid w:val="00B16D14"/>
    <w:rsid w:val="00B235CF"/>
    <w:rsid w:val="00B237AE"/>
    <w:rsid w:val="00B2425B"/>
    <w:rsid w:val="00B32380"/>
    <w:rsid w:val="00B333EB"/>
    <w:rsid w:val="00B372E7"/>
    <w:rsid w:val="00B40385"/>
    <w:rsid w:val="00B40CBC"/>
    <w:rsid w:val="00B42304"/>
    <w:rsid w:val="00B4267B"/>
    <w:rsid w:val="00B45D0C"/>
    <w:rsid w:val="00B473E2"/>
    <w:rsid w:val="00B502C1"/>
    <w:rsid w:val="00B51E6A"/>
    <w:rsid w:val="00B5350D"/>
    <w:rsid w:val="00B54B81"/>
    <w:rsid w:val="00B5531A"/>
    <w:rsid w:val="00B556B8"/>
    <w:rsid w:val="00B56ABB"/>
    <w:rsid w:val="00B57256"/>
    <w:rsid w:val="00B574AD"/>
    <w:rsid w:val="00B5771F"/>
    <w:rsid w:val="00B57EC1"/>
    <w:rsid w:val="00B600E2"/>
    <w:rsid w:val="00B64841"/>
    <w:rsid w:val="00B64F28"/>
    <w:rsid w:val="00B65368"/>
    <w:rsid w:val="00B65C19"/>
    <w:rsid w:val="00B7057B"/>
    <w:rsid w:val="00B715AF"/>
    <w:rsid w:val="00B71764"/>
    <w:rsid w:val="00B7401B"/>
    <w:rsid w:val="00B74B14"/>
    <w:rsid w:val="00B74DD6"/>
    <w:rsid w:val="00B75C2F"/>
    <w:rsid w:val="00B76332"/>
    <w:rsid w:val="00B80743"/>
    <w:rsid w:val="00B80757"/>
    <w:rsid w:val="00B87458"/>
    <w:rsid w:val="00B9007B"/>
    <w:rsid w:val="00B9078C"/>
    <w:rsid w:val="00B90A72"/>
    <w:rsid w:val="00B91F46"/>
    <w:rsid w:val="00B96388"/>
    <w:rsid w:val="00BA0E90"/>
    <w:rsid w:val="00BA1C30"/>
    <w:rsid w:val="00BA513C"/>
    <w:rsid w:val="00BA6056"/>
    <w:rsid w:val="00BA7BD0"/>
    <w:rsid w:val="00BB00E7"/>
    <w:rsid w:val="00BC0F00"/>
    <w:rsid w:val="00BC361D"/>
    <w:rsid w:val="00BC6D75"/>
    <w:rsid w:val="00BC7B40"/>
    <w:rsid w:val="00BD04DA"/>
    <w:rsid w:val="00BD24F3"/>
    <w:rsid w:val="00BD2EC6"/>
    <w:rsid w:val="00BD3157"/>
    <w:rsid w:val="00BD48E0"/>
    <w:rsid w:val="00BD5A87"/>
    <w:rsid w:val="00BD7601"/>
    <w:rsid w:val="00BE13F0"/>
    <w:rsid w:val="00BE3741"/>
    <w:rsid w:val="00BE52DC"/>
    <w:rsid w:val="00BE690E"/>
    <w:rsid w:val="00BE69BD"/>
    <w:rsid w:val="00BE7811"/>
    <w:rsid w:val="00BF00CB"/>
    <w:rsid w:val="00BF60A4"/>
    <w:rsid w:val="00C00154"/>
    <w:rsid w:val="00C0024E"/>
    <w:rsid w:val="00C0259A"/>
    <w:rsid w:val="00C02E7C"/>
    <w:rsid w:val="00C047FA"/>
    <w:rsid w:val="00C04A92"/>
    <w:rsid w:val="00C05167"/>
    <w:rsid w:val="00C052F3"/>
    <w:rsid w:val="00C05993"/>
    <w:rsid w:val="00C06A50"/>
    <w:rsid w:val="00C07FF5"/>
    <w:rsid w:val="00C10E19"/>
    <w:rsid w:val="00C1359F"/>
    <w:rsid w:val="00C14A7F"/>
    <w:rsid w:val="00C15F76"/>
    <w:rsid w:val="00C205DA"/>
    <w:rsid w:val="00C210AC"/>
    <w:rsid w:val="00C2348D"/>
    <w:rsid w:val="00C26C46"/>
    <w:rsid w:val="00C36D3A"/>
    <w:rsid w:val="00C36E4C"/>
    <w:rsid w:val="00C427BE"/>
    <w:rsid w:val="00C43712"/>
    <w:rsid w:val="00C43CCD"/>
    <w:rsid w:val="00C4623D"/>
    <w:rsid w:val="00C46F19"/>
    <w:rsid w:val="00C4743D"/>
    <w:rsid w:val="00C536F3"/>
    <w:rsid w:val="00C5415F"/>
    <w:rsid w:val="00C557D5"/>
    <w:rsid w:val="00C57933"/>
    <w:rsid w:val="00C61504"/>
    <w:rsid w:val="00C63440"/>
    <w:rsid w:val="00C65F0C"/>
    <w:rsid w:val="00C6678B"/>
    <w:rsid w:val="00C67DE5"/>
    <w:rsid w:val="00C72356"/>
    <w:rsid w:val="00C7538E"/>
    <w:rsid w:val="00C770D0"/>
    <w:rsid w:val="00C77B31"/>
    <w:rsid w:val="00C81CB7"/>
    <w:rsid w:val="00C83ADA"/>
    <w:rsid w:val="00C84738"/>
    <w:rsid w:val="00C85E35"/>
    <w:rsid w:val="00C8755B"/>
    <w:rsid w:val="00C905EB"/>
    <w:rsid w:val="00C929A7"/>
    <w:rsid w:val="00C92F0D"/>
    <w:rsid w:val="00C93688"/>
    <w:rsid w:val="00C952B6"/>
    <w:rsid w:val="00C953B7"/>
    <w:rsid w:val="00C9602A"/>
    <w:rsid w:val="00C96D21"/>
    <w:rsid w:val="00C97612"/>
    <w:rsid w:val="00CA270B"/>
    <w:rsid w:val="00CA2F1E"/>
    <w:rsid w:val="00CA71E4"/>
    <w:rsid w:val="00CA759F"/>
    <w:rsid w:val="00CA7734"/>
    <w:rsid w:val="00CA7CA1"/>
    <w:rsid w:val="00CB182D"/>
    <w:rsid w:val="00CB47C4"/>
    <w:rsid w:val="00CB47DC"/>
    <w:rsid w:val="00CB4F6D"/>
    <w:rsid w:val="00CC1669"/>
    <w:rsid w:val="00CC6A61"/>
    <w:rsid w:val="00CC6FC7"/>
    <w:rsid w:val="00CD03E2"/>
    <w:rsid w:val="00CD2641"/>
    <w:rsid w:val="00CD30CE"/>
    <w:rsid w:val="00CD3294"/>
    <w:rsid w:val="00CD48BF"/>
    <w:rsid w:val="00CD5090"/>
    <w:rsid w:val="00CD6A17"/>
    <w:rsid w:val="00CD6E84"/>
    <w:rsid w:val="00CE04F8"/>
    <w:rsid w:val="00CE274F"/>
    <w:rsid w:val="00CE2A87"/>
    <w:rsid w:val="00CE4372"/>
    <w:rsid w:val="00CE4914"/>
    <w:rsid w:val="00CE52EF"/>
    <w:rsid w:val="00CE6027"/>
    <w:rsid w:val="00CE71F6"/>
    <w:rsid w:val="00CE7F47"/>
    <w:rsid w:val="00CF1C77"/>
    <w:rsid w:val="00CF428C"/>
    <w:rsid w:val="00CF4D42"/>
    <w:rsid w:val="00CF7385"/>
    <w:rsid w:val="00CF7836"/>
    <w:rsid w:val="00CF7A76"/>
    <w:rsid w:val="00D0048E"/>
    <w:rsid w:val="00D01084"/>
    <w:rsid w:val="00D033CF"/>
    <w:rsid w:val="00D05993"/>
    <w:rsid w:val="00D06959"/>
    <w:rsid w:val="00D06AC6"/>
    <w:rsid w:val="00D11559"/>
    <w:rsid w:val="00D15A4B"/>
    <w:rsid w:val="00D1695F"/>
    <w:rsid w:val="00D178C4"/>
    <w:rsid w:val="00D24AFF"/>
    <w:rsid w:val="00D263BE"/>
    <w:rsid w:val="00D2719E"/>
    <w:rsid w:val="00D33A6C"/>
    <w:rsid w:val="00D3742A"/>
    <w:rsid w:val="00D37D33"/>
    <w:rsid w:val="00D40875"/>
    <w:rsid w:val="00D40B91"/>
    <w:rsid w:val="00D415EC"/>
    <w:rsid w:val="00D43899"/>
    <w:rsid w:val="00D44DB6"/>
    <w:rsid w:val="00D45093"/>
    <w:rsid w:val="00D457FC"/>
    <w:rsid w:val="00D4738D"/>
    <w:rsid w:val="00D51ABB"/>
    <w:rsid w:val="00D51DA2"/>
    <w:rsid w:val="00D55CAF"/>
    <w:rsid w:val="00D573D4"/>
    <w:rsid w:val="00D6017C"/>
    <w:rsid w:val="00D64042"/>
    <w:rsid w:val="00D700D3"/>
    <w:rsid w:val="00D722E9"/>
    <w:rsid w:val="00D731F8"/>
    <w:rsid w:val="00D73767"/>
    <w:rsid w:val="00D746B4"/>
    <w:rsid w:val="00D748D1"/>
    <w:rsid w:val="00D7523D"/>
    <w:rsid w:val="00D80D5B"/>
    <w:rsid w:val="00D8112B"/>
    <w:rsid w:val="00D8165F"/>
    <w:rsid w:val="00D81BD4"/>
    <w:rsid w:val="00D82385"/>
    <w:rsid w:val="00D827A1"/>
    <w:rsid w:val="00D83698"/>
    <w:rsid w:val="00D846A6"/>
    <w:rsid w:val="00D8494B"/>
    <w:rsid w:val="00D87C13"/>
    <w:rsid w:val="00D9032D"/>
    <w:rsid w:val="00D9247A"/>
    <w:rsid w:val="00D92E3D"/>
    <w:rsid w:val="00D9505D"/>
    <w:rsid w:val="00D950B8"/>
    <w:rsid w:val="00D97E09"/>
    <w:rsid w:val="00DA056D"/>
    <w:rsid w:val="00DA09D7"/>
    <w:rsid w:val="00DA0FDD"/>
    <w:rsid w:val="00DA1485"/>
    <w:rsid w:val="00DA29A9"/>
    <w:rsid w:val="00DA589D"/>
    <w:rsid w:val="00DA6685"/>
    <w:rsid w:val="00DA67F6"/>
    <w:rsid w:val="00DA7C1C"/>
    <w:rsid w:val="00DB1F76"/>
    <w:rsid w:val="00DB2466"/>
    <w:rsid w:val="00DB2F3F"/>
    <w:rsid w:val="00DB3740"/>
    <w:rsid w:val="00DB3DCA"/>
    <w:rsid w:val="00DB4427"/>
    <w:rsid w:val="00DB524C"/>
    <w:rsid w:val="00DB6CFF"/>
    <w:rsid w:val="00DB710E"/>
    <w:rsid w:val="00DC0402"/>
    <w:rsid w:val="00DC0A19"/>
    <w:rsid w:val="00DC27A1"/>
    <w:rsid w:val="00DC3474"/>
    <w:rsid w:val="00DC34F1"/>
    <w:rsid w:val="00DC4A06"/>
    <w:rsid w:val="00DD34CD"/>
    <w:rsid w:val="00DD350F"/>
    <w:rsid w:val="00DD6D4C"/>
    <w:rsid w:val="00DD6FD8"/>
    <w:rsid w:val="00DE0937"/>
    <w:rsid w:val="00DE3E3C"/>
    <w:rsid w:val="00DE6A46"/>
    <w:rsid w:val="00DF0D6B"/>
    <w:rsid w:val="00DF0E3E"/>
    <w:rsid w:val="00DF13A8"/>
    <w:rsid w:val="00DF32E4"/>
    <w:rsid w:val="00DF48A9"/>
    <w:rsid w:val="00DF4FC7"/>
    <w:rsid w:val="00DF5C4E"/>
    <w:rsid w:val="00DF5E1F"/>
    <w:rsid w:val="00DF6198"/>
    <w:rsid w:val="00DF737C"/>
    <w:rsid w:val="00E04B75"/>
    <w:rsid w:val="00E0524C"/>
    <w:rsid w:val="00E10CB0"/>
    <w:rsid w:val="00E13A4A"/>
    <w:rsid w:val="00E14405"/>
    <w:rsid w:val="00E14753"/>
    <w:rsid w:val="00E20EED"/>
    <w:rsid w:val="00E216F3"/>
    <w:rsid w:val="00E2180E"/>
    <w:rsid w:val="00E22720"/>
    <w:rsid w:val="00E2477B"/>
    <w:rsid w:val="00E24F9F"/>
    <w:rsid w:val="00E30C7E"/>
    <w:rsid w:val="00E338F7"/>
    <w:rsid w:val="00E33F3B"/>
    <w:rsid w:val="00E34628"/>
    <w:rsid w:val="00E37991"/>
    <w:rsid w:val="00E41B1C"/>
    <w:rsid w:val="00E43D17"/>
    <w:rsid w:val="00E4579A"/>
    <w:rsid w:val="00E4587E"/>
    <w:rsid w:val="00E50997"/>
    <w:rsid w:val="00E51415"/>
    <w:rsid w:val="00E54464"/>
    <w:rsid w:val="00E55FBF"/>
    <w:rsid w:val="00E56CD0"/>
    <w:rsid w:val="00E57B9B"/>
    <w:rsid w:val="00E602FB"/>
    <w:rsid w:val="00E603A5"/>
    <w:rsid w:val="00E60E4C"/>
    <w:rsid w:val="00E611B6"/>
    <w:rsid w:val="00E62CD9"/>
    <w:rsid w:val="00E66656"/>
    <w:rsid w:val="00E66A60"/>
    <w:rsid w:val="00E70544"/>
    <w:rsid w:val="00E71357"/>
    <w:rsid w:val="00E74272"/>
    <w:rsid w:val="00E75079"/>
    <w:rsid w:val="00E80A70"/>
    <w:rsid w:val="00E8509F"/>
    <w:rsid w:val="00E85F77"/>
    <w:rsid w:val="00E90661"/>
    <w:rsid w:val="00E90795"/>
    <w:rsid w:val="00E91C94"/>
    <w:rsid w:val="00E930DB"/>
    <w:rsid w:val="00E93182"/>
    <w:rsid w:val="00E94047"/>
    <w:rsid w:val="00E95485"/>
    <w:rsid w:val="00E9777D"/>
    <w:rsid w:val="00EA0619"/>
    <w:rsid w:val="00EA095E"/>
    <w:rsid w:val="00EA407F"/>
    <w:rsid w:val="00EA4511"/>
    <w:rsid w:val="00EA5E10"/>
    <w:rsid w:val="00EA7D85"/>
    <w:rsid w:val="00EB39BC"/>
    <w:rsid w:val="00EB6783"/>
    <w:rsid w:val="00EB6CCE"/>
    <w:rsid w:val="00EC02F8"/>
    <w:rsid w:val="00EC0BE5"/>
    <w:rsid w:val="00EC32C5"/>
    <w:rsid w:val="00EC4E8E"/>
    <w:rsid w:val="00EC6650"/>
    <w:rsid w:val="00EC6B4E"/>
    <w:rsid w:val="00EC7162"/>
    <w:rsid w:val="00ED0962"/>
    <w:rsid w:val="00ED43FA"/>
    <w:rsid w:val="00ED4440"/>
    <w:rsid w:val="00ED52A8"/>
    <w:rsid w:val="00ED5FCE"/>
    <w:rsid w:val="00ED6858"/>
    <w:rsid w:val="00EE04FA"/>
    <w:rsid w:val="00EE0774"/>
    <w:rsid w:val="00EE0988"/>
    <w:rsid w:val="00EE33A8"/>
    <w:rsid w:val="00EE34A6"/>
    <w:rsid w:val="00EE70ED"/>
    <w:rsid w:val="00EE7E24"/>
    <w:rsid w:val="00F0164F"/>
    <w:rsid w:val="00F039CA"/>
    <w:rsid w:val="00F06410"/>
    <w:rsid w:val="00F066DB"/>
    <w:rsid w:val="00F07FA9"/>
    <w:rsid w:val="00F127DB"/>
    <w:rsid w:val="00F12D42"/>
    <w:rsid w:val="00F12F1B"/>
    <w:rsid w:val="00F131C2"/>
    <w:rsid w:val="00F14501"/>
    <w:rsid w:val="00F1589B"/>
    <w:rsid w:val="00F16F8D"/>
    <w:rsid w:val="00F17BC7"/>
    <w:rsid w:val="00F20227"/>
    <w:rsid w:val="00F26775"/>
    <w:rsid w:val="00F27A7D"/>
    <w:rsid w:val="00F33427"/>
    <w:rsid w:val="00F33FE4"/>
    <w:rsid w:val="00F36409"/>
    <w:rsid w:val="00F36B6E"/>
    <w:rsid w:val="00F409A6"/>
    <w:rsid w:val="00F42DFF"/>
    <w:rsid w:val="00F433AC"/>
    <w:rsid w:val="00F438CD"/>
    <w:rsid w:val="00F4420F"/>
    <w:rsid w:val="00F44DFA"/>
    <w:rsid w:val="00F466B1"/>
    <w:rsid w:val="00F46740"/>
    <w:rsid w:val="00F4796C"/>
    <w:rsid w:val="00F541C4"/>
    <w:rsid w:val="00F56319"/>
    <w:rsid w:val="00F605EE"/>
    <w:rsid w:val="00F61671"/>
    <w:rsid w:val="00F622D4"/>
    <w:rsid w:val="00F82DB4"/>
    <w:rsid w:val="00F834D4"/>
    <w:rsid w:val="00F840A0"/>
    <w:rsid w:val="00F84564"/>
    <w:rsid w:val="00F849DD"/>
    <w:rsid w:val="00F85B50"/>
    <w:rsid w:val="00F861B2"/>
    <w:rsid w:val="00F863CD"/>
    <w:rsid w:val="00F86916"/>
    <w:rsid w:val="00F86C3C"/>
    <w:rsid w:val="00F968E1"/>
    <w:rsid w:val="00FA1491"/>
    <w:rsid w:val="00FA1731"/>
    <w:rsid w:val="00FA2D99"/>
    <w:rsid w:val="00FA32C2"/>
    <w:rsid w:val="00FB513B"/>
    <w:rsid w:val="00FB5F2D"/>
    <w:rsid w:val="00FB7F97"/>
    <w:rsid w:val="00FC1C07"/>
    <w:rsid w:val="00FC20CE"/>
    <w:rsid w:val="00FC3D73"/>
    <w:rsid w:val="00FC74BC"/>
    <w:rsid w:val="00FD1A7E"/>
    <w:rsid w:val="00FD33EE"/>
    <w:rsid w:val="00FD44A7"/>
    <w:rsid w:val="00FD6E5A"/>
    <w:rsid w:val="00FE0C79"/>
    <w:rsid w:val="00FF215D"/>
    <w:rsid w:val="00FF2B92"/>
    <w:rsid w:val="00FF3245"/>
    <w:rsid w:val="00FF49B3"/>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94B29C"/>
  <w15:docId w15:val="{9A8DB955-1C41-46D8-9080-C65E3715B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732C0"/>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Zstupntext">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479806914">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1128399266">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gov.sk" TargetMode="External"/><Relationship Id="rId13" Type="http://schemas.openxmlformats.org/officeDocument/2006/relationships/hyperlink" Target="https://www.opii.gov.sk/metodicke-dokumenty/metodika-fazovania-projektov-opd-opii"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pii.gov.sk/metodicke-dokumenty/prirucka-k-opravnenosti-vydavkov"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pii.gov.sk/metodicke-dokumenty/prehlad-ukazovatelov-opii"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opii.gov.sk/metodicke-dokumenty/prirucka-k-opravnenosti-vydavkov"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opii@opii.gov.sk" TargetMode="External"/><Relationship Id="rId14" Type="http://schemas.openxmlformats.org/officeDocument/2006/relationships/hyperlink" Target="http://www.olaf.vlada.gov.sk/system-vcasneho-odhalovania-rizika-a-vylucenia-ede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horizontalneprincipy.gov.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B0AB5B-4802-4B31-B96F-CACB7D69D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2875</TotalTime>
  <Pages>10</Pages>
  <Words>4083</Words>
  <Characters>23276</Characters>
  <Application>Microsoft Office Word</Application>
  <DocSecurity>0</DocSecurity>
  <Lines>193</Lines>
  <Paragraphs>54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27305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OKMP</cp:lastModifiedBy>
  <cp:revision>277</cp:revision>
  <cp:lastPrinted>2016-01-20T15:57:00Z</cp:lastPrinted>
  <dcterms:created xsi:type="dcterms:W3CDTF">2016-01-22T06:28:00Z</dcterms:created>
  <dcterms:modified xsi:type="dcterms:W3CDTF">2023-02-14T12:43:00Z</dcterms:modified>
</cp:coreProperties>
</file>