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12DF1656"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1319FD" w:rsidRPr="001319FD">
        <w:rPr>
          <w:rFonts w:ascii="Arial Narrow" w:hAnsi="Arial Narrow" w:cstheme="minorHAnsi"/>
          <w:color w:val="auto"/>
          <w:sz w:val="28"/>
          <w:szCs w:val="28"/>
        </w:rPr>
        <w:t>OPII-144-5.1-ZSR-ZSTKROM</w:t>
      </w:r>
    </w:p>
    <w:p w14:paraId="4881E0E8" w14:textId="73FE1ADE"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BE7CA6">
        <w:rPr>
          <w:rFonts w:ascii="Arial Narrow" w:hAnsi="Arial Narrow"/>
          <w:b/>
          <w:lang w:eastAsia="sk-SK"/>
        </w:rPr>
        <w:t>predloženie žiadost</w:t>
      </w:r>
      <w:r w:rsidR="00106009">
        <w:rPr>
          <w:rFonts w:ascii="Arial Narrow" w:hAnsi="Arial Narrow"/>
          <w:b/>
          <w:lang w:eastAsia="sk-SK"/>
        </w:rPr>
        <w:t>i</w:t>
      </w:r>
      <w:r w:rsidR="00935EF1" w:rsidRPr="00935EF1">
        <w:rPr>
          <w:rFonts w:ascii="Arial Narrow" w:hAnsi="Arial Narrow"/>
          <w:b/>
          <w:lang w:eastAsia="sk-SK"/>
        </w:rPr>
        <w:t xml:space="preserve"> o NFP pre národn</w:t>
      </w:r>
      <w:r w:rsidR="0010043A">
        <w:rPr>
          <w:rFonts w:ascii="Arial Narrow" w:hAnsi="Arial Narrow"/>
          <w:b/>
          <w:lang w:eastAsia="sk-SK"/>
        </w:rPr>
        <w:t>ý</w:t>
      </w:r>
      <w:r w:rsidR="00935EF1" w:rsidRPr="00935EF1">
        <w:rPr>
          <w:rFonts w:ascii="Arial Narrow" w:hAnsi="Arial Narrow"/>
          <w:b/>
          <w:lang w:eastAsia="sk-SK"/>
        </w:rPr>
        <w:t xml:space="preserve">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47427F">
        <w:rPr>
          <w:rFonts w:ascii="Arial Narrow" w:hAnsi="Arial Narrow"/>
          <w:b/>
          <w:lang w:eastAsia="sk-SK"/>
        </w:rPr>
        <w:t>5</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47427F"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47427F" w:rsidRPr="00F1589B" w:rsidRDefault="0047427F" w:rsidP="0047427F">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29CC8465" w:rsidR="0047427F" w:rsidRPr="00472A05" w:rsidRDefault="0047427F" w:rsidP="0047427F">
            <w:pPr>
              <w:spacing w:before="120" w:after="120" w:line="240" w:lineRule="auto"/>
              <w:rPr>
                <w:rFonts w:ascii="Arial Narrow" w:hAnsi="Arial Narrow"/>
                <w:bCs/>
              </w:rPr>
            </w:pPr>
            <w:r w:rsidRPr="001E302A">
              <w:rPr>
                <w:rFonts w:ascii="Arial Narrow" w:hAnsi="Arial Narrow"/>
                <w:bCs/>
              </w:rPr>
              <w:t>5 - Železničná infraštruktúra</w:t>
            </w:r>
            <w:r>
              <w:rPr>
                <w:rFonts w:ascii="Arial Narrow" w:hAnsi="Arial Narrow"/>
                <w:bCs/>
              </w:rPr>
              <w:t xml:space="preserve"> </w:t>
            </w:r>
            <w:r w:rsidRPr="00842164">
              <w:rPr>
                <w:rFonts w:ascii="Arial Narrow" w:hAnsi="Arial Narrow"/>
                <w:bCs/>
              </w:rPr>
              <w:t>a obnova mobilných</w:t>
            </w:r>
            <w:r>
              <w:rPr>
                <w:rFonts w:ascii="Arial Narrow" w:hAnsi="Arial Narrow"/>
                <w:bCs/>
              </w:rPr>
              <w:t xml:space="preserve"> </w:t>
            </w:r>
            <w:r w:rsidRPr="00842164">
              <w:rPr>
                <w:rFonts w:ascii="Arial Narrow" w:hAnsi="Arial Narrow"/>
                <w:bCs/>
              </w:rPr>
              <w:t>prostriedkov</w:t>
            </w:r>
          </w:p>
        </w:tc>
      </w:tr>
      <w:tr w:rsidR="0047427F"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47427F" w:rsidRPr="00F1589B" w:rsidRDefault="0047427F" w:rsidP="0047427F">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622697D7" w:rsidR="0047427F" w:rsidRPr="00472A05" w:rsidRDefault="0047427F" w:rsidP="0047427F">
            <w:pPr>
              <w:spacing w:before="120" w:after="120" w:line="240" w:lineRule="auto"/>
              <w:rPr>
                <w:rFonts w:ascii="Arial Narrow" w:hAnsi="Arial Narrow"/>
                <w:lang w:eastAsia="de-DE"/>
              </w:rPr>
            </w:pPr>
            <w:r w:rsidRPr="005E5B80">
              <w:rPr>
                <w:rFonts w:ascii="Arial Narrow" w:hAnsi="Arial Narrow"/>
                <w:bCs/>
              </w:rPr>
              <w:t>7d): Vývoj a modernizácia komplexných, interoperabilných železničných</w:t>
            </w:r>
            <w:r>
              <w:rPr>
                <w:rFonts w:ascii="Arial Narrow" w:hAnsi="Arial Narrow"/>
                <w:bCs/>
              </w:rPr>
              <w:t xml:space="preserve"> </w:t>
            </w:r>
            <w:r w:rsidRPr="005E5B80">
              <w:rPr>
                <w:rFonts w:ascii="Arial Narrow" w:hAnsi="Arial Narrow"/>
                <w:bCs/>
              </w:rPr>
              <w:t>systémov vysokej kvality a podpora opatrení na znižovanie hluku</w:t>
            </w:r>
          </w:p>
        </w:tc>
      </w:tr>
      <w:tr w:rsidR="0047427F"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47427F" w:rsidRPr="00F1589B" w:rsidRDefault="0047427F" w:rsidP="0047427F">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668F5B87" w:rsidR="0047427F" w:rsidRPr="00472A05" w:rsidRDefault="0047427F" w:rsidP="0047427F">
            <w:pPr>
              <w:spacing w:before="120" w:after="120" w:line="240" w:lineRule="auto"/>
              <w:rPr>
                <w:rFonts w:ascii="Arial Narrow" w:hAnsi="Arial Narrow"/>
              </w:rPr>
            </w:pPr>
            <w:r w:rsidRPr="005E5B80">
              <w:rPr>
                <w:rFonts w:ascii="Arial Narrow" w:hAnsi="Arial Narrow"/>
              </w:rPr>
              <w:t>5.1: Odstránenie kľúčových úzkych miest na železničnej infraštruktúre</w:t>
            </w:r>
            <w:r>
              <w:rPr>
                <w:rFonts w:ascii="Arial Narrow" w:hAnsi="Arial Narrow"/>
              </w:rPr>
              <w:t xml:space="preserve"> </w:t>
            </w:r>
            <w:r w:rsidRPr="005E5B80">
              <w:rPr>
                <w:rFonts w:ascii="Arial Narrow" w:hAnsi="Arial Narrow"/>
              </w:rPr>
              <w:t>prostredníctvom modernizácie a rozvoja železničných tratí a súvisiacich objektov dopravne</w:t>
            </w:r>
            <w:r>
              <w:rPr>
                <w:rFonts w:ascii="Arial Narrow" w:hAnsi="Arial Narrow"/>
              </w:rPr>
              <w:t xml:space="preserve"> </w:t>
            </w:r>
            <w:r w:rsidRPr="005E5B80">
              <w:rPr>
                <w:rFonts w:ascii="Arial Narrow" w:hAnsi="Arial Narrow"/>
              </w:rPr>
              <w:t>významných z hľadiska medzinárodnej a vnútroštátnej dopravy</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9505D"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9505D" w:rsidRPr="00F1589B" w:rsidRDefault="00D9505D"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5F411139" w:rsidR="00D9505D" w:rsidRPr="00472A05" w:rsidRDefault="00D9505D" w:rsidP="00D92E3D">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D9505D"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D9505D" w:rsidRPr="00F1589B" w:rsidRDefault="00D9505D"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7B670873" w:rsidR="00D9505D" w:rsidRPr="00472A05" w:rsidRDefault="0047427F"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w:t>
            </w:r>
          </w:p>
        </w:tc>
      </w:tr>
      <w:tr w:rsidR="00D9505D"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D9505D" w:rsidRPr="00F1589B" w:rsidRDefault="00D9505D" w:rsidP="00C36E4C">
            <w:pPr>
              <w:spacing w:before="120" w:after="120" w:line="240" w:lineRule="auto"/>
              <w:rPr>
                <w:rFonts w:ascii="Arial Narrow" w:hAnsi="Arial Narrow" w:cstheme="minorHAnsi"/>
                <w:b/>
              </w:rPr>
            </w:pPr>
            <w:r>
              <w:rPr>
                <w:rFonts w:ascii="Arial Narrow" w:hAnsi="Arial Narrow" w:cstheme="minorHAnsi"/>
                <w:b/>
              </w:rPr>
              <w:t>Projekt</w:t>
            </w:r>
          </w:p>
        </w:tc>
        <w:tc>
          <w:tcPr>
            <w:tcW w:w="6912" w:type="dxa"/>
            <w:vAlign w:val="center"/>
          </w:tcPr>
          <w:p w14:paraId="0D11F894" w14:textId="53D7B647" w:rsidR="00D9505D" w:rsidRPr="00360174" w:rsidRDefault="001319FD" w:rsidP="00691B4B">
            <w:pPr>
              <w:spacing w:before="120" w:after="120" w:line="240" w:lineRule="auto"/>
              <w:rPr>
                <w:rFonts w:ascii="Arial Narrow" w:hAnsi="Arial Narrow" w:cstheme="minorHAnsi"/>
                <w:b/>
              </w:rPr>
            </w:pPr>
            <w:r w:rsidRPr="001319FD">
              <w:rPr>
                <w:rFonts w:ascii="Arial Narrow" w:hAnsi="Arial Narrow" w:cstheme="minorHAnsi"/>
                <w:b/>
              </w:rPr>
              <w:t>ŽST Krompachy, modernizácia výhybiek č. 23 – 30</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1F527263"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w:t>
            </w:r>
            <w:r w:rsidRPr="00F1589B">
              <w:rPr>
                <w:rFonts w:ascii="Arial Narrow" w:hAnsi="Arial Narrow" w:cstheme="minorHAnsi"/>
              </w:rPr>
              <w:t xml:space="preserve">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4432B413" w:rsidR="00B574AD" w:rsidRPr="003E7CAF" w:rsidRDefault="001E076D" w:rsidP="0047513F">
            <w:pPr>
              <w:spacing w:before="120" w:after="120"/>
              <w:rPr>
                <w:rFonts w:ascii="Arial Narrow" w:hAnsi="Arial Narrow" w:cstheme="minorHAnsi"/>
              </w:rPr>
            </w:pPr>
            <w:r>
              <w:rPr>
                <w:rFonts w:ascii="Arial Narrow" w:hAnsi="Arial Narrow" w:cstheme="minorHAnsi"/>
              </w:rPr>
              <w:t>4</w:t>
            </w:r>
            <w:r w:rsidR="001319FD">
              <w:rPr>
                <w:rFonts w:ascii="Arial Narrow" w:hAnsi="Arial Narrow" w:cstheme="minorHAnsi"/>
              </w:rPr>
              <w:t>.</w:t>
            </w:r>
            <w:r>
              <w:rPr>
                <w:rFonts w:ascii="Arial Narrow" w:hAnsi="Arial Narrow" w:cstheme="minorHAnsi"/>
              </w:rPr>
              <w:t xml:space="preserve"> februára</w:t>
            </w:r>
            <w:bookmarkStart w:id="0" w:name="_GoBack"/>
            <w:bookmarkEnd w:id="0"/>
            <w:r w:rsidR="00C01CC1">
              <w:rPr>
                <w:rFonts w:ascii="Arial Narrow" w:hAnsi="Arial Narrow" w:cstheme="minorHAnsi"/>
              </w:rPr>
              <w:t xml:space="preserve"> </w:t>
            </w:r>
            <w:r w:rsidR="00186147" w:rsidRPr="003E7CAF">
              <w:rPr>
                <w:rFonts w:ascii="Arial Narrow" w:hAnsi="Arial Narrow" w:cstheme="minorHAnsi"/>
              </w:rPr>
              <w:t>202</w:t>
            </w:r>
            <w:r w:rsidR="0047513F">
              <w:rPr>
                <w:rFonts w:ascii="Arial Narrow" w:hAnsi="Arial Narrow" w:cstheme="minorHAnsi"/>
              </w:rPr>
              <w:t>3</w:t>
            </w:r>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5628922E" w:rsidR="0029522A" w:rsidRPr="00F1589B" w:rsidRDefault="00821775" w:rsidP="004F4660">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právoplatnosti</w:t>
            </w:r>
            <w:r w:rsidR="00BE7CA6">
              <w:rPr>
                <w:rFonts w:ascii="Arial Narrow" w:hAnsi="Arial Narrow" w:cstheme="minorHAnsi"/>
              </w:rPr>
              <w:t xml:space="preserve"> posledného</w:t>
            </w:r>
            <w:r w:rsidR="00B7401B" w:rsidRPr="00D748D1">
              <w:rPr>
                <w:rFonts w:ascii="Arial Narrow" w:hAnsi="Arial Narrow" w:cstheme="minorHAnsi"/>
              </w:rPr>
              <w:t xml:space="preserve">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13AB3589" w14:textId="77777777" w:rsidR="00734744" w:rsidRDefault="00734744" w:rsidP="00F1589B">
      <w:pPr>
        <w:spacing w:before="240" w:after="0" w:line="240" w:lineRule="auto"/>
        <w:jc w:val="both"/>
        <w:rPr>
          <w:rFonts w:ascii="Arial Narrow" w:hAnsi="Arial Narrow" w:cstheme="minorHAnsi"/>
          <w:b/>
        </w:rPr>
      </w:pPr>
    </w:p>
    <w:p w14:paraId="2A318F0E" w14:textId="77777777" w:rsidR="00BD5A87" w:rsidRDefault="00BD5A87" w:rsidP="00F1589B">
      <w:pPr>
        <w:spacing w:before="240" w:after="0" w:line="240" w:lineRule="auto"/>
        <w:jc w:val="both"/>
        <w:rPr>
          <w:rFonts w:ascii="Arial Narrow" w:hAnsi="Arial Narrow" w:cstheme="minorHAnsi"/>
          <w:b/>
        </w:rPr>
      </w:pPr>
    </w:p>
    <w:p w14:paraId="4A49CE19" w14:textId="77777777" w:rsidR="006343F9" w:rsidRDefault="006343F9"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852FF1">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lastRenderedPageBreak/>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0BF2B19D"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1319FD">
              <w:rPr>
                <w:rFonts w:ascii="Arial Narrow" w:hAnsi="Arial Narrow" w:cstheme="minorHAnsi"/>
                <w:b/>
              </w:rPr>
              <w:t>6 933 528</w:t>
            </w:r>
            <w:r w:rsidR="00BD5A87">
              <w:rPr>
                <w:rFonts w:ascii="Arial Narrow" w:hAnsi="Arial Narrow" w:cstheme="minorHAnsi"/>
                <w:b/>
              </w:rPr>
              <w:t xml:space="preserve">,00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2C5DD0BB" w:rsidR="00785609" w:rsidRPr="00F1589B" w:rsidRDefault="00AB4D3C" w:rsidP="00711676">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711676">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852FF1">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676EAFCF" w14:textId="0064B9AF" w:rsidR="003E7CAF" w:rsidRDefault="008D7E42" w:rsidP="003E7CAF">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Železnice Slovenskej republiky</w:t>
                  </w:r>
                </w:p>
                <w:p w14:paraId="554A9011" w14:textId="1C5B82C0" w:rsidR="00420DF5" w:rsidRPr="00F1589B" w:rsidRDefault="003E7CAF" w:rsidP="003E7CAF">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organizácia štátnej správy*</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69D09D90" w:rsidR="00B7057B" w:rsidRPr="00F1589B" w:rsidRDefault="00D9505D"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00B7057B" w:rsidRPr="00F1589B">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033998F3"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13631FFD" w14:textId="77777777" w:rsidR="003E7CAF" w:rsidRDefault="00C4623D" w:rsidP="003E7CAF">
            <w:pPr>
              <w:spacing w:after="0"/>
              <w:rPr>
                <w:rFonts w:ascii="Arial Narrow" w:hAnsi="Arial Narrow" w:cstheme="minorHAnsi"/>
              </w:rPr>
            </w:pPr>
            <w:r w:rsidRPr="00F1589B">
              <w:rPr>
                <w:rFonts w:ascii="Arial Narrow" w:hAnsi="Arial Narrow" w:cstheme="minorHAnsi"/>
              </w:rPr>
              <w:t xml:space="preserve">          </w:t>
            </w:r>
            <w:r w:rsidR="003E7CAF">
              <w:rPr>
                <w:rFonts w:ascii="Arial Narrow" w:hAnsi="Arial Narrow" w:cstheme="minorHAnsi"/>
              </w:rPr>
              <w:t xml:space="preserve">EÚ = </w:t>
            </w:r>
            <w:r w:rsidR="003E7CAF" w:rsidRPr="00B90A72">
              <w:rPr>
                <w:rFonts w:ascii="Arial Narrow" w:hAnsi="Arial Narrow" w:cstheme="minorHAnsi"/>
              </w:rPr>
              <w:t xml:space="preserve">zdroj </w:t>
            </w:r>
            <w:r w:rsidR="003E7CAF">
              <w:rPr>
                <w:rFonts w:ascii="Arial Narrow" w:hAnsi="Arial Narrow" w:cstheme="minorHAnsi"/>
              </w:rPr>
              <w:t>ERDF</w:t>
            </w:r>
            <w:r w:rsidR="003E7CAF" w:rsidRPr="00B90A72">
              <w:rPr>
                <w:rFonts w:ascii="Arial Narrow" w:hAnsi="Arial Narrow" w:cstheme="minorHAnsi"/>
              </w:rPr>
              <w:t xml:space="preserve">, </w:t>
            </w:r>
            <w:r w:rsidR="003E7CAF">
              <w:rPr>
                <w:rFonts w:ascii="Arial Narrow" w:hAnsi="Arial Narrow" w:cstheme="minorHAnsi"/>
              </w:rPr>
              <w:t xml:space="preserve">ŠR = zdroje štátneho rozpočtu SR, </w:t>
            </w:r>
            <w:r w:rsidR="003E7CAF" w:rsidRPr="00D45093">
              <w:rPr>
                <w:rFonts w:ascii="Arial Narrow" w:hAnsi="Arial Narrow" w:cstheme="minorHAnsi"/>
              </w:rPr>
              <w:t>P = vlastné zdroje prijímateľa</w:t>
            </w:r>
          </w:p>
          <w:p w14:paraId="5CCEF97C" w14:textId="77777777" w:rsidR="003E7CAF" w:rsidRDefault="003E7CAF" w:rsidP="003E7CAF">
            <w:pPr>
              <w:spacing w:after="0" w:line="240" w:lineRule="auto"/>
              <w:ind w:left="425"/>
              <w:jc w:val="both"/>
              <w:rPr>
                <w:rFonts w:ascii="Arial Narrow" w:hAnsi="Arial Narrow" w:cstheme="minorHAnsi"/>
              </w:rPr>
            </w:pPr>
            <w:r>
              <w:rPr>
                <w:rFonts w:ascii="Arial Narrow" w:hAnsi="Arial Narrow" w:cstheme="minorHAnsi"/>
              </w:rPr>
              <w:t xml:space="preserve">*v zmysle Stratégie financovania </w:t>
            </w:r>
            <w:r w:rsidRPr="00C1100F">
              <w:rPr>
                <w:rFonts w:ascii="Arial Narrow" w:hAnsi="Arial Narrow" w:cstheme="minorHAnsi"/>
              </w:rPr>
              <w:t xml:space="preserve">Európskych štrukturálnych a investičných fondov pre programové obdobie </w:t>
            </w:r>
          </w:p>
          <w:p w14:paraId="3CD0D278" w14:textId="0B45FC51" w:rsidR="00B237AE" w:rsidRPr="005768FA" w:rsidRDefault="003E7CAF" w:rsidP="003E7CAF">
            <w:pPr>
              <w:rPr>
                <w:rFonts w:ascii="Arial Narrow" w:hAnsi="Arial Narrow" w:cstheme="minorHAnsi"/>
              </w:rPr>
            </w:pPr>
            <w:r>
              <w:rPr>
                <w:rFonts w:ascii="Arial Narrow" w:hAnsi="Arial Narrow" w:cstheme="minorHAnsi"/>
              </w:rPr>
              <w:t xml:space="preserve">         </w:t>
            </w:r>
            <w:r w:rsidRPr="00C1100F">
              <w:rPr>
                <w:rFonts w:ascii="Arial Narrow" w:hAnsi="Arial Narrow" w:cstheme="minorHAnsi"/>
              </w:rPr>
              <w:t>2014 – 2020</w:t>
            </w:r>
            <w:r>
              <w:rPr>
                <w:rFonts w:ascii="Arial Narrow" w:hAnsi="Arial Narrow" w:cstheme="minorHAnsi"/>
              </w:rPr>
              <w:t>, časť 2.1, písm. 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852FF1">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01092D">
        <w:trPr>
          <w:trHeight w:val="5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6805E6F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oprávnený predĺžiť lehotu na vydanie rozhodnutia. </w:t>
            </w:r>
          </w:p>
          <w:p w14:paraId="638959A5" w14:textId="77777777"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420A20AF"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852F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lastRenderedPageBreak/>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356C32F1" w14:textId="75F96023" w:rsidR="00472A14" w:rsidRDefault="00025BA7" w:rsidP="00472A14">
            <w:pPr>
              <w:spacing w:before="120"/>
              <w:jc w:val="both"/>
              <w:rPr>
                <w:rFonts w:ascii="Arial Narrow" w:hAnsi="Arial Narrow"/>
              </w:rPr>
            </w:pPr>
            <w:r w:rsidRPr="009A1CCD">
              <w:rPr>
                <w:rFonts w:ascii="Arial Narrow" w:hAnsi="Arial Narrow"/>
              </w:rPr>
              <w:t xml:space="preserve">Žiadateľ predkladá ŽoNFP </w:t>
            </w:r>
            <w:r w:rsidR="00472A14">
              <w:rPr>
                <w:rFonts w:ascii="Arial Narrow" w:hAnsi="Arial Narrow"/>
              </w:rPr>
              <w:t>včítane</w:t>
            </w:r>
            <w:r w:rsidRPr="009A1CCD">
              <w:rPr>
                <w:rFonts w:ascii="Arial Narrow" w:hAnsi="Arial Narrow"/>
              </w:rPr>
              <w:t xml:space="preserve"> </w:t>
            </w:r>
            <w:r w:rsidR="00472A14" w:rsidRPr="00472A14">
              <w:rPr>
                <w:rFonts w:ascii="Arial Narrow" w:hAnsi="Arial Narrow"/>
              </w:rPr>
              <w:t xml:space="preserve">príloh </w:t>
            </w:r>
            <w:r w:rsidR="00472A14" w:rsidRPr="00472A14">
              <w:rPr>
                <w:rFonts w:ascii="Arial Narrow" w:hAnsi="Arial Narrow"/>
                <w:b/>
              </w:rPr>
              <w:t>elektronicky</w:t>
            </w:r>
            <w:r w:rsidR="00472A14"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na CD/ DVD nosiči, USB) na adresu RO OPII</w:t>
            </w:r>
            <w:r w:rsidR="0053264C">
              <w:rPr>
                <w:rFonts w:ascii="Arial Narrow" w:hAnsi="Arial Narrow"/>
              </w:rPr>
              <w:t xml:space="preserve"> uvedenú v Príručke pre žiadateľa časť 3.1.</w:t>
            </w:r>
          </w:p>
          <w:p w14:paraId="28FEE38D" w14:textId="77777777" w:rsidR="00455A94"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556C567D" w14:textId="77777777" w:rsidR="00C9602A" w:rsidRDefault="0040115F"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383ED114" w14:textId="77777777" w:rsidR="004212C8" w:rsidRDefault="004212C8" w:rsidP="004212C8">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28BB5447" w:rsidR="004212C8" w:rsidRPr="00450B6F" w:rsidRDefault="003163C7" w:rsidP="00D1064C">
            <w:pPr>
              <w:spacing w:before="120" w:after="12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 </w:t>
            </w:r>
            <w:r w:rsidR="00D1064C">
              <w:rPr>
                <w:rFonts w:ascii="Arial Narrow" w:hAnsi="Arial Narrow"/>
                <w:b/>
              </w:rPr>
              <w:t>20</w:t>
            </w:r>
            <w:r>
              <w:rPr>
                <w:rFonts w:ascii="Arial Narrow" w:hAnsi="Arial Narrow"/>
                <w:b/>
              </w:rPr>
              <w:t xml:space="preserve"> ods. </w:t>
            </w:r>
            <w:r w:rsidR="00D1064C">
              <w:rPr>
                <w:rFonts w:ascii="Arial Narrow" w:hAnsi="Arial Narrow"/>
                <w:b/>
              </w:rPr>
              <w:t>2</w:t>
            </w:r>
            <w:r>
              <w:rPr>
                <w:rFonts w:ascii="Arial Narrow" w:hAnsi="Arial Narrow"/>
                <w:b/>
              </w:rPr>
              <w:t xml:space="preserve">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852F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009E15AA"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w:t>
            </w:r>
            <w:r w:rsidRPr="00164511">
              <w:rPr>
                <w:rFonts w:ascii="Arial Narrow" w:eastAsia="Times New Roman" w:hAnsi="Arial Narrow" w:cs="Calibri"/>
                <w:bCs/>
                <w:i/>
                <w:lang w:eastAsia="cs-CZ"/>
              </w:rPr>
              <w:t>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10BD4EE9" w:rsidR="00916C25" w:rsidRDefault="00916C25" w:rsidP="000A7225">
      <w:pPr>
        <w:spacing w:before="120" w:after="120"/>
        <w:jc w:val="both"/>
        <w:rPr>
          <w:rFonts w:ascii="Arial Narrow" w:hAnsi="Arial Narrow" w:cstheme="minorHAnsi"/>
        </w:rPr>
      </w:pPr>
    </w:p>
    <w:p w14:paraId="4988FB50" w14:textId="41083DB0" w:rsidR="00192E69" w:rsidRDefault="00192E69" w:rsidP="000A7225">
      <w:pPr>
        <w:spacing w:before="120" w:after="120"/>
        <w:jc w:val="both"/>
        <w:rPr>
          <w:rFonts w:ascii="Arial Narrow" w:hAnsi="Arial Narrow" w:cstheme="minorHAnsi"/>
        </w:rPr>
      </w:pPr>
    </w:p>
    <w:p w14:paraId="74335DE7" w14:textId="77777777" w:rsidR="00192E69" w:rsidRPr="000A7225" w:rsidRDefault="00192E69"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lastRenderedPageBreak/>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195CD82A" w14:textId="77777777" w:rsidR="003163C7" w:rsidRPr="00F1589B" w:rsidRDefault="003163C7" w:rsidP="003163C7">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19DD7071" w14:textId="77777777" w:rsidR="003163C7" w:rsidRPr="000C3A95" w:rsidRDefault="003163C7" w:rsidP="003163C7">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5F2F66D5" w:rsidR="005B11C2" w:rsidRPr="000C3A95" w:rsidRDefault="003163C7" w:rsidP="003163C7">
            <w:pPr>
              <w:spacing w:before="120" w:after="12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Pr>
                <w:rFonts w:ascii="Arial Narrow" w:hAnsi="Arial Narrow"/>
              </w:rPr>
              <w:t xml:space="preserve">formu, resp. </w:t>
            </w:r>
            <w:r w:rsidRPr="000C3A95">
              <w:rPr>
                <w:rFonts w:ascii="Arial Narrow" w:hAnsi="Arial Narrow"/>
              </w:rPr>
              <w:t xml:space="preserve">spôsob preukazovania </w:t>
            </w:r>
            <w:r>
              <w:rPr>
                <w:rFonts w:ascii="Arial Narrow" w:hAnsi="Arial Narrow"/>
              </w:rPr>
              <w:t xml:space="preserve">splnenia podmienok poskytnutia príspevku </w:t>
            </w:r>
            <w:r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t xml:space="preserve"> </w:t>
            </w:r>
            <w:r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339"/>
      </w:tblGrid>
      <w:tr w:rsidR="00C96D21" w:rsidRPr="00954355" w14:paraId="1AB49189" w14:textId="77777777" w:rsidTr="00F863CD">
        <w:trPr>
          <w:trHeight w:val="20"/>
        </w:trPr>
        <w:tc>
          <w:tcPr>
            <w:tcW w:w="9524" w:type="dxa"/>
            <w:gridSpan w:val="4"/>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2"/>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2"/>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4D7B3CA" w14:textId="77777777" w:rsidR="0035165C" w:rsidRDefault="0035165C" w:rsidP="0035165C">
            <w:pPr>
              <w:spacing w:before="120" w:after="0" w:line="240" w:lineRule="auto"/>
              <w:jc w:val="both"/>
              <w:rPr>
                <w:rFonts w:ascii="Arial Narrow" w:hAnsi="Arial Narrow"/>
                <w:b/>
              </w:rPr>
            </w:pPr>
            <w:r>
              <w:rPr>
                <w:rFonts w:ascii="Arial Narrow" w:hAnsi="Arial Narrow"/>
                <w:b/>
              </w:rPr>
              <w:t>Železnice Slovenskej republiky</w:t>
            </w:r>
          </w:p>
          <w:p w14:paraId="19CAA97B" w14:textId="77777777"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800598" w:rsidRPr="00954355" w14:paraId="67F63422" w14:textId="77777777" w:rsidTr="00F863CD">
        <w:trPr>
          <w:trHeight w:val="20"/>
        </w:trPr>
        <w:tc>
          <w:tcPr>
            <w:tcW w:w="674" w:type="dxa"/>
            <w:shd w:val="clear" w:color="auto" w:fill="D9D9D9" w:themeFill="background1" w:themeFillShade="D9"/>
          </w:tcPr>
          <w:p w14:paraId="280FD846" w14:textId="77777777" w:rsidR="00800598" w:rsidRPr="00D45093" w:rsidRDefault="00800598"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2E8BB58" w14:textId="78324BD3" w:rsidR="00800598" w:rsidRDefault="00800598" w:rsidP="0047453E">
            <w:pPr>
              <w:pStyle w:val="Default"/>
              <w:spacing w:before="120"/>
              <w:rPr>
                <w:rFonts w:ascii="Arial Narrow" w:hAnsi="Arial Narrow"/>
                <w:b/>
                <w:bCs/>
                <w:sz w:val="22"/>
                <w:szCs w:val="22"/>
              </w:rPr>
            </w:pPr>
            <w:r w:rsidRPr="00800598">
              <w:rPr>
                <w:rFonts w:ascii="Arial Narrow" w:hAnsi="Arial Narrow"/>
                <w:b/>
                <w:bCs/>
                <w:sz w:val="22"/>
                <w:szCs w:val="22"/>
              </w:rPr>
              <w:t>Podmienka zákazu vedenia výkonu rozhodnutia voči žiadateľovi v súlade s článkom 71 všeobecného nariadenia</w:t>
            </w:r>
          </w:p>
        </w:tc>
        <w:tc>
          <w:tcPr>
            <w:tcW w:w="6349" w:type="dxa"/>
            <w:gridSpan w:val="2"/>
            <w:shd w:val="clear" w:color="auto" w:fill="auto"/>
          </w:tcPr>
          <w:p w14:paraId="3567BE24" w14:textId="346E5531" w:rsidR="00800598" w:rsidRPr="00761E7E" w:rsidRDefault="00800598" w:rsidP="00F82DB4">
            <w:pPr>
              <w:spacing w:before="120" w:after="0" w:line="240" w:lineRule="auto"/>
              <w:jc w:val="both"/>
              <w:rPr>
                <w:rFonts w:ascii="Arial Narrow" w:hAnsi="Arial Narrow"/>
              </w:rPr>
            </w:pPr>
            <w:r w:rsidRPr="00800598">
              <w:rPr>
                <w:rFonts w:ascii="Arial Narrow" w:hAnsi="Arial Narrow"/>
              </w:rPr>
              <w:t>Projekt nesmie zahŕňať činnosti, ktoré boli súčasťou operácie, v prípade ktorej sa začalo alebo malo začať vymáhacie konanie v súlade s článkom 71 všeobecného nariadenia.</w:t>
            </w:r>
          </w:p>
        </w:tc>
      </w:tr>
      <w:tr w:rsidR="00B772E7" w:rsidRPr="00954355" w14:paraId="0DBF7C27" w14:textId="77777777" w:rsidTr="00F863CD">
        <w:trPr>
          <w:trHeight w:val="20"/>
        </w:trPr>
        <w:tc>
          <w:tcPr>
            <w:tcW w:w="674" w:type="dxa"/>
            <w:shd w:val="clear" w:color="auto" w:fill="D9D9D9" w:themeFill="background1" w:themeFillShade="D9"/>
          </w:tcPr>
          <w:p w14:paraId="65111055" w14:textId="77777777" w:rsidR="00B772E7" w:rsidRPr="00D45093" w:rsidRDefault="00B772E7"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5AAC7AB9" w14:textId="69122B44" w:rsidR="00B772E7" w:rsidRDefault="00B772E7" w:rsidP="0047453E">
            <w:pPr>
              <w:pStyle w:val="Default"/>
              <w:spacing w:before="120"/>
              <w:rPr>
                <w:rFonts w:ascii="Arial Narrow" w:hAnsi="Arial Narrow"/>
                <w:b/>
                <w:bCs/>
                <w:sz w:val="22"/>
                <w:szCs w:val="22"/>
              </w:rPr>
            </w:pPr>
            <w:r w:rsidRPr="00B772E7">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w:t>
            </w:r>
            <w:r w:rsidRPr="00B772E7">
              <w:rPr>
                <w:rFonts w:ascii="Arial Narrow" w:hAnsi="Arial Narrow"/>
                <w:b/>
                <w:bCs/>
                <w:sz w:val="22"/>
                <w:szCs w:val="22"/>
              </w:rPr>
              <w:lastRenderedPageBreak/>
              <w:t>verejnom obstarávaní a verejnej dražbe </w:t>
            </w:r>
          </w:p>
        </w:tc>
        <w:tc>
          <w:tcPr>
            <w:tcW w:w="6349" w:type="dxa"/>
            <w:gridSpan w:val="2"/>
            <w:shd w:val="clear" w:color="auto" w:fill="auto"/>
          </w:tcPr>
          <w:p w14:paraId="25ECEFFD" w14:textId="5BA49859" w:rsidR="00B772E7" w:rsidRPr="00761E7E" w:rsidRDefault="00B772E7" w:rsidP="00F82DB4">
            <w:pPr>
              <w:spacing w:before="120" w:after="0" w:line="240" w:lineRule="auto"/>
              <w:jc w:val="both"/>
              <w:rPr>
                <w:rFonts w:ascii="Arial Narrow" w:hAnsi="Arial Narrow"/>
              </w:rPr>
            </w:pPr>
            <w:r w:rsidRPr="00B772E7">
              <w:rPr>
                <w:rFonts w:ascii="Arial Narrow" w:hAnsi="Arial Narrow"/>
              </w:rPr>
              <w:lastRenderedPageBreak/>
              <w:t>Žiadateľ ani jeho štatutárny orgán, ani žiadny člen štatutárneho orgánu, ani prokurista/i, ani osoba splnomocnená zastupovať žiadateľa v konaní o žiadosti o 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tc>
      </w:tr>
      <w:tr w:rsidR="00307761" w:rsidRPr="00954355" w14:paraId="2A387A83" w14:textId="77777777" w:rsidTr="00F863CD">
        <w:trPr>
          <w:trHeight w:val="20"/>
        </w:trPr>
        <w:tc>
          <w:tcPr>
            <w:tcW w:w="674" w:type="dxa"/>
            <w:shd w:val="clear" w:color="auto" w:fill="D9D9D9" w:themeFill="background1" w:themeFillShade="D9"/>
          </w:tcPr>
          <w:p w14:paraId="14A37B58" w14:textId="77777777" w:rsidR="00307761" w:rsidRPr="00D45093" w:rsidRDefault="0030776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5EBF97D6" w14:textId="5F51B2FC" w:rsidR="00307761" w:rsidRPr="00307761" w:rsidRDefault="00307761" w:rsidP="0047453E">
            <w:pPr>
              <w:pStyle w:val="Default"/>
              <w:spacing w:before="120"/>
              <w:rPr>
                <w:rFonts w:ascii="Arial Narrow" w:hAnsi="Arial Narrow"/>
                <w:b/>
                <w:bCs/>
                <w:sz w:val="22"/>
                <w:szCs w:val="22"/>
              </w:rPr>
            </w:pPr>
            <w:r w:rsidRPr="00307761">
              <w:rPr>
                <w:rFonts w:ascii="Arial Narrow" w:hAnsi="Arial Narrow"/>
                <w:b/>
                <w:bCs/>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2"/>
            <w:shd w:val="clear" w:color="auto" w:fill="auto"/>
          </w:tcPr>
          <w:p w14:paraId="7730E7C5" w14:textId="4A5D508E" w:rsidR="00307761" w:rsidRPr="00307761" w:rsidRDefault="00307761" w:rsidP="00F82DB4">
            <w:pPr>
              <w:spacing w:before="120" w:after="0" w:line="240" w:lineRule="auto"/>
              <w:jc w:val="both"/>
              <w:rPr>
                <w:rFonts w:ascii="Arial Narrow" w:hAnsi="Arial Narrow"/>
              </w:rPr>
            </w:pPr>
            <w:r w:rsidRPr="00307761">
              <w:rPr>
                <w:rFonts w:ascii="Arial Narrow" w:hAnsi="Arial Narrow"/>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 ktorý vydáva ÚV SR a v  Usmernení k riadeniu prístupových práv do databázy Systému včasného odhaľovania rizika a vylúčenia (EDES) v podmienkach SR</w:t>
            </w:r>
          </w:p>
        </w:tc>
      </w:tr>
      <w:tr w:rsidR="005A015D" w:rsidRPr="00954355" w14:paraId="0E549E91" w14:textId="77777777" w:rsidTr="00F863CD">
        <w:trPr>
          <w:trHeight w:val="20"/>
        </w:trPr>
        <w:tc>
          <w:tcPr>
            <w:tcW w:w="9524" w:type="dxa"/>
            <w:gridSpan w:val="4"/>
            <w:shd w:val="clear" w:color="auto" w:fill="D9D9D9" w:themeFill="background1" w:themeFillShade="D9"/>
          </w:tcPr>
          <w:p w14:paraId="0AEBACE6"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A015D" w:rsidRPr="00954355" w14:paraId="1AA5D389" w14:textId="77777777" w:rsidTr="00F863CD">
        <w:trPr>
          <w:trHeight w:val="20"/>
        </w:trPr>
        <w:tc>
          <w:tcPr>
            <w:tcW w:w="674" w:type="dxa"/>
            <w:shd w:val="clear" w:color="auto" w:fill="D9D9D9" w:themeFill="background1" w:themeFillShade="D9"/>
            <w:vAlign w:val="center"/>
          </w:tcPr>
          <w:p w14:paraId="5F53DE31"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73B57D8"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56EEAA7" w14:textId="77777777" w:rsidTr="00F863CD">
        <w:trPr>
          <w:trHeight w:val="20"/>
        </w:trPr>
        <w:tc>
          <w:tcPr>
            <w:tcW w:w="674" w:type="dxa"/>
            <w:shd w:val="clear" w:color="auto" w:fill="D9D9D9" w:themeFill="background1" w:themeFillShade="D9"/>
          </w:tcPr>
          <w:p w14:paraId="66B0EEFB"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shd w:val="clear" w:color="auto" w:fill="auto"/>
          </w:tcPr>
          <w:p w14:paraId="508204C0" w14:textId="77777777"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848ADE8" w14:textId="03BEBF3D" w:rsidR="00021341" w:rsidRDefault="00E01883" w:rsidP="00021341">
            <w:pPr>
              <w:pStyle w:val="Default"/>
              <w:spacing w:before="120"/>
              <w:jc w:val="both"/>
              <w:rPr>
                <w:rFonts w:ascii="Arial Narrow" w:hAnsi="Arial Narrow"/>
                <w:b/>
                <w:color w:val="auto"/>
                <w:sz w:val="22"/>
                <w:szCs w:val="22"/>
              </w:rPr>
            </w:pPr>
            <w:r>
              <w:rPr>
                <w:rFonts w:ascii="Arial Narrow" w:hAnsi="Arial Narrow"/>
                <w:b/>
                <w:color w:val="auto"/>
                <w:sz w:val="22"/>
                <w:szCs w:val="22"/>
              </w:rPr>
              <w:t>V rámci špecifického cieľa 5</w:t>
            </w:r>
            <w:r w:rsidR="00021341" w:rsidRPr="00D44DB6">
              <w:rPr>
                <w:rFonts w:ascii="Arial Narrow" w:hAnsi="Arial Narrow"/>
                <w:b/>
                <w:color w:val="auto"/>
                <w:sz w:val="22"/>
                <w:szCs w:val="22"/>
              </w:rPr>
              <w:t>.</w:t>
            </w:r>
            <w:r>
              <w:rPr>
                <w:rFonts w:ascii="Arial Narrow" w:hAnsi="Arial Narrow"/>
                <w:b/>
                <w:color w:val="auto"/>
                <w:sz w:val="22"/>
                <w:szCs w:val="22"/>
              </w:rPr>
              <w:t>1</w:t>
            </w:r>
            <w:r w:rsidR="00021341" w:rsidRPr="00360174">
              <w:rPr>
                <w:rFonts w:ascii="Arial Narrow" w:hAnsi="Arial Narrow"/>
                <w:b/>
                <w:color w:val="auto"/>
                <w:sz w:val="22"/>
                <w:szCs w:val="22"/>
              </w:rPr>
              <w:t xml:space="preserve"> </w:t>
            </w:r>
            <w:r w:rsidRPr="00E01883">
              <w:rPr>
                <w:rFonts w:ascii="Arial Narrow" w:hAnsi="Arial Narrow"/>
                <w:b/>
                <w:color w:val="auto"/>
                <w:sz w:val="22"/>
                <w:szCs w:val="22"/>
              </w:rPr>
              <w:t>Odstránenie kľúčových úzkych miest na železničnej infraštruktúre prostredníctvom modernizácie a rozvoja železničných tratí a súvisiacich objektov dopravne významných z hľadiska medzinárodnej a vnútroštátnej dopravy</w:t>
            </w:r>
            <w:r w:rsidR="002758B7" w:rsidRPr="002758B7">
              <w:rPr>
                <w:rFonts w:ascii="Arial Narrow" w:hAnsi="Arial Narrow"/>
                <w:b/>
                <w:color w:val="auto"/>
                <w:sz w:val="22"/>
                <w:szCs w:val="22"/>
              </w:rPr>
              <w:t xml:space="preserve"> </w:t>
            </w:r>
            <w:r w:rsidR="00021341">
              <w:rPr>
                <w:rFonts w:ascii="Arial Narrow" w:hAnsi="Arial Narrow"/>
                <w:b/>
                <w:color w:val="auto"/>
                <w:sz w:val="22"/>
                <w:szCs w:val="22"/>
              </w:rPr>
              <w:t>je</w:t>
            </w:r>
            <w:r w:rsidR="00021341" w:rsidRPr="00D44DB6">
              <w:rPr>
                <w:rFonts w:ascii="Arial Narrow" w:hAnsi="Arial Narrow"/>
                <w:b/>
                <w:color w:val="auto"/>
                <w:sz w:val="22"/>
                <w:szCs w:val="22"/>
              </w:rPr>
              <w:t xml:space="preserve"> pre toto vyzvanie oprávnen</w:t>
            </w:r>
            <w:r w:rsidR="00021341">
              <w:rPr>
                <w:rFonts w:ascii="Arial Narrow" w:hAnsi="Arial Narrow"/>
                <w:b/>
                <w:color w:val="auto"/>
                <w:sz w:val="22"/>
                <w:szCs w:val="22"/>
              </w:rPr>
              <w:t>ý typ</w:t>
            </w:r>
            <w:r w:rsidR="00021341" w:rsidRPr="00D44DB6">
              <w:rPr>
                <w:rFonts w:ascii="Arial Narrow" w:hAnsi="Arial Narrow"/>
                <w:b/>
                <w:color w:val="auto"/>
                <w:sz w:val="22"/>
                <w:szCs w:val="22"/>
              </w:rPr>
              <w:t xml:space="preserve"> aktivity</w:t>
            </w:r>
            <w:r w:rsidR="00021341">
              <w:rPr>
                <w:rFonts w:ascii="Arial Narrow" w:hAnsi="Arial Narrow"/>
                <w:b/>
                <w:color w:val="auto"/>
                <w:sz w:val="22"/>
                <w:szCs w:val="22"/>
              </w:rPr>
              <w:t>:</w:t>
            </w:r>
            <w:r w:rsidR="00021341" w:rsidRPr="00D44DB6">
              <w:rPr>
                <w:rFonts w:ascii="Arial Narrow" w:hAnsi="Arial Narrow"/>
                <w:b/>
                <w:color w:val="auto"/>
                <w:sz w:val="22"/>
                <w:szCs w:val="22"/>
              </w:rPr>
              <w:t xml:space="preserve"> </w:t>
            </w:r>
          </w:p>
          <w:p w14:paraId="67445969" w14:textId="441BA457" w:rsidR="00021341" w:rsidRPr="00D44DB6" w:rsidRDefault="001319FD" w:rsidP="00021341">
            <w:pPr>
              <w:pStyle w:val="Default"/>
              <w:spacing w:before="120"/>
              <w:jc w:val="both"/>
              <w:rPr>
                <w:rFonts w:ascii="Arial Narrow" w:hAnsi="Arial Narrow"/>
                <w:b/>
                <w:color w:val="auto"/>
                <w:sz w:val="22"/>
                <w:szCs w:val="22"/>
              </w:rPr>
            </w:pPr>
            <w:r>
              <w:rPr>
                <w:rFonts w:ascii="Arial Narrow" w:hAnsi="Arial Narrow"/>
                <w:b/>
                <w:color w:val="auto"/>
                <w:sz w:val="22"/>
                <w:szCs w:val="22"/>
              </w:rPr>
              <w:t>F</w:t>
            </w:r>
            <w:r w:rsidR="00192E69">
              <w:rPr>
                <w:rFonts w:ascii="Arial Narrow" w:hAnsi="Arial Narrow"/>
                <w:b/>
                <w:color w:val="auto"/>
                <w:sz w:val="22"/>
                <w:szCs w:val="22"/>
              </w:rPr>
              <w:t xml:space="preserve">. </w:t>
            </w:r>
            <w:r w:rsidR="009444A0" w:rsidRPr="009444A0">
              <w:rPr>
                <w:rFonts w:ascii="Arial Narrow" w:hAnsi="Arial Narrow"/>
                <w:b/>
                <w:color w:val="auto"/>
                <w:sz w:val="22"/>
                <w:szCs w:val="22"/>
              </w:rPr>
              <w:t>Modernizácia železničných tratí (zlepšovanie vybraných technických parametrov železničnej dopravnej cesty)</w:t>
            </w:r>
          </w:p>
          <w:p w14:paraId="2EFE1B6D" w14:textId="7D1D6EDA" w:rsidR="00966E66" w:rsidRPr="00BD18E7" w:rsidRDefault="00021341" w:rsidP="0010043A">
            <w:pPr>
              <w:pStyle w:val="Default"/>
              <w:spacing w:before="120"/>
              <w:jc w:val="both"/>
              <w:rPr>
                <w:rFonts w:ascii="Arial Narrow" w:hAnsi="Arial Narrow"/>
                <w:b/>
                <w:color w:val="auto"/>
                <w:sz w:val="22"/>
                <w:szCs w:val="22"/>
              </w:rPr>
            </w:pPr>
            <w:r w:rsidRPr="00BD18E7">
              <w:rPr>
                <w:rFonts w:ascii="Arial Narrow" w:hAnsi="Arial Narrow"/>
                <w:sz w:val="22"/>
                <w:szCs w:val="22"/>
              </w:rPr>
              <w:t xml:space="preserve">Zároveň sú pre toto vyzvanie oprávnené aj </w:t>
            </w:r>
            <w:r w:rsidRPr="00BD18E7">
              <w:rPr>
                <w:rFonts w:ascii="Arial Narrow" w:hAnsi="Arial Narrow"/>
                <w:b/>
                <w:sz w:val="22"/>
                <w:szCs w:val="22"/>
              </w:rPr>
              <w:t>podporné aktivity</w:t>
            </w:r>
            <w:r w:rsidRPr="00BD18E7">
              <w:rPr>
                <w:rFonts w:ascii="Arial Narrow" w:hAnsi="Arial Narrow"/>
                <w:sz w:val="22"/>
                <w:szCs w:val="22"/>
              </w:rPr>
              <w:t xml:space="preserve"> projektu špecifikované v </w:t>
            </w:r>
            <w:r w:rsidRPr="00BD18E7">
              <w:rPr>
                <w:rFonts w:ascii="Arial Narrow" w:hAnsi="Arial Narrow"/>
                <w:b/>
                <w:i/>
                <w:sz w:val="22"/>
                <w:szCs w:val="22"/>
              </w:rPr>
              <w:t>Príručke k oprávnenosti výdavkov OPII</w:t>
            </w:r>
            <w:r w:rsidRPr="00BD18E7">
              <w:rPr>
                <w:rFonts w:ascii="Arial Narrow" w:hAnsi="Arial Narrow"/>
                <w:sz w:val="22"/>
                <w:szCs w:val="22"/>
              </w:rPr>
              <w:t xml:space="preserve">, ktorá je </w:t>
            </w:r>
            <w:r w:rsidRPr="00BD18E7">
              <w:rPr>
                <w:rFonts w:ascii="Arial Narrow" w:hAnsi="Arial Narrow" w:cstheme="minorHAnsi"/>
                <w:sz w:val="22"/>
                <w:szCs w:val="22"/>
              </w:rPr>
              <w:t xml:space="preserve">zverejnená na webovom sídle RO OPII </w:t>
            </w:r>
            <w:hyperlink r:id="rId10" w:history="1">
              <w:r w:rsidRPr="00BD18E7">
                <w:rPr>
                  <w:rStyle w:val="Hypertextovprepojenie"/>
                  <w:rFonts w:ascii="Arial Narrow" w:hAnsi="Arial Narrow"/>
                  <w:sz w:val="22"/>
                  <w:szCs w:val="22"/>
                </w:rPr>
                <w:t>Príručka k oprávnenosti výdavkov - OPII - Operačný program Integrovaná infraštruktúra</w:t>
              </w:r>
            </w:hyperlink>
            <w:r w:rsidRPr="00BD18E7">
              <w:rPr>
                <w:rFonts w:ascii="Arial Narrow" w:hAnsi="Arial Narrow"/>
                <w:sz w:val="22"/>
                <w:szCs w:val="22"/>
              </w:rPr>
              <w:t>.</w:t>
            </w:r>
          </w:p>
        </w:tc>
      </w:tr>
      <w:tr w:rsidR="005A015D" w:rsidRPr="00954355" w14:paraId="6CE92D48" w14:textId="77777777" w:rsidTr="00F863CD">
        <w:trPr>
          <w:trHeight w:val="20"/>
        </w:trPr>
        <w:tc>
          <w:tcPr>
            <w:tcW w:w="674" w:type="dxa"/>
            <w:shd w:val="clear" w:color="auto" w:fill="D9D9D9" w:themeFill="background1" w:themeFillShade="D9"/>
          </w:tcPr>
          <w:p w14:paraId="6B2D0280"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5A015D" w:rsidRPr="00F1589B" w:rsidRDefault="005A015D" w:rsidP="005A015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shd w:val="clear" w:color="auto" w:fill="auto"/>
          </w:tcPr>
          <w:p w14:paraId="17BCFE56" w14:textId="77777777" w:rsidR="005A015D" w:rsidRPr="00F1589B" w:rsidRDefault="005A015D" w:rsidP="005A015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5A015D" w:rsidRPr="00F1589B" w:rsidRDefault="005A015D" w:rsidP="005A015D">
            <w:pPr>
              <w:pStyle w:val="Default"/>
              <w:jc w:val="both"/>
              <w:rPr>
                <w:rFonts w:ascii="Arial Narrow" w:hAnsi="Arial Narrow" w:cstheme="minorHAnsi"/>
                <w:sz w:val="22"/>
                <w:szCs w:val="22"/>
              </w:rPr>
            </w:pPr>
          </w:p>
        </w:tc>
      </w:tr>
      <w:tr w:rsidR="005A015D" w:rsidRPr="00954355" w14:paraId="3306206A" w14:textId="77777777" w:rsidTr="00F863CD">
        <w:trPr>
          <w:trHeight w:val="20"/>
        </w:trPr>
        <w:tc>
          <w:tcPr>
            <w:tcW w:w="9524" w:type="dxa"/>
            <w:gridSpan w:val="4"/>
            <w:shd w:val="clear" w:color="auto" w:fill="D9D9D9" w:themeFill="background1" w:themeFillShade="D9"/>
          </w:tcPr>
          <w:p w14:paraId="487B089C"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A015D" w:rsidRPr="00954355" w14:paraId="6081A250" w14:textId="77777777" w:rsidTr="00F863CD">
        <w:trPr>
          <w:trHeight w:val="20"/>
        </w:trPr>
        <w:tc>
          <w:tcPr>
            <w:tcW w:w="674" w:type="dxa"/>
            <w:shd w:val="clear" w:color="auto" w:fill="D9D9D9" w:themeFill="background1" w:themeFillShade="D9"/>
            <w:vAlign w:val="center"/>
          </w:tcPr>
          <w:p w14:paraId="0D1650E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9E27A7B"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7616EF43" w14:textId="77777777" w:rsidTr="00F863CD">
        <w:trPr>
          <w:trHeight w:val="20"/>
        </w:trPr>
        <w:tc>
          <w:tcPr>
            <w:tcW w:w="674" w:type="dxa"/>
            <w:shd w:val="clear" w:color="auto" w:fill="D9D9D9" w:themeFill="background1" w:themeFillShade="D9"/>
          </w:tcPr>
          <w:p w14:paraId="683CCAE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shd w:val="clear" w:color="auto" w:fill="auto"/>
          </w:tcPr>
          <w:p w14:paraId="74E0854D" w14:textId="77777777" w:rsidR="005A015D" w:rsidRPr="00F1589B" w:rsidRDefault="005A015D" w:rsidP="005A015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360174" w:rsidRDefault="005A015D" w:rsidP="00360174">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20381B4A" w:rsidR="005A015D" w:rsidRPr="008F26C8" w:rsidRDefault="009444A0" w:rsidP="00EE5882">
            <w:pPr>
              <w:spacing w:after="0" w:line="240" w:lineRule="auto"/>
              <w:jc w:val="both"/>
              <w:rPr>
                <w:rFonts w:ascii="Arial Narrow" w:hAnsi="Arial Narrow"/>
                <w:color w:val="FF0000"/>
              </w:rPr>
            </w:pPr>
            <w:r>
              <w:rPr>
                <w:rFonts w:ascii="Arial Narrow" w:hAnsi="Arial Narrow"/>
                <w:b/>
              </w:rPr>
              <w:t>Košický</w:t>
            </w:r>
            <w:r w:rsidR="00106009">
              <w:rPr>
                <w:rFonts w:ascii="Arial Narrow" w:hAnsi="Arial Narrow"/>
                <w:b/>
              </w:rPr>
              <w:t xml:space="preserve"> </w:t>
            </w:r>
            <w:r w:rsidR="006A3152">
              <w:rPr>
                <w:rFonts w:ascii="Arial Narrow" w:hAnsi="Arial Narrow"/>
                <w:b/>
              </w:rPr>
              <w:t>kraj</w:t>
            </w:r>
          </w:p>
        </w:tc>
      </w:tr>
      <w:tr w:rsidR="005A015D" w:rsidRPr="00954355" w14:paraId="558DADF3" w14:textId="77777777" w:rsidTr="00F863CD">
        <w:trPr>
          <w:trHeight w:val="20"/>
        </w:trPr>
        <w:tc>
          <w:tcPr>
            <w:tcW w:w="9524" w:type="dxa"/>
            <w:gridSpan w:val="4"/>
            <w:shd w:val="clear" w:color="auto" w:fill="D9D9D9" w:themeFill="background1" w:themeFillShade="D9"/>
          </w:tcPr>
          <w:p w14:paraId="68E5DE4A"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A015D" w:rsidRPr="00954355" w14:paraId="02F59720" w14:textId="77777777" w:rsidTr="00F863CD">
        <w:trPr>
          <w:trHeight w:val="20"/>
        </w:trPr>
        <w:tc>
          <w:tcPr>
            <w:tcW w:w="674" w:type="dxa"/>
            <w:shd w:val="clear" w:color="auto" w:fill="D9D9D9" w:themeFill="background1" w:themeFillShade="D9"/>
            <w:vAlign w:val="center"/>
          </w:tcPr>
          <w:p w14:paraId="375720CA"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0495D413"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4846466" w14:textId="77777777" w:rsidTr="00F863CD">
        <w:trPr>
          <w:trHeight w:val="20"/>
        </w:trPr>
        <w:tc>
          <w:tcPr>
            <w:tcW w:w="674" w:type="dxa"/>
            <w:shd w:val="clear" w:color="auto" w:fill="D9D9D9" w:themeFill="background1" w:themeFillShade="D9"/>
          </w:tcPr>
          <w:p w14:paraId="22B35F4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shd w:val="clear" w:color="auto" w:fill="auto"/>
          </w:tcPr>
          <w:p w14:paraId="728C1EBE" w14:textId="0892AA4F" w:rsidR="005A015D" w:rsidRPr="008F26C8" w:rsidRDefault="005A015D" w:rsidP="001D2375">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sidR="001D2375">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lastRenderedPageBreak/>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4D0CBF" w:rsidRPr="00954355" w14:paraId="10A293AE" w14:textId="77777777" w:rsidTr="00850758">
        <w:trPr>
          <w:trHeight w:val="20"/>
        </w:trPr>
        <w:tc>
          <w:tcPr>
            <w:tcW w:w="9524" w:type="dxa"/>
            <w:gridSpan w:val="4"/>
            <w:shd w:val="clear" w:color="auto" w:fill="D9D9D9" w:themeFill="background1" w:themeFillShade="D9"/>
          </w:tcPr>
          <w:p w14:paraId="31CC95FB" w14:textId="70278635" w:rsidR="004D0CBF" w:rsidRPr="00F1589B" w:rsidRDefault="004D0CBF" w:rsidP="00850758">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F8287D" w:rsidRPr="00954355" w14:paraId="721E9B33" w14:textId="77777777" w:rsidTr="00F863CD">
        <w:trPr>
          <w:trHeight w:val="20"/>
        </w:trPr>
        <w:tc>
          <w:tcPr>
            <w:tcW w:w="674" w:type="dxa"/>
            <w:shd w:val="clear" w:color="auto" w:fill="D9D9D9" w:themeFill="background1" w:themeFillShade="D9"/>
          </w:tcPr>
          <w:p w14:paraId="2399D4CA" w14:textId="77777777" w:rsidR="00F8287D" w:rsidRPr="00AD5B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E979E14" w14:textId="77777777" w:rsidR="00F8287D" w:rsidRPr="00F1589B" w:rsidRDefault="00F8287D" w:rsidP="00F8287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5F84FE81" w14:textId="73474345" w:rsidR="00F8287D" w:rsidRPr="00493E1F" w:rsidRDefault="00F8287D" w:rsidP="00F8287D">
            <w:pPr>
              <w:pStyle w:val="Default"/>
              <w:spacing w:before="120"/>
              <w:rPr>
                <w:rFonts w:ascii="Arial Narrow" w:hAnsi="Arial Narrow"/>
                <w:b/>
                <w:bCs/>
                <w:sz w:val="22"/>
                <w:szCs w:val="22"/>
              </w:rPr>
            </w:pPr>
          </w:p>
        </w:tc>
        <w:tc>
          <w:tcPr>
            <w:tcW w:w="6339" w:type="dxa"/>
            <w:shd w:val="clear" w:color="auto" w:fill="auto"/>
          </w:tcPr>
          <w:p w14:paraId="59982D7F" w14:textId="77777777" w:rsidR="00F8287D" w:rsidRDefault="00F8287D" w:rsidP="00F8287D">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0C2492C1" w14:textId="3E163EDF" w:rsidR="00F8287D" w:rsidRPr="00D45093" w:rsidRDefault="00F8287D" w:rsidP="00F8287D">
            <w:pPr>
              <w:spacing w:before="120" w:after="0" w:line="240" w:lineRule="auto"/>
              <w:jc w:val="both"/>
              <w:rPr>
                <w:rFonts w:ascii="Arial Narrow" w:hAnsi="Arial Narrow"/>
              </w:rPr>
            </w:pPr>
            <w:r w:rsidRPr="004A1A55">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F8287D" w:rsidRPr="00954355" w14:paraId="7CBD396E" w14:textId="77777777" w:rsidTr="00F863CD">
        <w:trPr>
          <w:trHeight w:val="20"/>
        </w:trPr>
        <w:tc>
          <w:tcPr>
            <w:tcW w:w="674" w:type="dxa"/>
            <w:shd w:val="clear" w:color="auto" w:fill="D9D9D9" w:themeFill="background1" w:themeFillShade="D9"/>
          </w:tcPr>
          <w:p w14:paraId="5AFE5B6E" w14:textId="77777777" w:rsidR="00F8287D" w:rsidRPr="00AD5B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B068145" w14:textId="28C57BFA" w:rsidR="00F8287D" w:rsidRPr="00307761" w:rsidRDefault="00F8287D" w:rsidP="00F8287D">
            <w:pPr>
              <w:pStyle w:val="Default"/>
              <w:spacing w:before="120"/>
              <w:rPr>
                <w:rFonts w:ascii="Arial Narrow" w:hAnsi="Arial Narrow"/>
                <w:b/>
                <w:bCs/>
                <w:color w:val="auto"/>
                <w:sz w:val="22"/>
                <w:szCs w:val="22"/>
              </w:rPr>
            </w:pPr>
            <w:r w:rsidRPr="00307761">
              <w:rPr>
                <w:rFonts w:ascii="Arial Narrow" w:hAnsi="Arial Narrow"/>
                <w:b/>
                <w:bCs/>
                <w:color w:val="auto"/>
                <w:sz w:val="22"/>
                <w:szCs w:val="22"/>
              </w:rPr>
              <w:t>Podmienka neporušenia zákazu nelegálneho zamestnávania štátneho príslušníka tretej krajiny za obdobie 5 rokov predchádzajúcich podaniu ŽoNFP</w:t>
            </w:r>
          </w:p>
        </w:tc>
        <w:tc>
          <w:tcPr>
            <w:tcW w:w="6339" w:type="dxa"/>
            <w:shd w:val="clear" w:color="auto" w:fill="auto"/>
          </w:tcPr>
          <w:p w14:paraId="739A2CFF" w14:textId="5A780C89" w:rsidR="00F8287D" w:rsidRPr="00BD18E7" w:rsidRDefault="00F8287D" w:rsidP="00F8287D">
            <w:pPr>
              <w:pStyle w:val="Default"/>
              <w:jc w:val="both"/>
              <w:rPr>
                <w:rFonts w:ascii="Arial Narrow" w:hAnsi="Arial Narrow"/>
                <w:sz w:val="22"/>
                <w:szCs w:val="22"/>
              </w:rPr>
            </w:pPr>
            <w:r w:rsidRPr="00023980">
              <w:rPr>
                <w:rFonts w:ascii="Arial Narrow" w:hAnsi="Arial Narrow"/>
                <w:sz w:val="22"/>
                <w:szCs w:val="22"/>
              </w:rPr>
              <w:t>Žiadateľ nesmie porušiť zákaz nelegálneho zamestnávania za obdobie 5 rokov predchádzajúcich podaniu žiadosti o NFP.</w:t>
            </w:r>
          </w:p>
        </w:tc>
      </w:tr>
      <w:tr w:rsidR="00F8287D" w:rsidRPr="00954355" w14:paraId="6C933BA5" w14:textId="77777777" w:rsidTr="00F863CD">
        <w:trPr>
          <w:trHeight w:val="20"/>
        </w:trPr>
        <w:tc>
          <w:tcPr>
            <w:tcW w:w="9524" w:type="dxa"/>
            <w:gridSpan w:val="4"/>
            <w:shd w:val="clear" w:color="auto" w:fill="D9D9D9" w:themeFill="background1" w:themeFillShade="D9"/>
          </w:tcPr>
          <w:p w14:paraId="7BCC6D8A" w14:textId="77777777" w:rsidR="00F8287D" w:rsidRPr="00F1589B" w:rsidRDefault="00F8287D" w:rsidP="00F8287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F8287D" w:rsidRPr="00954355" w14:paraId="1394A271" w14:textId="77777777" w:rsidTr="00F863CD">
        <w:trPr>
          <w:trHeight w:val="20"/>
        </w:trPr>
        <w:tc>
          <w:tcPr>
            <w:tcW w:w="674" w:type="dxa"/>
            <w:shd w:val="clear" w:color="auto" w:fill="D9D9D9" w:themeFill="background1" w:themeFillShade="D9"/>
            <w:vAlign w:val="center"/>
          </w:tcPr>
          <w:p w14:paraId="67641429" w14:textId="77777777" w:rsidR="00F8287D" w:rsidRPr="00F1589B" w:rsidRDefault="00F8287D" w:rsidP="00F8287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F8287D" w:rsidRPr="00F1589B" w:rsidRDefault="00F8287D" w:rsidP="00F8287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44733A69" w14:textId="77777777" w:rsidR="00F8287D" w:rsidRPr="001057AA" w:rsidRDefault="00F8287D" w:rsidP="00F8287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435F1A" w:rsidRPr="00954355" w14:paraId="4990BD73" w14:textId="77777777" w:rsidTr="00F863CD">
        <w:trPr>
          <w:trHeight w:val="20"/>
        </w:trPr>
        <w:tc>
          <w:tcPr>
            <w:tcW w:w="674" w:type="dxa"/>
            <w:shd w:val="clear" w:color="auto" w:fill="D9D9D9" w:themeFill="background1" w:themeFillShade="D9"/>
          </w:tcPr>
          <w:p w14:paraId="73873099" w14:textId="77777777" w:rsidR="00435F1A" w:rsidRPr="00F61671" w:rsidRDefault="00435F1A" w:rsidP="00435F1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46053AC" w14:textId="23599A63" w:rsidR="00435F1A" w:rsidRPr="006E6372" w:rsidRDefault="00435F1A" w:rsidP="00435F1A">
            <w:pPr>
              <w:pStyle w:val="Default"/>
              <w:spacing w:before="120"/>
              <w:rPr>
                <w:rFonts w:ascii="Arial Narrow" w:hAnsi="Arial Narrow"/>
                <w:b/>
                <w:bCs/>
                <w:color w:val="auto"/>
                <w:sz w:val="22"/>
                <w:szCs w:val="22"/>
              </w:rPr>
            </w:pPr>
            <w:r w:rsidRPr="006E6372">
              <w:rPr>
                <w:rFonts w:ascii="Arial Narrow" w:hAnsi="Arial Narrow"/>
                <w:b/>
                <w:bCs/>
                <w:color w:val="auto"/>
                <w:sz w:val="22"/>
                <w:szCs w:val="22"/>
              </w:rPr>
              <w:t>Podmienka, že žiadateľ má vysporiadané majetkovo-právne vzťahy a povolenia na realizáciu aktivít projektu</w:t>
            </w:r>
          </w:p>
        </w:tc>
        <w:tc>
          <w:tcPr>
            <w:tcW w:w="6339" w:type="dxa"/>
            <w:shd w:val="clear" w:color="auto" w:fill="auto"/>
          </w:tcPr>
          <w:p w14:paraId="3F847B37" w14:textId="77777777" w:rsidR="00435F1A" w:rsidRPr="004C0CD4" w:rsidRDefault="00435F1A" w:rsidP="00435F1A">
            <w:pPr>
              <w:pStyle w:val="Default"/>
              <w:jc w:val="both"/>
              <w:rPr>
                <w:rFonts w:ascii="Arial Narrow" w:hAnsi="Arial Narrow"/>
                <w:sz w:val="22"/>
                <w:szCs w:val="22"/>
              </w:rPr>
            </w:pPr>
            <w:r w:rsidRPr="004C0CD4">
              <w:rPr>
                <w:rFonts w:ascii="Arial Narrow" w:hAnsi="Arial Narrow"/>
                <w:sz w:val="22"/>
                <w:szCs w:val="22"/>
              </w:rPr>
              <w:t xml:space="preserve">Nehnuteľnosti (pozemky a stavby) a hnuteľné veci, na ktorých dochádza k realizácii projektu a/alebo ktoré sú nevyhnutné pre realizáciu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1E76AB27" w14:textId="5877D01C" w:rsidR="00435F1A" w:rsidRPr="00023980" w:rsidRDefault="00435F1A" w:rsidP="00F036A8">
            <w:pPr>
              <w:pStyle w:val="Default"/>
              <w:jc w:val="both"/>
              <w:rPr>
                <w:rFonts w:ascii="Arial Narrow" w:hAnsi="Arial Narrow"/>
                <w:sz w:val="22"/>
                <w:szCs w:val="22"/>
              </w:rPr>
            </w:pPr>
            <w:r w:rsidRPr="004C0CD4">
              <w:rPr>
                <w:rFonts w:ascii="Arial Narrow" w:hAnsi="Arial Narrow"/>
                <w:sz w:val="22"/>
                <w:szCs w:val="22"/>
              </w:rPr>
              <w:t>Žiadateľ je zároveň povinný disponovať právoplatným povolením na realizáciu projektu vydaným príslušným povoľovacím orgánom (napr. stavebné povolenie), vrátane príslušnej projektovej dokumentácie.</w:t>
            </w:r>
          </w:p>
        </w:tc>
      </w:tr>
      <w:tr w:rsidR="00435F1A" w:rsidRPr="00954355" w14:paraId="372F5773" w14:textId="77777777" w:rsidTr="00F863CD">
        <w:trPr>
          <w:trHeight w:val="20"/>
        </w:trPr>
        <w:tc>
          <w:tcPr>
            <w:tcW w:w="674" w:type="dxa"/>
            <w:shd w:val="clear" w:color="auto" w:fill="D9D9D9" w:themeFill="background1" w:themeFillShade="D9"/>
          </w:tcPr>
          <w:p w14:paraId="674865E7" w14:textId="77777777" w:rsidR="00435F1A" w:rsidRPr="00F61671" w:rsidRDefault="00435F1A" w:rsidP="00435F1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F7A338C" w14:textId="0777A7EE" w:rsidR="00435F1A" w:rsidRPr="0083299A" w:rsidRDefault="00435F1A" w:rsidP="00435F1A">
            <w:pPr>
              <w:pStyle w:val="Default"/>
              <w:spacing w:before="120"/>
              <w:rPr>
                <w:rFonts w:ascii="Arial Narrow" w:hAnsi="Arial Narrow"/>
                <w:b/>
                <w:bCs/>
                <w:color w:val="auto"/>
                <w:sz w:val="22"/>
                <w:szCs w:val="22"/>
              </w:rPr>
            </w:pPr>
            <w:r w:rsidRPr="00E84E8F">
              <w:rPr>
                <w:rFonts w:ascii="Arial Narrow" w:hAnsi="Arial Narrow"/>
                <w:b/>
                <w:bCs/>
                <w:color w:val="auto"/>
                <w:sz w:val="22"/>
                <w:szCs w:val="22"/>
              </w:rPr>
              <w:t xml:space="preserve">Podmienka oprávnenosti z hľadiska plnenia požiadaviek v oblasti </w:t>
            </w:r>
            <w:r w:rsidRPr="00E84E8F">
              <w:rPr>
                <w:rFonts w:ascii="Arial Narrow" w:hAnsi="Arial Narrow"/>
                <w:b/>
                <w:bCs/>
                <w:color w:val="auto"/>
                <w:sz w:val="22"/>
                <w:szCs w:val="22"/>
              </w:rPr>
              <w:lastRenderedPageBreak/>
              <w:t>posudzovania vplyvov na životné prostredie</w:t>
            </w:r>
          </w:p>
        </w:tc>
        <w:tc>
          <w:tcPr>
            <w:tcW w:w="6339" w:type="dxa"/>
            <w:shd w:val="clear" w:color="auto" w:fill="auto"/>
          </w:tcPr>
          <w:p w14:paraId="54169A80" w14:textId="77777777" w:rsidR="00435F1A" w:rsidRPr="004C0CD4" w:rsidRDefault="00435F1A" w:rsidP="00435F1A">
            <w:pPr>
              <w:pStyle w:val="Default"/>
              <w:jc w:val="both"/>
              <w:rPr>
                <w:rFonts w:ascii="Arial Narrow" w:hAnsi="Arial Narrow"/>
                <w:sz w:val="22"/>
                <w:szCs w:val="22"/>
              </w:rPr>
            </w:pPr>
            <w:r w:rsidRPr="004C0CD4">
              <w:rPr>
                <w:rFonts w:ascii="Arial Narrow" w:hAnsi="Arial Narrow"/>
                <w:sz w:val="22"/>
                <w:szCs w:val="22"/>
              </w:rPr>
              <w:lastRenderedPageBreak/>
              <w:t>Projekt, ktorý je predmetom ŽoNFP, musí byť v súlade s požiadavkami v oblasti posudzovania vplyvov navrhovanej činnosti, najmä so zákonom o posudzovaní vplyvov</w:t>
            </w:r>
            <w:r w:rsidRPr="004C0CD4">
              <w:rPr>
                <w:rFonts w:ascii="Arial Narrow" w:hAnsi="Arial Narrow"/>
                <w:sz w:val="22"/>
                <w:szCs w:val="22"/>
                <w:vertAlign w:val="superscript"/>
              </w:rPr>
              <w:footnoteReference w:id="1"/>
            </w:r>
            <w:r w:rsidRPr="004C0CD4">
              <w:rPr>
                <w:rFonts w:ascii="Arial Narrow" w:hAnsi="Arial Narrow"/>
                <w:sz w:val="22"/>
                <w:szCs w:val="22"/>
              </w:rPr>
              <w:t xml:space="preserve">. </w:t>
            </w:r>
          </w:p>
          <w:p w14:paraId="02320967" w14:textId="77777777" w:rsidR="00435F1A" w:rsidRPr="004C0CD4" w:rsidRDefault="00435F1A" w:rsidP="00F036A8">
            <w:pPr>
              <w:pStyle w:val="Default"/>
              <w:jc w:val="both"/>
              <w:rPr>
                <w:rFonts w:ascii="Arial Narrow" w:hAnsi="Arial Narrow"/>
                <w:sz w:val="22"/>
                <w:szCs w:val="22"/>
              </w:rPr>
            </w:pPr>
            <w:r w:rsidRPr="004C0CD4">
              <w:rPr>
                <w:rFonts w:ascii="Arial Narrow" w:hAnsi="Arial Narrow"/>
                <w:sz w:val="22"/>
                <w:szCs w:val="22"/>
              </w:rPr>
              <w:lastRenderedPageBreak/>
              <w:t xml:space="preserve">V prípade, ak v rámci navrhovanej činnosti došlo k zmene, zmena navrhovanej činnosti musí byť rovnako v súlade s požiadavkami v oblasti posudzovania vplyvu navrhovanej činnosti v súlade so zákonom o posudzovaní vplyvov. </w:t>
            </w:r>
          </w:p>
          <w:p w14:paraId="6E185986" w14:textId="549F7348" w:rsidR="00435F1A" w:rsidRPr="00023980" w:rsidRDefault="00435F1A" w:rsidP="00F036A8">
            <w:pPr>
              <w:pStyle w:val="Default"/>
              <w:jc w:val="both"/>
              <w:rPr>
                <w:rFonts w:ascii="Arial Narrow" w:hAnsi="Arial Narrow"/>
                <w:sz w:val="22"/>
                <w:szCs w:val="22"/>
              </w:rPr>
            </w:pPr>
            <w:r w:rsidRPr="004C0CD4">
              <w:rPr>
                <w:rFonts w:ascii="Arial Narrow" w:hAnsi="Arial Narrow"/>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435F1A" w:rsidRPr="00954355" w14:paraId="424350DA" w14:textId="77777777" w:rsidTr="00F863CD">
        <w:trPr>
          <w:trHeight w:val="20"/>
        </w:trPr>
        <w:tc>
          <w:tcPr>
            <w:tcW w:w="674" w:type="dxa"/>
            <w:shd w:val="clear" w:color="auto" w:fill="D9D9D9" w:themeFill="background1" w:themeFillShade="D9"/>
          </w:tcPr>
          <w:p w14:paraId="111E555D" w14:textId="77777777" w:rsidR="00435F1A" w:rsidRPr="00F61671" w:rsidRDefault="00435F1A" w:rsidP="00435F1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D5B270E" w14:textId="77777777" w:rsidR="00435F1A" w:rsidRPr="00E84E8F" w:rsidRDefault="00435F1A" w:rsidP="00435F1A">
            <w:pPr>
              <w:pStyle w:val="Default"/>
              <w:spacing w:before="120"/>
              <w:rPr>
                <w:rFonts w:ascii="Arial Narrow" w:hAnsi="Arial Narrow"/>
                <w:b/>
                <w:bCs/>
                <w:color w:val="auto"/>
                <w:sz w:val="22"/>
                <w:szCs w:val="22"/>
              </w:rPr>
            </w:pPr>
            <w:r w:rsidRPr="006E6372">
              <w:rPr>
                <w:rFonts w:ascii="Arial Narrow" w:hAnsi="Arial Narrow"/>
                <w:b/>
                <w:bCs/>
                <w:color w:val="auto"/>
                <w:sz w:val="22"/>
                <w:szCs w:val="22"/>
              </w:rPr>
              <w:t>Podmienka oprávnenosti z hľadiska preukázania súladu s požiadavkami v oblasti dopadu plánov a projektov na územia sústavy Natura 2000</w:t>
            </w:r>
          </w:p>
          <w:p w14:paraId="53BD8143" w14:textId="77777777" w:rsidR="00435F1A" w:rsidRPr="0083299A" w:rsidRDefault="00435F1A" w:rsidP="00435F1A">
            <w:pPr>
              <w:pStyle w:val="Default"/>
              <w:spacing w:before="120"/>
              <w:rPr>
                <w:rFonts w:ascii="Arial Narrow" w:hAnsi="Arial Narrow"/>
                <w:b/>
                <w:bCs/>
                <w:color w:val="auto"/>
                <w:sz w:val="22"/>
                <w:szCs w:val="22"/>
              </w:rPr>
            </w:pPr>
          </w:p>
        </w:tc>
        <w:tc>
          <w:tcPr>
            <w:tcW w:w="6339" w:type="dxa"/>
            <w:shd w:val="clear" w:color="auto" w:fill="auto"/>
          </w:tcPr>
          <w:p w14:paraId="2814D530" w14:textId="5CF64230" w:rsidR="00435F1A" w:rsidRPr="00023980" w:rsidRDefault="00435F1A" w:rsidP="00F036A8">
            <w:pPr>
              <w:pStyle w:val="Default"/>
              <w:jc w:val="both"/>
              <w:rPr>
                <w:rFonts w:ascii="Arial Narrow" w:hAnsi="Arial Narrow"/>
                <w:sz w:val="22"/>
                <w:szCs w:val="22"/>
              </w:rPr>
            </w:pPr>
            <w:r w:rsidRPr="004C0CD4">
              <w:rPr>
                <w:rFonts w:ascii="Arial Narrow" w:hAnsi="Arial Narrow"/>
                <w:sz w:val="22"/>
                <w:szCs w:val="22"/>
              </w:rPr>
              <w:t>Projekt, ktorý je predmetom ŽoNFP nesmie mať významný nepriaznivý vplyv na územia sústavy Natura 2000; ak môže mať projekt, ktorý je predmetom ŽoNFP, samostatne alebo v kombinácii s iným plánom alebo projektom na územie sústavy Natura 2000 významný vplyv, podlieha hodnoteniu jeho vplyvov na takéto územie z hľadiska cieľov jeho ochrany (primerané posúdenie). Významný vplyv je potrebné výslovne vylúčiť.</w:t>
            </w:r>
          </w:p>
        </w:tc>
      </w:tr>
      <w:tr w:rsidR="00435F1A" w:rsidRPr="00954355" w14:paraId="0A0534B6" w14:textId="77777777" w:rsidTr="00F863CD">
        <w:trPr>
          <w:trHeight w:val="20"/>
        </w:trPr>
        <w:tc>
          <w:tcPr>
            <w:tcW w:w="674" w:type="dxa"/>
            <w:shd w:val="clear" w:color="auto" w:fill="D9D9D9" w:themeFill="background1" w:themeFillShade="D9"/>
          </w:tcPr>
          <w:p w14:paraId="0EFA1E40" w14:textId="77777777" w:rsidR="00435F1A" w:rsidRPr="00F61671" w:rsidRDefault="00435F1A" w:rsidP="00435F1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672CC2" w14:textId="4597489C" w:rsidR="00435F1A" w:rsidRPr="0083299A" w:rsidRDefault="00435F1A" w:rsidP="00435F1A">
            <w:pPr>
              <w:pStyle w:val="Default"/>
              <w:spacing w:before="120"/>
              <w:rPr>
                <w:rFonts w:ascii="Arial Narrow" w:hAnsi="Arial Narrow"/>
                <w:b/>
                <w:bCs/>
                <w:color w:val="auto"/>
                <w:sz w:val="22"/>
                <w:szCs w:val="22"/>
              </w:rPr>
            </w:pPr>
            <w:r w:rsidRPr="0083299A">
              <w:rPr>
                <w:rFonts w:ascii="Arial Narrow" w:hAnsi="Arial Narrow"/>
                <w:b/>
                <w:bCs/>
                <w:color w:val="auto"/>
                <w:sz w:val="22"/>
                <w:szCs w:val="22"/>
              </w:rPr>
              <w:t>Podmienka oprávnenosti z hľadiska súladu s horizontálnymi princípmi</w:t>
            </w:r>
          </w:p>
        </w:tc>
        <w:tc>
          <w:tcPr>
            <w:tcW w:w="6339" w:type="dxa"/>
            <w:shd w:val="clear" w:color="auto" w:fill="auto"/>
          </w:tcPr>
          <w:p w14:paraId="0D2CC81A" w14:textId="1BED906C" w:rsidR="00435F1A" w:rsidRPr="00023980" w:rsidRDefault="00435F1A" w:rsidP="00F036A8">
            <w:pPr>
              <w:pStyle w:val="Default"/>
              <w:jc w:val="both"/>
              <w:rPr>
                <w:rFonts w:ascii="Arial Narrow" w:hAnsi="Arial Narrow"/>
                <w:sz w:val="22"/>
                <w:szCs w:val="22"/>
              </w:rPr>
            </w:pPr>
            <w:r w:rsidRPr="00023980">
              <w:rPr>
                <w:rFonts w:ascii="Arial Narrow" w:hAnsi="Arial Narrow"/>
                <w:sz w:val="22"/>
                <w:szCs w:val="22"/>
              </w:rPr>
              <w:t>Projekt, ktorý je predmetom ŽoNFP, musí byť v súlade s horizontálnymi princípmi: 1) udržateľný rozvoj a/alebo 2) rovnosť mužov a žien a 3) nediskriminácia</w:t>
            </w:r>
            <w:r w:rsidR="00C1412B">
              <w:rPr>
                <w:rStyle w:val="Odkaznapoznmkupodiarou"/>
                <w:rFonts w:ascii="Arial Narrow" w:hAnsi="Arial Narrow"/>
                <w:sz w:val="22"/>
                <w:szCs w:val="22"/>
              </w:rPr>
              <w:footnoteReference w:id="2"/>
            </w:r>
            <w:r w:rsidRPr="00023980">
              <w:rPr>
                <w:rFonts w:ascii="Arial Narrow" w:hAnsi="Arial Narrow"/>
                <w:sz w:val="22"/>
                <w:szCs w:val="22"/>
              </w:rPr>
              <w:t>, ktoré sú definované v Partnerskej dohode na roky 2014 – 2020 a v čl. 7 a 8 všeobecného nariadenia a taktiež s čl. 9 Dohovoru OSN o právach osôb so zdravotným postihnutím, Stavebným zákonom č. 50/1976 Zb. Vyhláškou č. 78/2020 Z. z. Úradu podpredsedu vlády Slovenskej republiky pre investície a informatizáciu zo 16. marca 2020 o štandardoch pre informačné technológie verejnej správy a Vyhláškou 532/2002 MŽP SR.</w:t>
            </w:r>
          </w:p>
        </w:tc>
      </w:tr>
      <w:tr w:rsidR="00435F1A" w:rsidRPr="00954355" w14:paraId="7B88169B" w14:textId="77777777" w:rsidTr="00F863CD">
        <w:trPr>
          <w:trHeight w:val="20"/>
        </w:trPr>
        <w:tc>
          <w:tcPr>
            <w:tcW w:w="674" w:type="dxa"/>
            <w:shd w:val="clear" w:color="auto" w:fill="D9D9D9" w:themeFill="background1" w:themeFillShade="D9"/>
          </w:tcPr>
          <w:p w14:paraId="7989B9B3" w14:textId="77777777" w:rsidR="00435F1A" w:rsidRPr="00F61671" w:rsidRDefault="00435F1A" w:rsidP="00435F1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3A603A9" w14:textId="1311283E" w:rsidR="00435F1A" w:rsidRPr="006E6372" w:rsidRDefault="00435F1A" w:rsidP="00435F1A">
            <w:pPr>
              <w:pStyle w:val="Default"/>
              <w:spacing w:before="120"/>
              <w:rPr>
                <w:rFonts w:ascii="Arial Narrow" w:hAnsi="Arial Narrow"/>
                <w:b/>
                <w:bCs/>
                <w:color w:val="auto"/>
                <w:sz w:val="22"/>
                <w:szCs w:val="22"/>
              </w:rPr>
            </w:pPr>
            <w:r w:rsidRPr="006E6372">
              <w:rPr>
                <w:rFonts w:ascii="Arial Narrow" w:hAnsi="Arial Narrow"/>
                <w:b/>
                <w:bCs/>
                <w:sz w:val="22"/>
                <w:szCs w:val="22"/>
              </w:rPr>
              <w:t>Podmienky poskytnutia príspevku z hľadiska definovania merateľných ukazovateľov projektu</w:t>
            </w:r>
          </w:p>
        </w:tc>
        <w:tc>
          <w:tcPr>
            <w:tcW w:w="6339" w:type="dxa"/>
            <w:shd w:val="clear" w:color="auto" w:fill="auto"/>
          </w:tcPr>
          <w:p w14:paraId="02E73926" w14:textId="14418660" w:rsidR="00435F1A" w:rsidRPr="00BD18E7" w:rsidRDefault="00435F1A" w:rsidP="00F036A8">
            <w:pPr>
              <w:pStyle w:val="Default"/>
              <w:jc w:val="both"/>
              <w:rPr>
                <w:rFonts w:ascii="Arial Narrow" w:hAnsi="Arial Narrow"/>
                <w:sz w:val="22"/>
                <w:szCs w:val="22"/>
              </w:rPr>
            </w:pPr>
            <w:r w:rsidRPr="00BD18E7">
              <w:rPr>
                <w:rFonts w:ascii="Arial Narrow" w:hAnsi="Arial Narrow"/>
                <w:sz w:val="22"/>
                <w:szCs w:val="22"/>
              </w:rPr>
              <w:t>Výstupy/výsledky projektu, ktoré majú byť dosiahnuté realizáciou aktivít projektu musia byť kvantifikované prostredníctvom merateľných ukazovateľov definovaných v Prílohe 2 Príručky pre žiadateľa, ktorá je prílohou tohto vyzvania.</w:t>
            </w:r>
            <w:r w:rsidRPr="00BD18E7">
              <w:rPr>
                <w:rFonts w:ascii="Arial Narrow" w:hAnsi="Arial Narrow" w:cstheme="minorHAnsi"/>
                <w:sz w:val="22"/>
                <w:szCs w:val="22"/>
              </w:rPr>
              <w:t xml:space="preserve"> Dokument: „Prehľad ukazovateľov OPII 2014 – 2020 vrátane popisu metodiky stanovenia hodnôt ukazovateľov“</w:t>
            </w:r>
            <w:r w:rsidRPr="00BD18E7">
              <w:rPr>
                <w:rFonts w:ascii="Arial Narrow" w:hAnsi="Arial Narrow"/>
                <w:sz w:val="22"/>
                <w:szCs w:val="22"/>
              </w:rPr>
              <w:t xml:space="preserve"> je zverejnený na </w:t>
            </w:r>
            <w:hyperlink r:id="rId11" w:history="1">
              <w:r w:rsidRPr="00BD18E7">
                <w:rPr>
                  <w:rStyle w:val="Hypertextovprepojenie"/>
                  <w:rFonts w:ascii="Arial Narrow" w:hAnsi="Arial Narrow"/>
                  <w:sz w:val="22"/>
                  <w:szCs w:val="22"/>
                </w:rPr>
                <w:t>Prehľad ukazovateľov OPII - OPII - Operačný program Integrovaná infraštruktúra</w:t>
              </w:r>
            </w:hyperlink>
            <w:r w:rsidRPr="00BD18E7">
              <w:rPr>
                <w:rStyle w:val="Hypertextovprepojenie"/>
                <w:rFonts w:ascii="Arial Narrow" w:hAnsi="Arial Narrow"/>
                <w:sz w:val="22"/>
                <w:szCs w:val="22"/>
              </w:rPr>
              <w:t>.</w:t>
            </w:r>
          </w:p>
        </w:tc>
      </w:tr>
      <w:tr w:rsidR="00435F1A" w:rsidRPr="00954355" w14:paraId="5E9AC849" w14:textId="77777777" w:rsidTr="00F863CD">
        <w:trPr>
          <w:trHeight w:val="20"/>
        </w:trPr>
        <w:tc>
          <w:tcPr>
            <w:tcW w:w="674" w:type="dxa"/>
            <w:shd w:val="clear" w:color="auto" w:fill="D9D9D9" w:themeFill="background1" w:themeFillShade="D9"/>
          </w:tcPr>
          <w:p w14:paraId="11B5A12E" w14:textId="77777777" w:rsidR="00435F1A" w:rsidRPr="00F61671" w:rsidRDefault="00435F1A" w:rsidP="00435F1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F52C09" w14:textId="3E5294FA" w:rsidR="00435F1A" w:rsidRPr="006E6372" w:rsidRDefault="00435F1A" w:rsidP="00435F1A">
            <w:pPr>
              <w:pStyle w:val="Default"/>
              <w:spacing w:before="120"/>
              <w:rPr>
                <w:rFonts w:ascii="Arial Narrow" w:hAnsi="Arial Narrow"/>
                <w:b/>
                <w:bCs/>
                <w:sz w:val="22"/>
                <w:szCs w:val="22"/>
              </w:rPr>
            </w:pPr>
            <w:r w:rsidRPr="006E6372">
              <w:rPr>
                <w:rFonts w:ascii="Arial Narrow" w:hAnsi="Arial Narrow"/>
                <w:b/>
                <w:bCs/>
                <w:sz w:val="22"/>
                <w:szCs w:val="22"/>
              </w:rPr>
              <w:t>Podmienka, že pre stavby dopravnej infraštruktúry je vykonaná rezortná alebo štátna expertíza</w:t>
            </w:r>
          </w:p>
        </w:tc>
        <w:tc>
          <w:tcPr>
            <w:tcW w:w="6339" w:type="dxa"/>
            <w:shd w:val="clear" w:color="auto" w:fill="auto"/>
          </w:tcPr>
          <w:p w14:paraId="7BA75CA9" w14:textId="33725E43" w:rsidR="00435F1A" w:rsidRPr="004C0CD4" w:rsidRDefault="00435F1A" w:rsidP="00252E84">
            <w:pPr>
              <w:pStyle w:val="Default"/>
              <w:jc w:val="both"/>
              <w:rPr>
                <w:rFonts w:ascii="Arial Narrow" w:hAnsi="Arial Narrow"/>
              </w:rPr>
            </w:pPr>
            <w:r w:rsidRPr="00435913">
              <w:rPr>
                <w:rFonts w:ascii="Arial Narrow" w:hAnsi="Arial Narrow"/>
              </w:rPr>
              <w:t>K stavbám dopravnej infraštruktúry v pôsobnosti MD SR, ktorých celková cena je nižšia ako cena uvedená v § 9 ods. 7 zákona č. 254/1998 Z. z. o verejných prácach v.z.n.p., žiadateľ predkladá protokol o vykonaní rezortnej expertízy vypracovaný v zmysle Metodického pokynu MDV SR č. 44/2020 na vykonávanie expertíznych činností a rezortnej expertíznej kontroly (starší MP MDV SR č. 11/2013 na vykonávanie expertíznych činností ), spolu s aktualizáciou údajov expertízy do cenovej úrovne aktuálneho roka. Žiadateľ predloží aj presný prepočet s informáciou odkiaľ čerpal údaje k prepočtu.</w:t>
            </w:r>
          </w:p>
        </w:tc>
      </w:tr>
      <w:tr w:rsidR="00AA6FDB" w:rsidRPr="00954355" w14:paraId="43D6074B" w14:textId="77777777" w:rsidTr="00F863CD">
        <w:trPr>
          <w:trHeight w:val="20"/>
        </w:trPr>
        <w:tc>
          <w:tcPr>
            <w:tcW w:w="674" w:type="dxa"/>
            <w:shd w:val="clear" w:color="auto" w:fill="D9D9D9" w:themeFill="background1" w:themeFillShade="D9"/>
          </w:tcPr>
          <w:p w14:paraId="2730FD1D" w14:textId="77777777" w:rsidR="00AA6FDB" w:rsidRPr="00F61671" w:rsidRDefault="00AA6FDB" w:rsidP="00AA6F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D6AF7B6" w14:textId="7B56F0D7" w:rsidR="00AA6FDB" w:rsidRPr="006E6372" w:rsidRDefault="00AA6FDB" w:rsidP="00AA6FDB">
            <w:pPr>
              <w:pStyle w:val="Default"/>
              <w:spacing w:before="120"/>
              <w:rPr>
                <w:rFonts w:ascii="Arial Narrow" w:hAnsi="Arial Narrow"/>
                <w:b/>
                <w:bCs/>
                <w:sz w:val="22"/>
                <w:szCs w:val="22"/>
              </w:rPr>
            </w:pPr>
            <w:r w:rsidRPr="004C0500">
              <w:rPr>
                <w:rFonts w:ascii="Arial Narrow" w:hAnsi="Arial Narrow"/>
                <w:b/>
                <w:bCs/>
                <w:sz w:val="22"/>
                <w:szCs w:val="22"/>
              </w:rPr>
              <w:t>Podmienka, že žiadateľ má vypracovanú štúdiu realizovateľnosti</w:t>
            </w:r>
          </w:p>
        </w:tc>
        <w:tc>
          <w:tcPr>
            <w:tcW w:w="6339" w:type="dxa"/>
            <w:shd w:val="clear" w:color="auto" w:fill="auto"/>
          </w:tcPr>
          <w:p w14:paraId="51625E6B" w14:textId="77777777" w:rsidR="00AA6FDB" w:rsidRPr="005866AA" w:rsidRDefault="00AA6FDB" w:rsidP="00AA6FDB">
            <w:pPr>
              <w:spacing w:before="120" w:after="0" w:line="240" w:lineRule="auto"/>
              <w:jc w:val="both"/>
              <w:rPr>
                <w:rFonts w:ascii="Arial Narrow" w:hAnsi="Arial Narrow"/>
              </w:rPr>
            </w:pPr>
            <w:r w:rsidRPr="005866AA">
              <w:rPr>
                <w:rFonts w:ascii="Arial Narrow" w:hAnsi="Arial Narrow"/>
              </w:rPr>
              <w:t>V zmysle schváleného dokumentu OPII  n</w:t>
            </w:r>
            <w:r w:rsidRPr="005866AA">
              <w:rPr>
                <w:rFonts w:ascii="Arial Narrow" w:hAnsi="Arial Narrow"/>
                <w:b/>
              </w:rPr>
              <w:t xml:space="preserve">evyhnutnou podmienkou pre priznanie NFP určeného na dopravné stavby alebo projekty, pri ktorých sa posudzujú variantné riešenia,  je, aby žiadateľ pred predložením ŽoNFP preukázal existenciu relevantnej štúdie realizovateľnosti spracovanej v súlade s požiadavkami EK. </w:t>
            </w:r>
            <w:r w:rsidRPr="005866AA">
              <w:rPr>
                <w:rFonts w:ascii="Arial Narrow" w:hAnsi="Arial Narrow"/>
              </w:rPr>
              <w:t xml:space="preserve">Štúdia má potvrdiť správnosť </w:t>
            </w:r>
            <w:r w:rsidRPr="005866AA">
              <w:rPr>
                <w:rFonts w:ascii="Arial Narrow" w:hAnsi="Arial Narrow"/>
              </w:rPr>
              <w:lastRenderedPageBreak/>
              <w:t xml:space="preserve">navrhovaného riešenia, a to z dopravného, technického, ekonomického a environmentálneho hľadiska.  </w:t>
            </w:r>
          </w:p>
          <w:p w14:paraId="2BADC11C" w14:textId="45CD0184" w:rsidR="00AA6FDB" w:rsidRPr="00435913" w:rsidRDefault="00AA6FDB" w:rsidP="00AA6FDB">
            <w:pPr>
              <w:pStyle w:val="Default"/>
              <w:jc w:val="both"/>
              <w:rPr>
                <w:rFonts w:ascii="Arial Narrow" w:hAnsi="Arial Narrow"/>
              </w:rPr>
            </w:pPr>
            <w:r w:rsidRPr="005866AA">
              <w:rPr>
                <w:rFonts w:ascii="Arial Narrow" w:hAnsi="Arial Narrow"/>
              </w:rPr>
              <w:t xml:space="preserve">Žiadateľ pri spracovaní štúdie realizovateľnosti postupuje podľa príslušných ustanovení </w:t>
            </w:r>
            <w:r w:rsidRPr="005866AA">
              <w:rPr>
                <w:rFonts w:ascii="Arial Narrow" w:hAnsi="Arial Narrow"/>
                <w:b/>
              </w:rPr>
              <w:t>Metodického rámca pre vypracovanie štúdie uskutočniteľnosti</w:t>
            </w:r>
            <w:r w:rsidRPr="005866AA">
              <w:rPr>
                <w:rFonts w:ascii="Arial Narrow" w:hAnsi="Arial Narrow"/>
              </w:rPr>
              <w:t xml:space="preserve">, ktorá je zverejnená na webovom sídle OPII </w:t>
            </w:r>
            <w:hyperlink r:id="rId12" w:history="1">
              <w:r w:rsidRPr="005866AA">
                <w:rPr>
                  <w:rStyle w:val="Hypertextovprepojenie"/>
                  <w:rFonts w:ascii="Arial Narrow" w:hAnsi="Arial Narrow"/>
                </w:rPr>
                <w:t>https://www.opii.gov.sk/metodicke-dokumenty/prirucka-cba</w:t>
              </w:r>
            </w:hyperlink>
            <w:r w:rsidRPr="005866AA">
              <w:rPr>
                <w:rFonts w:ascii="Arial Narrow" w:hAnsi="Arial Narrow"/>
              </w:rPr>
              <w:t>.</w:t>
            </w:r>
          </w:p>
        </w:tc>
      </w:tr>
      <w:tr w:rsidR="00AA6FDB" w:rsidRPr="00954355" w14:paraId="757DF4A7" w14:textId="77777777" w:rsidTr="00F863CD">
        <w:trPr>
          <w:trHeight w:val="20"/>
        </w:trPr>
        <w:tc>
          <w:tcPr>
            <w:tcW w:w="674" w:type="dxa"/>
            <w:shd w:val="clear" w:color="auto" w:fill="D9D9D9" w:themeFill="background1" w:themeFillShade="D9"/>
          </w:tcPr>
          <w:p w14:paraId="29328F85" w14:textId="77777777" w:rsidR="00AA6FDB" w:rsidRPr="00F61671" w:rsidRDefault="00AA6FDB" w:rsidP="00AA6F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3B8BCF5" w14:textId="07AFBB46" w:rsidR="00AA6FDB" w:rsidRPr="00435F1A" w:rsidRDefault="00AA6FDB" w:rsidP="00AA6FDB">
            <w:pPr>
              <w:pStyle w:val="Default"/>
              <w:spacing w:before="120"/>
              <w:rPr>
                <w:rFonts w:ascii="Arial Narrow" w:hAnsi="Arial Narrow"/>
                <w:b/>
                <w:bCs/>
                <w:sz w:val="22"/>
                <w:szCs w:val="22"/>
                <w:highlight w:val="yellow"/>
              </w:rPr>
            </w:pPr>
            <w:r w:rsidRPr="00D178C4">
              <w:rPr>
                <w:rFonts w:ascii="Arial Narrow" w:hAnsi="Arial Narrow"/>
                <w:b/>
                <w:bCs/>
                <w:sz w:val="22"/>
                <w:szCs w:val="22"/>
              </w:rPr>
              <w:t xml:space="preserve">Podmienka oprávnenosti výdavkov </w:t>
            </w:r>
            <w:r>
              <w:rPr>
                <w:rFonts w:ascii="Arial Narrow" w:hAnsi="Arial Narrow"/>
                <w:b/>
                <w:bCs/>
                <w:sz w:val="22"/>
                <w:szCs w:val="22"/>
              </w:rPr>
              <w:t>pre projekty generujúce príjem</w:t>
            </w:r>
          </w:p>
        </w:tc>
        <w:tc>
          <w:tcPr>
            <w:tcW w:w="6339" w:type="dxa"/>
            <w:shd w:val="clear" w:color="auto" w:fill="auto"/>
          </w:tcPr>
          <w:p w14:paraId="7BB0151D" w14:textId="77777777" w:rsidR="00AA6FDB" w:rsidRPr="003F0A9F" w:rsidRDefault="00AA6FDB" w:rsidP="00AA6FDB">
            <w:pPr>
              <w:spacing w:before="120" w:after="0" w:line="240" w:lineRule="auto"/>
              <w:jc w:val="both"/>
              <w:rPr>
                <w:rFonts w:ascii="Arial Narrow" w:hAnsi="Arial Narrow"/>
              </w:rPr>
            </w:pPr>
            <w:r w:rsidRPr="003F0A9F">
              <w:rPr>
                <w:rFonts w:ascii="Arial Narrow" w:hAnsi="Arial Narrow"/>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3135BC1A" w14:textId="2D26EB94" w:rsidR="00AA6FDB" w:rsidRPr="004C0CD4" w:rsidRDefault="00AA6FDB" w:rsidP="00AA6FDB">
            <w:pPr>
              <w:pStyle w:val="Default"/>
              <w:rPr>
                <w:rFonts w:ascii="Arial Narrow" w:hAnsi="Arial Narrow"/>
              </w:rPr>
            </w:pPr>
            <w:r w:rsidRPr="003F0A9F">
              <w:rPr>
                <w:rFonts w:ascii="Arial Narrow" w:hAnsi="Arial Narrow"/>
                <w:sz w:val="22"/>
                <w:szCs w:val="22"/>
              </w:rPr>
              <w:t>V prípade projektov, ktoré vytvárajú čistý príjem, sa oprávnenosť výdavkov posudzuje aj s ohľadom na výsledky finančnej časti analýzy nákladov a prínosov (Cost Benefit Analysis - CBA) projektu (žiadateľ predkladá iba elektronicky).</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0F982D60"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Bližšie informácie o postupe RO OPII v rámci jednotlivých fáz konania sú dostupné v ka</w:t>
            </w:r>
            <w:r w:rsidR="007A7EA8">
              <w:rPr>
                <w:rFonts w:ascii="Arial Narrow" w:hAnsi="Arial Narrow" w:cs="Arial"/>
                <w:color w:val="000000"/>
                <w:lang w:eastAsia="sk-SK"/>
              </w:rPr>
              <w:t>pitole 4 Príručky pre žiadateľa</w:t>
            </w:r>
            <w:r w:rsidRPr="00327AD2">
              <w:rPr>
                <w:rFonts w:ascii="Arial Narrow" w:hAnsi="Arial Narrow" w:cs="Arial"/>
                <w:color w:val="000000"/>
                <w:lang w:eastAsia="sk-SK"/>
              </w:rPr>
              <w:t xml:space="preserve">.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07D7FB83" w14:textId="623541AC" w:rsidR="00805D1B" w:rsidRDefault="00805D1B" w:rsidP="00805D1B">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Oprávnenosť výdavkov</w:t>
            </w:r>
          </w:p>
          <w:p w14:paraId="60D11322" w14:textId="52BE0EBE" w:rsidR="00805D1B" w:rsidRDefault="00805D1B" w:rsidP="00ED6858">
            <w:pPr>
              <w:autoSpaceDE w:val="0"/>
              <w:autoSpaceDN w:val="0"/>
              <w:adjustRightInd w:val="0"/>
              <w:spacing w:before="120" w:after="0" w:line="240" w:lineRule="auto"/>
              <w:jc w:val="both"/>
              <w:rPr>
                <w:rFonts w:ascii="Arial Narrow" w:hAnsi="Arial Narrow" w:cs="Arial"/>
                <w:b/>
                <w:bCs/>
                <w:color w:val="000000"/>
                <w:lang w:eastAsia="sk-SK"/>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3" w:history="1">
              <w:r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sidR="006078CE">
              <w:rPr>
                <w:rFonts w:ascii="Arial Narrow" w:hAnsi="Arial Narrow"/>
              </w:rPr>
              <w:t xml:space="preserve"> Žiadateľ predloží podrobný rozpočet projektu OPII vo formáte .xls – príloha č. 1a PpŽ.</w:t>
            </w:r>
          </w:p>
          <w:p w14:paraId="090D2F44" w14:textId="4BDC630F"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 xml:space="preserve">o zmluvách, ktoré nadobudli </w:t>
            </w:r>
            <w:r w:rsidRPr="00D45093">
              <w:rPr>
                <w:rFonts w:ascii="Arial Narrow" w:hAnsi="Arial Narrow" w:cs="Arial"/>
                <w:lang w:eastAsia="sk-SK"/>
              </w:rPr>
              <w:lastRenderedPageBreak/>
              <w:t>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87F141D"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60FBDB7C"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392013EA"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13254AE" w14:textId="77777777" w:rsidR="00327AD2" w:rsidRDefault="00327AD2" w:rsidP="00103E6D">
            <w:pPr>
              <w:spacing w:before="120" w:after="120" w:line="240" w:lineRule="auto"/>
              <w:jc w:val="both"/>
              <w:rPr>
                <w:rFonts w:ascii="Arial Narrow" w:hAnsi="Arial Narrow" w:cs="Arial"/>
                <w:b/>
                <w:bCs/>
                <w:color w:val="000000"/>
                <w:lang w:eastAsia="sk-SK"/>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p w14:paraId="1EA8D91E" w14:textId="3989EE74" w:rsidR="007A7EA8" w:rsidRPr="007A7EA8" w:rsidRDefault="007A7EA8" w:rsidP="00103E6D">
            <w:pPr>
              <w:spacing w:before="120" w:after="120" w:line="240" w:lineRule="auto"/>
              <w:jc w:val="both"/>
              <w:rPr>
                <w:rFonts w:ascii="Arial Narrow" w:hAnsi="Arial Narrow" w:cstheme="minorHAnsi"/>
                <w:b/>
                <w:u w:val="single"/>
              </w:rPr>
            </w:pPr>
            <w:r w:rsidRPr="007A7EA8">
              <w:rPr>
                <w:rFonts w:ascii="Arial Narrow" w:hAnsi="Arial Narrow" w:cstheme="minorHAnsi"/>
                <w:b/>
              </w:rPr>
              <w:t xml:space="preserve">V prípade, ak žiadateľ predkladá ŽoNFP na projekt, ktorý bude rozdelený do dvoch fáz medzi programové obdobie 2014 - 2020 a programové obdobie 2021 – 2027, postupuje podľa Metodického usmernenia k fázovaniu projektov Operačného programu Integrovaná Infraštruktúra a Programu Slovensko, ktoré je zverejnené na webovom sídle RO OPII - </w:t>
            </w:r>
            <w:hyperlink r:id="rId14" w:history="1">
              <w:r w:rsidRPr="007A7EA8">
                <w:rPr>
                  <w:rStyle w:val="Hypertextovprepojenie"/>
                  <w:rFonts w:ascii="Arial Narrow" w:hAnsi="Arial Narrow" w:cstheme="minorHAnsi"/>
                </w:rPr>
                <w:t>https://www.opii.gov.sk/metodicke-dokumenty/metodika-fazovania-projektov-opd-opii</w:t>
              </w:r>
            </w:hyperlink>
            <w:r w:rsidRPr="007A7EA8">
              <w:rPr>
                <w:rFonts w:ascii="Arial Narrow" w:hAnsi="Arial Narrow" w:cstheme="minorHAnsi"/>
                <w:b/>
              </w:rPr>
              <w:t>.</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7658DB"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2FEF0D2" w14:textId="7563D78C" w:rsidR="007658DB" w:rsidRPr="00F13BC7" w:rsidRDefault="00F13BC7" w:rsidP="00F13BC7">
            <w:pPr>
              <w:autoSpaceDE w:val="0"/>
              <w:autoSpaceDN w:val="0"/>
              <w:adjustRightInd w:val="0"/>
              <w:spacing w:after="0" w:line="240" w:lineRule="auto"/>
              <w:jc w:val="both"/>
              <w:rPr>
                <w:rFonts w:ascii="Arial Narrow" w:hAnsi="Arial Narrow" w:cs="Arial"/>
                <w:lang w:eastAsia="sk-SK"/>
              </w:rPr>
            </w:pPr>
            <w:r w:rsidRPr="00F13BC7">
              <w:rPr>
                <w:rFonts w:ascii="Arial Narrow" w:hAnsi="Arial Narrow" w:cs="Arial"/>
                <w:lang w:eastAsia="sk-SK"/>
              </w:rPr>
              <w:t xml:space="preserve">V prípade tohto písomného vyzvania </w:t>
            </w:r>
            <w:r w:rsidRPr="00F13BC7">
              <w:rPr>
                <w:rFonts w:ascii="Arial Narrow" w:hAnsi="Arial Narrow" w:cs="Arial"/>
                <w:b/>
                <w:bCs/>
                <w:lang w:eastAsia="sk-SK"/>
              </w:rPr>
              <w:t>neboli</w:t>
            </w:r>
            <w:r w:rsidRPr="00F13BC7">
              <w:rPr>
                <w:rFonts w:ascii="Arial Narrow" w:hAnsi="Arial Narrow" w:cs="Arial"/>
                <w:lang w:eastAsia="sk-SK"/>
              </w:rPr>
              <w:t xml:space="preserve"> v rámci schváleného </w:t>
            </w:r>
            <w:r w:rsidRPr="00F13BC7">
              <w:rPr>
                <w:rFonts w:ascii="Arial Narrow" w:hAnsi="Arial Narrow" w:cs="Arial"/>
                <w:b/>
                <w:bCs/>
                <w:lang w:eastAsia="sk-SK"/>
              </w:rPr>
              <w:t>Plánu vyzvaní OPII pre veľké projekty, národné projekty a projekty technickej pomoci na rok 2022</w:t>
            </w:r>
            <w:r w:rsidRPr="00F13BC7">
              <w:rPr>
                <w:rFonts w:ascii="Arial Narrow" w:hAnsi="Arial Narrow" w:cs="Arial"/>
                <w:lang w:eastAsia="sk-SK"/>
              </w:rPr>
              <w:t xml:space="preserve"> identifikované synergické a komplementárne účinky v rámci EŠIF a ani s inými politikami, stratégiami a nástrojmi EÚ.</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603DD10E" w14:textId="0C0AB7AA" w:rsidR="003163C7" w:rsidRPr="00F1589B" w:rsidRDefault="003163C7" w:rsidP="003163C7">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711676">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1BC820EA" w14:textId="77777777" w:rsidR="007946AC" w:rsidRPr="00F1589B" w:rsidRDefault="007946AC" w:rsidP="007946AC">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RO OPII je oprávnený vyzvanie</w:t>
            </w:r>
            <w:r>
              <w:rPr>
                <w:rFonts w:ascii="Arial Narrow" w:hAnsi="Arial Narrow" w:cs="Arial"/>
                <w:color w:val="000000"/>
                <w:lang w:eastAsia="sk-SK"/>
              </w:rPr>
              <w:t xml:space="preserve"> (okrem </w:t>
            </w:r>
            <w:r w:rsidRPr="004B4A1C">
              <w:rPr>
                <w:rFonts w:ascii="Arial Narrow" w:hAnsi="Arial Narrow" w:cs="Arial"/>
                <w:color w:val="000000"/>
                <w:lang w:eastAsia="sk-SK"/>
              </w:rPr>
              <w:t xml:space="preserve">zmeny podmienky poskytnutia príspevku podľa § 17 ods. 3 písm. a) zákona o EŠIF a </w:t>
            </w:r>
            <w:r>
              <w:rPr>
                <w:rFonts w:ascii="Arial Narrow" w:hAnsi="Arial Narrow" w:cs="Arial"/>
                <w:color w:val="000000"/>
                <w:lang w:eastAsia="sk-SK"/>
              </w:rPr>
              <w:t>okrem</w:t>
            </w:r>
            <w:r w:rsidRPr="004B4A1C">
              <w:rPr>
                <w:rFonts w:ascii="Arial Narrow" w:hAnsi="Arial Narrow" w:cs="Arial"/>
                <w:color w:val="000000"/>
                <w:lang w:eastAsia="sk-SK"/>
              </w:rPr>
              <w:t xml:space="preserve"> zúženia rozsahu podmienky poskytnutia príspevku podľa § 17 ods. 4 písm. a) zákona o</w:t>
            </w:r>
            <w:r>
              <w:rPr>
                <w:rFonts w:ascii="Arial Narrow" w:hAnsi="Arial Narrow" w:cs="Arial"/>
                <w:color w:val="000000"/>
                <w:lang w:eastAsia="sk-SK"/>
              </w:rPr>
              <w:t> </w:t>
            </w:r>
            <w:r w:rsidRPr="004B4A1C">
              <w:rPr>
                <w:rFonts w:ascii="Arial Narrow" w:hAnsi="Arial Narrow" w:cs="Arial"/>
                <w:color w:val="000000"/>
                <w:lang w:eastAsia="sk-SK"/>
              </w:rPr>
              <w:t>EŠIF</w:t>
            </w:r>
            <w:r>
              <w:rPr>
                <w:rFonts w:ascii="Arial Narrow" w:hAnsi="Arial Narrow" w:cs="Arial"/>
                <w:color w:val="000000"/>
                <w:lang w:eastAsia="sk-SK"/>
              </w:rPr>
              <w:t>)</w:t>
            </w:r>
            <w:r w:rsidRPr="00F1589B">
              <w:rPr>
                <w:rFonts w:ascii="Arial Narrow" w:hAnsi="Arial Narrow" w:cs="Arial"/>
                <w:color w:val="000000"/>
                <w:lang w:eastAsia="sk-SK"/>
              </w:rPr>
              <w:t xml:space="preserv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Pr>
                <w:rFonts w:ascii="Arial Narrow" w:hAnsi="Arial Narrow" w:cs="Arial"/>
                <w:color w:val="000000"/>
                <w:lang w:eastAsia="sk-SK"/>
              </w:rPr>
              <w:t>do uzavretia vyzvania</w:t>
            </w:r>
            <w:r w:rsidRPr="00F1589B">
              <w:rPr>
                <w:rFonts w:ascii="Arial Narrow" w:hAnsi="Arial Narrow" w:cs="Arial"/>
                <w:color w:val="000000"/>
                <w:lang w:eastAsia="sk-SK"/>
              </w:rPr>
              <w:t>. RO OPII umožní žiadateľo</w:t>
            </w:r>
            <w:r>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w:t>
            </w:r>
            <w:r w:rsidRPr="00F1589B">
              <w:rPr>
                <w:rFonts w:ascii="Arial Narrow" w:hAnsi="Arial Narrow" w:cs="Arial"/>
                <w:color w:val="000000"/>
                <w:lang w:eastAsia="sk-SK"/>
              </w:rPr>
              <w:lastRenderedPageBreak/>
              <w:t xml:space="preserve">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4E76AAB6"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103E6D">
            <w:pPr>
              <w:pStyle w:val="Default"/>
              <w:spacing w:before="120" w:after="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24474C" w14:textId="2BDE3D7F"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w:t>
            </w:r>
            <w:r w:rsidR="002C6DA5">
              <w:rPr>
                <w:rFonts w:ascii="Arial Narrow" w:hAnsi="Arial Narrow" w:cs="Arial"/>
                <w:color w:val="000000"/>
                <w:lang w:eastAsia="sk-SK"/>
              </w:rPr>
              <w:t>a</w:t>
            </w:r>
            <w:r>
              <w:rPr>
                <w:rFonts w:ascii="Arial Narrow" w:hAnsi="Arial Narrow" w:cs="Arial"/>
                <w:color w:val="000000"/>
                <w:lang w:eastAsia="sk-SK"/>
              </w:rPr>
              <w:t xml:space="preserve"> Formulár ŽoNFP – popis</w:t>
            </w:r>
          </w:p>
          <w:p w14:paraId="09CFF74B" w14:textId="27E81077" w:rsidR="0030137E" w:rsidRPr="00FF5D3E" w:rsidRDefault="00025BA7" w:rsidP="002C6DA5">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w:t>
            </w:r>
            <w:r w:rsidR="002C6DA5">
              <w:rPr>
                <w:rFonts w:ascii="Arial Narrow" w:hAnsi="Arial Narrow" w:cs="Arial"/>
                <w:color w:val="000000"/>
                <w:lang w:eastAsia="sk-SK"/>
              </w:rPr>
              <w:t>b</w:t>
            </w:r>
            <w:r>
              <w:rPr>
                <w:rFonts w:ascii="Arial Narrow" w:hAnsi="Arial Narrow" w:cs="Arial"/>
                <w:color w:val="000000"/>
                <w:lang w:eastAsia="sk-SK"/>
              </w:rPr>
              <w:t xml:space="preserve">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2C6DA5" w14:paraId="52273983"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CFF5E46" w14:textId="7153C7A5" w:rsidR="002C6DA5" w:rsidRDefault="002C6DA5"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D053B0" w14:textId="77F8E8BF" w:rsidR="002C6DA5" w:rsidRPr="0030137E" w:rsidRDefault="002C6DA5" w:rsidP="00D37D33">
            <w:pPr>
              <w:spacing w:before="120" w:after="0" w:line="240" w:lineRule="auto"/>
              <w:ind w:left="34"/>
              <w:jc w:val="both"/>
              <w:rPr>
                <w:rFonts w:ascii="Arial Narrow" w:hAnsi="Arial Narrow" w:cstheme="minorHAnsi"/>
                <w:bCs/>
                <w:iCs/>
              </w:rPr>
            </w:pPr>
            <w:r>
              <w:rPr>
                <w:rFonts w:ascii="Arial Narrow" w:hAnsi="Arial Narrow" w:cstheme="minorHAnsi"/>
                <w:bCs/>
                <w:iCs/>
              </w:rPr>
              <w:t>Hodnotiace kritériá</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1642D7C3" w:rsidR="00D37D33" w:rsidRPr="00FF5D3E" w:rsidRDefault="002C6DA5"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5" w:history="1">
              <w:r w:rsidR="008E0D0C" w:rsidRPr="00470E0C">
                <w:rPr>
                  <w:rStyle w:val="Hypertextovprepojenie"/>
                  <w:rFonts w:ascii="Arial Narrow" w:hAnsi="Arial Narrow" w:cstheme="minorHAnsi"/>
                  <w:bCs/>
                  <w:iCs/>
                </w:rPr>
                <w:t>http://www.olaf.vlada.gov.sk/system-vcasneho-odhalovania-rizika-a-vylucenia-edes/</w:t>
              </w:r>
            </w:hyperlink>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6"/>
      <w:footerReference w:type="defaul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FFFDA" w14:textId="77777777" w:rsidR="00B202B3" w:rsidRDefault="00B202B3" w:rsidP="00784ECE">
      <w:pPr>
        <w:spacing w:after="0" w:line="240" w:lineRule="auto"/>
      </w:pPr>
      <w:r>
        <w:separator/>
      </w:r>
    </w:p>
  </w:endnote>
  <w:endnote w:type="continuationSeparator" w:id="0">
    <w:p w14:paraId="475AB852" w14:textId="77777777" w:rsidR="00B202B3" w:rsidRDefault="00B202B3"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21FF83F3"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1E076D">
          <w:rPr>
            <w:rFonts w:asciiTheme="minorHAnsi" w:hAnsiTheme="minorHAnsi"/>
            <w:noProof/>
            <w:sz w:val="20"/>
            <w:szCs w:val="20"/>
          </w:rPr>
          <w:t>1</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1313D" w14:textId="77777777" w:rsidR="00B202B3" w:rsidRDefault="00B202B3" w:rsidP="00784ECE">
      <w:pPr>
        <w:spacing w:after="0" w:line="240" w:lineRule="auto"/>
      </w:pPr>
      <w:r>
        <w:separator/>
      </w:r>
    </w:p>
  </w:footnote>
  <w:footnote w:type="continuationSeparator" w:id="0">
    <w:p w14:paraId="6AAD261F" w14:textId="77777777" w:rsidR="00B202B3" w:rsidRDefault="00B202B3" w:rsidP="00784ECE">
      <w:pPr>
        <w:spacing w:after="0" w:line="240" w:lineRule="auto"/>
      </w:pPr>
      <w:r>
        <w:continuationSeparator/>
      </w:r>
    </w:p>
  </w:footnote>
  <w:footnote w:id="1">
    <w:p w14:paraId="04167A36" w14:textId="77777777" w:rsidR="00435F1A" w:rsidRPr="007F2030" w:rsidRDefault="00435F1A" w:rsidP="00E14405">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Zákon č. 24/2006 Z. z. o posudzovaní vplyvov na životné prostredie a o zmene a doplnení niektorých zákonov v znení neskorších predpisov  </w:t>
      </w:r>
    </w:p>
  </w:footnote>
  <w:footnote w:id="2">
    <w:p w14:paraId="7352E3D2" w14:textId="416634DD" w:rsidR="00C1412B" w:rsidRDefault="00C1412B">
      <w:pPr>
        <w:pStyle w:val="Textpoznmkypodiarou"/>
      </w:pPr>
      <w:r>
        <w:rPr>
          <w:rStyle w:val="Odkaznapoznmkupodiarou"/>
        </w:rPr>
        <w:footnoteRef/>
      </w:r>
      <w:r>
        <w:t xml:space="preserve"> </w:t>
      </w:r>
      <w:hyperlink r:id="rId1" w:history="1">
        <w:r w:rsidRPr="00C73F1A">
          <w:rPr>
            <w:rStyle w:val="Hypertextovprepojenie"/>
            <w:rFonts w:ascii="Arial Narrow" w:hAnsi="Arial Narrow"/>
            <w:sz w:val="18"/>
            <w:szCs w:val="18"/>
          </w:rPr>
          <w:t>https://horizontalneprincipy.gov.sk/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41914F79" w:rsidR="00760121" w:rsidRDefault="00252E84" w:rsidP="00F863CD">
    <w:pPr>
      <w:pStyle w:val="Hlavika"/>
      <w:jc w:val="center"/>
    </w:pPr>
    <w:r>
      <w:rPr>
        <w:noProof/>
      </w:rPr>
      <w:drawing>
        <wp:inline distT="0" distB="0" distL="0" distR="0" wp14:anchorId="7EA2A906" wp14:editId="413B43BD">
          <wp:extent cx="4248150" cy="514350"/>
          <wp:effectExtent l="0" t="0" r="0" b="0"/>
          <wp:docPr id="2" name="Obrázok 2" descr="logo OPII a MD_ESIF"/>
          <wp:cNvGraphicFramePr/>
          <a:graphic xmlns:a="http://schemas.openxmlformats.org/drawingml/2006/main">
            <a:graphicData uri="http://schemas.openxmlformats.org/drawingml/2006/picture">
              <pic:pic xmlns:pic="http://schemas.openxmlformats.org/drawingml/2006/picture">
                <pic:nvPicPr>
                  <pic:cNvPr id="1" name="Obrázok 1" descr="logo OPII a MD_ESI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150" cy="514350"/>
                  </a:xfrm>
                  <a:prstGeom prst="rect">
                    <a:avLst/>
                  </a:prstGeom>
                  <a:noFill/>
                  <a:ln>
                    <a:noFill/>
                  </a:ln>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49AF"/>
    <w:multiLevelType w:val="multilevel"/>
    <w:tmpl w:val="A25881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E8070BA"/>
    <w:multiLevelType w:val="hybridMultilevel"/>
    <w:tmpl w:val="8E96A96E"/>
    <w:lvl w:ilvl="0" w:tplc="BE846470">
      <w:start w:val="1"/>
      <w:numFmt w:val="decimal"/>
      <w:lvlText w:val="%1."/>
      <w:lvlJc w:val="left"/>
      <w:pPr>
        <w:ind w:left="284" w:hanging="284"/>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64330B"/>
    <w:multiLevelType w:val="hybridMultilevel"/>
    <w:tmpl w:val="B7420BE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2"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5"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9"/>
  </w:num>
  <w:num w:numId="4">
    <w:abstractNumId w:val="6"/>
  </w:num>
  <w:num w:numId="5">
    <w:abstractNumId w:val="15"/>
  </w:num>
  <w:num w:numId="6">
    <w:abstractNumId w:val="1"/>
  </w:num>
  <w:num w:numId="7">
    <w:abstractNumId w:val="13"/>
  </w:num>
  <w:num w:numId="8">
    <w:abstractNumId w:val="8"/>
  </w:num>
  <w:num w:numId="9">
    <w:abstractNumId w:val="4"/>
  </w:num>
  <w:num w:numId="10">
    <w:abstractNumId w:val="10"/>
  </w:num>
  <w:num w:numId="11">
    <w:abstractNumId w:val="7"/>
  </w:num>
  <w:num w:numId="12">
    <w:abstractNumId w:val="11"/>
  </w:num>
  <w:num w:numId="13">
    <w:abstractNumId w:val="2"/>
  </w:num>
  <w:num w:numId="14">
    <w:abstractNumId w:val="5"/>
  </w:num>
  <w:num w:numId="15">
    <w:abstractNumId w:val="3"/>
  </w:num>
  <w:num w:numId="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10096"/>
    <w:rsid w:val="0001092D"/>
    <w:rsid w:val="0001173B"/>
    <w:rsid w:val="0001349B"/>
    <w:rsid w:val="000139AF"/>
    <w:rsid w:val="00014418"/>
    <w:rsid w:val="00015A80"/>
    <w:rsid w:val="00020171"/>
    <w:rsid w:val="00021341"/>
    <w:rsid w:val="00022F0D"/>
    <w:rsid w:val="00023623"/>
    <w:rsid w:val="00023980"/>
    <w:rsid w:val="00025BA7"/>
    <w:rsid w:val="000301D5"/>
    <w:rsid w:val="0003139F"/>
    <w:rsid w:val="000339AF"/>
    <w:rsid w:val="00036D94"/>
    <w:rsid w:val="0004034C"/>
    <w:rsid w:val="00040A64"/>
    <w:rsid w:val="00041AC8"/>
    <w:rsid w:val="00042EB5"/>
    <w:rsid w:val="00043EB5"/>
    <w:rsid w:val="00050078"/>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81"/>
    <w:rsid w:val="0009136F"/>
    <w:rsid w:val="00092DC7"/>
    <w:rsid w:val="00093193"/>
    <w:rsid w:val="000A0055"/>
    <w:rsid w:val="000A181A"/>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3CF"/>
    <w:rsid w:val="000E7F5B"/>
    <w:rsid w:val="000F1C74"/>
    <w:rsid w:val="000F2274"/>
    <w:rsid w:val="000F3449"/>
    <w:rsid w:val="000F3544"/>
    <w:rsid w:val="000F6860"/>
    <w:rsid w:val="000F6F11"/>
    <w:rsid w:val="0010043A"/>
    <w:rsid w:val="00100493"/>
    <w:rsid w:val="001007BA"/>
    <w:rsid w:val="00103E6D"/>
    <w:rsid w:val="00104C1B"/>
    <w:rsid w:val="001058E9"/>
    <w:rsid w:val="00106009"/>
    <w:rsid w:val="00106114"/>
    <w:rsid w:val="001068D5"/>
    <w:rsid w:val="00107E6C"/>
    <w:rsid w:val="001124DF"/>
    <w:rsid w:val="00112813"/>
    <w:rsid w:val="001141EA"/>
    <w:rsid w:val="00114D37"/>
    <w:rsid w:val="0011721B"/>
    <w:rsid w:val="00117A89"/>
    <w:rsid w:val="00117AB1"/>
    <w:rsid w:val="00122F41"/>
    <w:rsid w:val="00125B83"/>
    <w:rsid w:val="00125B9A"/>
    <w:rsid w:val="00125D1B"/>
    <w:rsid w:val="00127418"/>
    <w:rsid w:val="00127E93"/>
    <w:rsid w:val="0013005D"/>
    <w:rsid w:val="001303C4"/>
    <w:rsid w:val="0013088C"/>
    <w:rsid w:val="001319FD"/>
    <w:rsid w:val="00133AC6"/>
    <w:rsid w:val="0013632E"/>
    <w:rsid w:val="00136E09"/>
    <w:rsid w:val="00142C76"/>
    <w:rsid w:val="00146D93"/>
    <w:rsid w:val="00152088"/>
    <w:rsid w:val="001526CA"/>
    <w:rsid w:val="00153CC2"/>
    <w:rsid w:val="0015480B"/>
    <w:rsid w:val="00156B90"/>
    <w:rsid w:val="00157391"/>
    <w:rsid w:val="001631B2"/>
    <w:rsid w:val="00164511"/>
    <w:rsid w:val="0016481D"/>
    <w:rsid w:val="00164A0A"/>
    <w:rsid w:val="00165AF5"/>
    <w:rsid w:val="00166C09"/>
    <w:rsid w:val="00166C3D"/>
    <w:rsid w:val="00170089"/>
    <w:rsid w:val="00170B2E"/>
    <w:rsid w:val="00171DF4"/>
    <w:rsid w:val="00172777"/>
    <w:rsid w:val="0017599E"/>
    <w:rsid w:val="0018285C"/>
    <w:rsid w:val="00183FFF"/>
    <w:rsid w:val="00186147"/>
    <w:rsid w:val="001868DE"/>
    <w:rsid w:val="001919B0"/>
    <w:rsid w:val="00192AB0"/>
    <w:rsid w:val="00192D85"/>
    <w:rsid w:val="00192E69"/>
    <w:rsid w:val="001938E8"/>
    <w:rsid w:val="0019507D"/>
    <w:rsid w:val="0019798D"/>
    <w:rsid w:val="00197D54"/>
    <w:rsid w:val="00197E1E"/>
    <w:rsid w:val="001A1306"/>
    <w:rsid w:val="001A1801"/>
    <w:rsid w:val="001A283D"/>
    <w:rsid w:val="001A30F9"/>
    <w:rsid w:val="001A3ACB"/>
    <w:rsid w:val="001A469B"/>
    <w:rsid w:val="001A5898"/>
    <w:rsid w:val="001B28E4"/>
    <w:rsid w:val="001B4BF0"/>
    <w:rsid w:val="001B6A6D"/>
    <w:rsid w:val="001C174A"/>
    <w:rsid w:val="001C1816"/>
    <w:rsid w:val="001C39E3"/>
    <w:rsid w:val="001D0AD7"/>
    <w:rsid w:val="001D2375"/>
    <w:rsid w:val="001D2832"/>
    <w:rsid w:val="001D29D9"/>
    <w:rsid w:val="001E076D"/>
    <w:rsid w:val="001E0853"/>
    <w:rsid w:val="001E486C"/>
    <w:rsid w:val="001E71A3"/>
    <w:rsid w:val="001E78C0"/>
    <w:rsid w:val="001E7CC1"/>
    <w:rsid w:val="001F12C1"/>
    <w:rsid w:val="001F3E39"/>
    <w:rsid w:val="001F7BF9"/>
    <w:rsid w:val="00200152"/>
    <w:rsid w:val="0020086E"/>
    <w:rsid w:val="00202006"/>
    <w:rsid w:val="0020211E"/>
    <w:rsid w:val="0020286D"/>
    <w:rsid w:val="00202DEC"/>
    <w:rsid w:val="00205305"/>
    <w:rsid w:val="00205B5C"/>
    <w:rsid w:val="00206B09"/>
    <w:rsid w:val="00206BFA"/>
    <w:rsid w:val="00207037"/>
    <w:rsid w:val="00207F54"/>
    <w:rsid w:val="0021441C"/>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36499"/>
    <w:rsid w:val="0024107A"/>
    <w:rsid w:val="00252914"/>
    <w:rsid w:val="00252D8E"/>
    <w:rsid w:val="00252E84"/>
    <w:rsid w:val="002551FF"/>
    <w:rsid w:val="0026703F"/>
    <w:rsid w:val="0027228D"/>
    <w:rsid w:val="00274FC5"/>
    <w:rsid w:val="002758B7"/>
    <w:rsid w:val="002841E5"/>
    <w:rsid w:val="00284487"/>
    <w:rsid w:val="002844BD"/>
    <w:rsid w:val="002847AD"/>
    <w:rsid w:val="00286692"/>
    <w:rsid w:val="00290605"/>
    <w:rsid w:val="002914AD"/>
    <w:rsid w:val="002929E5"/>
    <w:rsid w:val="00292D49"/>
    <w:rsid w:val="00295096"/>
    <w:rsid w:val="0029522A"/>
    <w:rsid w:val="0029529E"/>
    <w:rsid w:val="002955AB"/>
    <w:rsid w:val="00297244"/>
    <w:rsid w:val="002A47BD"/>
    <w:rsid w:val="002B1BCF"/>
    <w:rsid w:val="002B6784"/>
    <w:rsid w:val="002C207D"/>
    <w:rsid w:val="002C329D"/>
    <w:rsid w:val="002C589B"/>
    <w:rsid w:val="002C67C3"/>
    <w:rsid w:val="002C6DA5"/>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07761"/>
    <w:rsid w:val="00310EA1"/>
    <w:rsid w:val="003163C7"/>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165C"/>
    <w:rsid w:val="00354350"/>
    <w:rsid w:val="0035487E"/>
    <w:rsid w:val="00360174"/>
    <w:rsid w:val="003613E8"/>
    <w:rsid w:val="00362D07"/>
    <w:rsid w:val="00365E0A"/>
    <w:rsid w:val="00366746"/>
    <w:rsid w:val="003669B7"/>
    <w:rsid w:val="0036768D"/>
    <w:rsid w:val="0037176B"/>
    <w:rsid w:val="003732C0"/>
    <w:rsid w:val="00374CFA"/>
    <w:rsid w:val="00375FB7"/>
    <w:rsid w:val="00381BFD"/>
    <w:rsid w:val="00382E03"/>
    <w:rsid w:val="0038576B"/>
    <w:rsid w:val="0038730A"/>
    <w:rsid w:val="003878D6"/>
    <w:rsid w:val="00397CCC"/>
    <w:rsid w:val="003A3C11"/>
    <w:rsid w:val="003A77A7"/>
    <w:rsid w:val="003B2E59"/>
    <w:rsid w:val="003B6E19"/>
    <w:rsid w:val="003C06CF"/>
    <w:rsid w:val="003C13BD"/>
    <w:rsid w:val="003C1D64"/>
    <w:rsid w:val="003C4CAC"/>
    <w:rsid w:val="003C6E77"/>
    <w:rsid w:val="003D0060"/>
    <w:rsid w:val="003D389F"/>
    <w:rsid w:val="003D5679"/>
    <w:rsid w:val="003D5AD8"/>
    <w:rsid w:val="003D72A6"/>
    <w:rsid w:val="003E1169"/>
    <w:rsid w:val="003E1C75"/>
    <w:rsid w:val="003E24DD"/>
    <w:rsid w:val="003E4431"/>
    <w:rsid w:val="003E6900"/>
    <w:rsid w:val="003E72D2"/>
    <w:rsid w:val="003E77E2"/>
    <w:rsid w:val="003E7CAF"/>
    <w:rsid w:val="003F091F"/>
    <w:rsid w:val="003F0A9F"/>
    <w:rsid w:val="003F20AD"/>
    <w:rsid w:val="003F4F99"/>
    <w:rsid w:val="003F57DC"/>
    <w:rsid w:val="003F6311"/>
    <w:rsid w:val="003F661F"/>
    <w:rsid w:val="0040115F"/>
    <w:rsid w:val="004014D7"/>
    <w:rsid w:val="004029FB"/>
    <w:rsid w:val="004055B3"/>
    <w:rsid w:val="00406A6F"/>
    <w:rsid w:val="004100CB"/>
    <w:rsid w:val="00413E9E"/>
    <w:rsid w:val="00414F28"/>
    <w:rsid w:val="00416076"/>
    <w:rsid w:val="0041731A"/>
    <w:rsid w:val="00417932"/>
    <w:rsid w:val="00420DF5"/>
    <w:rsid w:val="004212C8"/>
    <w:rsid w:val="004251D2"/>
    <w:rsid w:val="00427C6F"/>
    <w:rsid w:val="004332F3"/>
    <w:rsid w:val="00434AFA"/>
    <w:rsid w:val="00435913"/>
    <w:rsid w:val="00435F1A"/>
    <w:rsid w:val="00436C85"/>
    <w:rsid w:val="0044573A"/>
    <w:rsid w:val="00450B6F"/>
    <w:rsid w:val="00455838"/>
    <w:rsid w:val="00455A94"/>
    <w:rsid w:val="00456E89"/>
    <w:rsid w:val="00463B63"/>
    <w:rsid w:val="00464FFA"/>
    <w:rsid w:val="00466286"/>
    <w:rsid w:val="00466B72"/>
    <w:rsid w:val="00472A05"/>
    <w:rsid w:val="00472A14"/>
    <w:rsid w:val="004738F5"/>
    <w:rsid w:val="0047427F"/>
    <w:rsid w:val="0047453E"/>
    <w:rsid w:val="0047513F"/>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7CF9"/>
    <w:rsid w:val="004B01E2"/>
    <w:rsid w:val="004B4D3C"/>
    <w:rsid w:val="004B6EAA"/>
    <w:rsid w:val="004C0500"/>
    <w:rsid w:val="004C09E1"/>
    <w:rsid w:val="004C17CE"/>
    <w:rsid w:val="004D045D"/>
    <w:rsid w:val="004D0CBF"/>
    <w:rsid w:val="004D2E23"/>
    <w:rsid w:val="004D4FE0"/>
    <w:rsid w:val="004D5C58"/>
    <w:rsid w:val="004D7487"/>
    <w:rsid w:val="004D7F23"/>
    <w:rsid w:val="004E08AB"/>
    <w:rsid w:val="004E11D6"/>
    <w:rsid w:val="004E26F2"/>
    <w:rsid w:val="004E313A"/>
    <w:rsid w:val="004E39CC"/>
    <w:rsid w:val="004E5EBB"/>
    <w:rsid w:val="004E7579"/>
    <w:rsid w:val="004F1FF9"/>
    <w:rsid w:val="004F35ED"/>
    <w:rsid w:val="004F448E"/>
    <w:rsid w:val="004F4660"/>
    <w:rsid w:val="004F4831"/>
    <w:rsid w:val="004F6058"/>
    <w:rsid w:val="00504336"/>
    <w:rsid w:val="00504B32"/>
    <w:rsid w:val="00506F84"/>
    <w:rsid w:val="00510B04"/>
    <w:rsid w:val="00511A69"/>
    <w:rsid w:val="005138AB"/>
    <w:rsid w:val="005211BB"/>
    <w:rsid w:val="00521F7B"/>
    <w:rsid w:val="00524094"/>
    <w:rsid w:val="005311B3"/>
    <w:rsid w:val="005313ED"/>
    <w:rsid w:val="0053264C"/>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2AC0"/>
    <w:rsid w:val="00565360"/>
    <w:rsid w:val="00565FD4"/>
    <w:rsid w:val="00566FE9"/>
    <w:rsid w:val="0057125D"/>
    <w:rsid w:val="005716A3"/>
    <w:rsid w:val="005752F6"/>
    <w:rsid w:val="00576260"/>
    <w:rsid w:val="00576315"/>
    <w:rsid w:val="00581721"/>
    <w:rsid w:val="005828B7"/>
    <w:rsid w:val="00584D99"/>
    <w:rsid w:val="00586657"/>
    <w:rsid w:val="005866AA"/>
    <w:rsid w:val="005868B0"/>
    <w:rsid w:val="00592028"/>
    <w:rsid w:val="00597862"/>
    <w:rsid w:val="005A015D"/>
    <w:rsid w:val="005A2101"/>
    <w:rsid w:val="005A3899"/>
    <w:rsid w:val="005A4D60"/>
    <w:rsid w:val="005A5E4E"/>
    <w:rsid w:val="005B0798"/>
    <w:rsid w:val="005B11C2"/>
    <w:rsid w:val="005B1A96"/>
    <w:rsid w:val="005B354C"/>
    <w:rsid w:val="005B3D30"/>
    <w:rsid w:val="005C0C31"/>
    <w:rsid w:val="005C1D7C"/>
    <w:rsid w:val="005C553E"/>
    <w:rsid w:val="005C656A"/>
    <w:rsid w:val="005C7828"/>
    <w:rsid w:val="005D591D"/>
    <w:rsid w:val="005D667C"/>
    <w:rsid w:val="005D7EB3"/>
    <w:rsid w:val="005E05E7"/>
    <w:rsid w:val="005E0C21"/>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3084"/>
    <w:rsid w:val="00607707"/>
    <w:rsid w:val="006078CE"/>
    <w:rsid w:val="00612EAA"/>
    <w:rsid w:val="00613510"/>
    <w:rsid w:val="0061671C"/>
    <w:rsid w:val="0062318C"/>
    <w:rsid w:val="00626384"/>
    <w:rsid w:val="006268D2"/>
    <w:rsid w:val="00626FE8"/>
    <w:rsid w:val="006317CB"/>
    <w:rsid w:val="00631E13"/>
    <w:rsid w:val="00633404"/>
    <w:rsid w:val="006343F9"/>
    <w:rsid w:val="0063617B"/>
    <w:rsid w:val="0064247B"/>
    <w:rsid w:val="00662770"/>
    <w:rsid w:val="0066508B"/>
    <w:rsid w:val="00666322"/>
    <w:rsid w:val="00667164"/>
    <w:rsid w:val="006748F5"/>
    <w:rsid w:val="00675032"/>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E6372"/>
    <w:rsid w:val="006F2925"/>
    <w:rsid w:val="006F2EA5"/>
    <w:rsid w:val="006F3D1C"/>
    <w:rsid w:val="006F4FF1"/>
    <w:rsid w:val="006F63E8"/>
    <w:rsid w:val="006F6608"/>
    <w:rsid w:val="006F66B2"/>
    <w:rsid w:val="006F68C7"/>
    <w:rsid w:val="007003FE"/>
    <w:rsid w:val="007007AD"/>
    <w:rsid w:val="00705705"/>
    <w:rsid w:val="00711676"/>
    <w:rsid w:val="00714649"/>
    <w:rsid w:val="00714A3E"/>
    <w:rsid w:val="007202A8"/>
    <w:rsid w:val="00726FA2"/>
    <w:rsid w:val="00727346"/>
    <w:rsid w:val="00727609"/>
    <w:rsid w:val="00730AC7"/>
    <w:rsid w:val="00731260"/>
    <w:rsid w:val="0073467A"/>
    <w:rsid w:val="00734744"/>
    <w:rsid w:val="007355DD"/>
    <w:rsid w:val="007403EC"/>
    <w:rsid w:val="00741F1F"/>
    <w:rsid w:val="00744B54"/>
    <w:rsid w:val="0074628B"/>
    <w:rsid w:val="00747AE8"/>
    <w:rsid w:val="00750FED"/>
    <w:rsid w:val="007515AA"/>
    <w:rsid w:val="007515F9"/>
    <w:rsid w:val="00752C11"/>
    <w:rsid w:val="00753246"/>
    <w:rsid w:val="00760121"/>
    <w:rsid w:val="00761A6B"/>
    <w:rsid w:val="00762C67"/>
    <w:rsid w:val="0076471B"/>
    <w:rsid w:val="00765803"/>
    <w:rsid w:val="007658DB"/>
    <w:rsid w:val="0077283C"/>
    <w:rsid w:val="007739AA"/>
    <w:rsid w:val="0077550D"/>
    <w:rsid w:val="007778BA"/>
    <w:rsid w:val="00777B70"/>
    <w:rsid w:val="00780AE2"/>
    <w:rsid w:val="00780EAC"/>
    <w:rsid w:val="00782CCF"/>
    <w:rsid w:val="00784BEE"/>
    <w:rsid w:val="00784ECE"/>
    <w:rsid w:val="00785407"/>
    <w:rsid w:val="00785609"/>
    <w:rsid w:val="007911F7"/>
    <w:rsid w:val="00791A36"/>
    <w:rsid w:val="007946AC"/>
    <w:rsid w:val="00794CA6"/>
    <w:rsid w:val="00795A68"/>
    <w:rsid w:val="00795B89"/>
    <w:rsid w:val="00795BB1"/>
    <w:rsid w:val="007A00EF"/>
    <w:rsid w:val="007A05ED"/>
    <w:rsid w:val="007A2C9B"/>
    <w:rsid w:val="007A2E7D"/>
    <w:rsid w:val="007A3316"/>
    <w:rsid w:val="007A409E"/>
    <w:rsid w:val="007A7387"/>
    <w:rsid w:val="007A7EA8"/>
    <w:rsid w:val="007B25C2"/>
    <w:rsid w:val="007B27BB"/>
    <w:rsid w:val="007B3023"/>
    <w:rsid w:val="007C1E80"/>
    <w:rsid w:val="007C217C"/>
    <w:rsid w:val="007C29FA"/>
    <w:rsid w:val="007C2B5F"/>
    <w:rsid w:val="007C4DA2"/>
    <w:rsid w:val="007C79F4"/>
    <w:rsid w:val="007D1ED7"/>
    <w:rsid w:val="007D2908"/>
    <w:rsid w:val="007D4A79"/>
    <w:rsid w:val="007D5FBF"/>
    <w:rsid w:val="007D717E"/>
    <w:rsid w:val="007E0B76"/>
    <w:rsid w:val="007E11F5"/>
    <w:rsid w:val="007E15D0"/>
    <w:rsid w:val="007E1B4A"/>
    <w:rsid w:val="007E1D38"/>
    <w:rsid w:val="007E1FC8"/>
    <w:rsid w:val="007E4A93"/>
    <w:rsid w:val="007E5C50"/>
    <w:rsid w:val="007F2022"/>
    <w:rsid w:val="007F3AB0"/>
    <w:rsid w:val="007F5E93"/>
    <w:rsid w:val="007F6F70"/>
    <w:rsid w:val="007F7070"/>
    <w:rsid w:val="007F7743"/>
    <w:rsid w:val="00800598"/>
    <w:rsid w:val="008027AF"/>
    <w:rsid w:val="00802BF7"/>
    <w:rsid w:val="0080378E"/>
    <w:rsid w:val="00804DC9"/>
    <w:rsid w:val="00805D1B"/>
    <w:rsid w:val="00807047"/>
    <w:rsid w:val="00811E7C"/>
    <w:rsid w:val="00812BB6"/>
    <w:rsid w:val="0081334B"/>
    <w:rsid w:val="00815288"/>
    <w:rsid w:val="008152E8"/>
    <w:rsid w:val="00815D38"/>
    <w:rsid w:val="00816211"/>
    <w:rsid w:val="008211B5"/>
    <w:rsid w:val="00821462"/>
    <w:rsid w:val="00821775"/>
    <w:rsid w:val="00822CBB"/>
    <w:rsid w:val="00824005"/>
    <w:rsid w:val="00824AEF"/>
    <w:rsid w:val="00826939"/>
    <w:rsid w:val="008308D7"/>
    <w:rsid w:val="00832699"/>
    <w:rsid w:val="0083299A"/>
    <w:rsid w:val="008344B1"/>
    <w:rsid w:val="0083455A"/>
    <w:rsid w:val="00834568"/>
    <w:rsid w:val="0084175B"/>
    <w:rsid w:val="008445D7"/>
    <w:rsid w:val="00847013"/>
    <w:rsid w:val="00852FF1"/>
    <w:rsid w:val="00853870"/>
    <w:rsid w:val="008545E8"/>
    <w:rsid w:val="00854ECA"/>
    <w:rsid w:val="008554BA"/>
    <w:rsid w:val="00857314"/>
    <w:rsid w:val="0086151A"/>
    <w:rsid w:val="008645D0"/>
    <w:rsid w:val="00866F55"/>
    <w:rsid w:val="00870138"/>
    <w:rsid w:val="008705BA"/>
    <w:rsid w:val="00870BF8"/>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A65FB"/>
    <w:rsid w:val="008B0E32"/>
    <w:rsid w:val="008B1326"/>
    <w:rsid w:val="008B2CF0"/>
    <w:rsid w:val="008B3FD3"/>
    <w:rsid w:val="008B4006"/>
    <w:rsid w:val="008B4C90"/>
    <w:rsid w:val="008B761A"/>
    <w:rsid w:val="008C0417"/>
    <w:rsid w:val="008C1687"/>
    <w:rsid w:val="008C3D4A"/>
    <w:rsid w:val="008C6FA4"/>
    <w:rsid w:val="008C7398"/>
    <w:rsid w:val="008D1327"/>
    <w:rsid w:val="008D4481"/>
    <w:rsid w:val="008D4FFA"/>
    <w:rsid w:val="008D5671"/>
    <w:rsid w:val="008D7ADA"/>
    <w:rsid w:val="008D7E42"/>
    <w:rsid w:val="008E0B3D"/>
    <w:rsid w:val="008E0D0C"/>
    <w:rsid w:val="008F086F"/>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115D"/>
    <w:rsid w:val="00922396"/>
    <w:rsid w:val="009228F1"/>
    <w:rsid w:val="00924E79"/>
    <w:rsid w:val="00925B90"/>
    <w:rsid w:val="00925EA9"/>
    <w:rsid w:val="0092657B"/>
    <w:rsid w:val="00934D1B"/>
    <w:rsid w:val="0093561F"/>
    <w:rsid w:val="00935EF1"/>
    <w:rsid w:val="009370A0"/>
    <w:rsid w:val="00937235"/>
    <w:rsid w:val="00940D5B"/>
    <w:rsid w:val="009444A0"/>
    <w:rsid w:val="0094522A"/>
    <w:rsid w:val="00946F50"/>
    <w:rsid w:val="00946FA3"/>
    <w:rsid w:val="00950FC5"/>
    <w:rsid w:val="00953FEC"/>
    <w:rsid w:val="00954355"/>
    <w:rsid w:val="009544E4"/>
    <w:rsid w:val="0096287B"/>
    <w:rsid w:val="00962D50"/>
    <w:rsid w:val="00964CBD"/>
    <w:rsid w:val="00966E66"/>
    <w:rsid w:val="00970D18"/>
    <w:rsid w:val="0097297E"/>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51B6"/>
    <w:rsid w:val="009A68D1"/>
    <w:rsid w:val="009B0D54"/>
    <w:rsid w:val="009B1373"/>
    <w:rsid w:val="009B3A5C"/>
    <w:rsid w:val="009B3CB6"/>
    <w:rsid w:val="009C222D"/>
    <w:rsid w:val="009C3163"/>
    <w:rsid w:val="009C7D1F"/>
    <w:rsid w:val="009D4D47"/>
    <w:rsid w:val="009E1A98"/>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2F3B"/>
    <w:rsid w:val="00A53374"/>
    <w:rsid w:val="00A54F52"/>
    <w:rsid w:val="00A56C94"/>
    <w:rsid w:val="00A634A9"/>
    <w:rsid w:val="00A642A6"/>
    <w:rsid w:val="00A643B4"/>
    <w:rsid w:val="00A64B23"/>
    <w:rsid w:val="00A72CC4"/>
    <w:rsid w:val="00A75AF4"/>
    <w:rsid w:val="00A75F39"/>
    <w:rsid w:val="00A75F7B"/>
    <w:rsid w:val="00A772E3"/>
    <w:rsid w:val="00A77AF5"/>
    <w:rsid w:val="00A80264"/>
    <w:rsid w:val="00A81236"/>
    <w:rsid w:val="00A814C3"/>
    <w:rsid w:val="00A8202A"/>
    <w:rsid w:val="00A82E3F"/>
    <w:rsid w:val="00A84393"/>
    <w:rsid w:val="00A84835"/>
    <w:rsid w:val="00A87667"/>
    <w:rsid w:val="00A95848"/>
    <w:rsid w:val="00A96144"/>
    <w:rsid w:val="00AA05BF"/>
    <w:rsid w:val="00AA1D53"/>
    <w:rsid w:val="00AA4171"/>
    <w:rsid w:val="00AA4826"/>
    <w:rsid w:val="00AA580A"/>
    <w:rsid w:val="00AA6AE5"/>
    <w:rsid w:val="00AA6EE7"/>
    <w:rsid w:val="00AA6FDB"/>
    <w:rsid w:val="00AB2AF8"/>
    <w:rsid w:val="00AB47B0"/>
    <w:rsid w:val="00AB4D3C"/>
    <w:rsid w:val="00AB765B"/>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65BC"/>
    <w:rsid w:val="00AF78AA"/>
    <w:rsid w:val="00AF7B49"/>
    <w:rsid w:val="00B01602"/>
    <w:rsid w:val="00B038E7"/>
    <w:rsid w:val="00B05ABA"/>
    <w:rsid w:val="00B062D7"/>
    <w:rsid w:val="00B10FCC"/>
    <w:rsid w:val="00B14574"/>
    <w:rsid w:val="00B14D06"/>
    <w:rsid w:val="00B16D14"/>
    <w:rsid w:val="00B202B3"/>
    <w:rsid w:val="00B235CF"/>
    <w:rsid w:val="00B237AE"/>
    <w:rsid w:val="00B2425B"/>
    <w:rsid w:val="00B32380"/>
    <w:rsid w:val="00B333EB"/>
    <w:rsid w:val="00B372E7"/>
    <w:rsid w:val="00B40CBC"/>
    <w:rsid w:val="00B42304"/>
    <w:rsid w:val="00B4267B"/>
    <w:rsid w:val="00B473E2"/>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772E7"/>
    <w:rsid w:val="00B80743"/>
    <w:rsid w:val="00B80757"/>
    <w:rsid w:val="00B87458"/>
    <w:rsid w:val="00B9007B"/>
    <w:rsid w:val="00B90A72"/>
    <w:rsid w:val="00B91F46"/>
    <w:rsid w:val="00B96388"/>
    <w:rsid w:val="00BA0E90"/>
    <w:rsid w:val="00BA1C30"/>
    <w:rsid w:val="00BA513C"/>
    <w:rsid w:val="00BA6056"/>
    <w:rsid w:val="00BA7BD0"/>
    <w:rsid w:val="00BB00E7"/>
    <w:rsid w:val="00BC0F00"/>
    <w:rsid w:val="00BC361D"/>
    <w:rsid w:val="00BC6D75"/>
    <w:rsid w:val="00BC7B40"/>
    <w:rsid w:val="00BD04DA"/>
    <w:rsid w:val="00BD18E7"/>
    <w:rsid w:val="00BD2EC6"/>
    <w:rsid w:val="00BD3157"/>
    <w:rsid w:val="00BD48E0"/>
    <w:rsid w:val="00BD5A87"/>
    <w:rsid w:val="00BD7601"/>
    <w:rsid w:val="00BE13F0"/>
    <w:rsid w:val="00BE3741"/>
    <w:rsid w:val="00BE52DC"/>
    <w:rsid w:val="00BE690E"/>
    <w:rsid w:val="00BE7811"/>
    <w:rsid w:val="00BE7CA6"/>
    <w:rsid w:val="00BF00CB"/>
    <w:rsid w:val="00BF2AFC"/>
    <w:rsid w:val="00BF60A4"/>
    <w:rsid w:val="00C00154"/>
    <w:rsid w:val="00C0024E"/>
    <w:rsid w:val="00C01CC1"/>
    <w:rsid w:val="00C0259A"/>
    <w:rsid w:val="00C02E7C"/>
    <w:rsid w:val="00C047FA"/>
    <w:rsid w:val="00C04A92"/>
    <w:rsid w:val="00C05167"/>
    <w:rsid w:val="00C052F3"/>
    <w:rsid w:val="00C05993"/>
    <w:rsid w:val="00C06A50"/>
    <w:rsid w:val="00C07FF5"/>
    <w:rsid w:val="00C10E19"/>
    <w:rsid w:val="00C1399F"/>
    <w:rsid w:val="00C1412B"/>
    <w:rsid w:val="00C14A7F"/>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57D5"/>
    <w:rsid w:val="00C57933"/>
    <w:rsid w:val="00C61504"/>
    <w:rsid w:val="00C63440"/>
    <w:rsid w:val="00C65F0C"/>
    <w:rsid w:val="00C6678B"/>
    <w:rsid w:val="00C67DE5"/>
    <w:rsid w:val="00C72356"/>
    <w:rsid w:val="00C73ED0"/>
    <w:rsid w:val="00C7538E"/>
    <w:rsid w:val="00C770D0"/>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30CE"/>
    <w:rsid w:val="00CD3294"/>
    <w:rsid w:val="00CD5090"/>
    <w:rsid w:val="00CD5D7F"/>
    <w:rsid w:val="00CD6E84"/>
    <w:rsid w:val="00CE04F8"/>
    <w:rsid w:val="00CE274F"/>
    <w:rsid w:val="00CE2A87"/>
    <w:rsid w:val="00CE4372"/>
    <w:rsid w:val="00CE4914"/>
    <w:rsid w:val="00CE52EF"/>
    <w:rsid w:val="00CE6027"/>
    <w:rsid w:val="00CE71F6"/>
    <w:rsid w:val="00CF1C77"/>
    <w:rsid w:val="00CF428C"/>
    <w:rsid w:val="00CF4D42"/>
    <w:rsid w:val="00CF7385"/>
    <w:rsid w:val="00CF74E7"/>
    <w:rsid w:val="00CF7836"/>
    <w:rsid w:val="00CF7A76"/>
    <w:rsid w:val="00D0048E"/>
    <w:rsid w:val="00D033CF"/>
    <w:rsid w:val="00D05993"/>
    <w:rsid w:val="00D06959"/>
    <w:rsid w:val="00D06AC6"/>
    <w:rsid w:val="00D1064C"/>
    <w:rsid w:val="00D11559"/>
    <w:rsid w:val="00D15A4B"/>
    <w:rsid w:val="00D1695F"/>
    <w:rsid w:val="00D178C4"/>
    <w:rsid w:val="00D24AFF"/>
    <w:rsid w:val="00D263BE"/>
    <w:rsid w:val="00D2719E"/>
    <w:rsid w:val="00D33A6C"/>
    <w:rsid w:val="00D3742A"/>
    <w:rsid w:val="00D37D33"/>
    <w:rsid w:val="00D40875"/>
    <w:rsid w:val="00D40B91"/>
    <w:rsid w:val="00D415EC"/>
    <w:rsid w:val="00D43899"/>
    <w:rsid w:val="00D44DB6"/>
    <w:rsid w:val="00D45093"/>
    <w:rsid w:val="00D457FC"/>
    <w:rsid w:val="00D4738D"/>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2E3D"/>
    <w:rsid w:val="00D9505D"/>
    <w:rsid w:val="00D950B8"/>
    <w:rsid w:val="00D97171"/>
    <w:rsid w:val="00D97E09"/>
    <w:rsid w:val="00DA056D"/>
    <w:rsid w:val="00DA09D7"/>
    <w:rsid w:val="00DA0FDD"/>
    <w:rsid w:val="00DA1485"/>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27A1"/>
    <w:rsid w:val="00DC3474"/>
    <w:rsid w:val="00DC34F1"/>
    <w:rsid w:val="00DC4A06"/>
    <w:rsid w:val="00DD34CD"/>
    <w:rsid w:val="00DD350F"/>
    <w:rsid w:val="00DD6D4C"/>
    <w:rsid w:val="00DD6FD8"/>
    <w:rsid w:val="00DE0937"/>
    <w:rsid w:val="00DE26E7"/>
    <w:rsid w:val="00DE3E3C"/>
    <w:rsid w:val="00DE6A46"/>
    <w:rsid w:val="00DF0D6B"/>
    <w:rsid w:val="00DF0E3E"/>
    <w:rsid w:val="00DF32E4"/>
    <w:rsid w:val="00DF4FC7"/>
    <w:rsid w:val="00DF5C4E"/>
    <w:rsid w:val="00DF5E0D"/>
    <w:rsid w:val="00DF5E1F"/>
    <w:rsid w:val="00DF6198"/>
    <w:rsid w:val="00DF737C"/>
    <w:rsid w:val="00E01883"/>
    <w:rsid w:val="00E0524C"/>
    <w:rsid w:val="00E10CB0"/>
    <w:rsid w:val="00E13A4A"/>
    <w:rsid w:val="00E14405"/>
    <w:rsid w:val="00E14753"/>
    <w:rsid w:val="00E216F3"/>
    <w:rsid w:val="00E2477B"/>
    <w:rsid w:val="00E24F9F"/>
    <w:rsid w:val="00E30C7E"/>
    <w:rsid w:val="00E338F7"/>
    <w:rsid w:val="00E33F3B"/>
    <w:rsid w:val="00E37991"/>
    <w:rsid w:val="00E41B1C"/>
    <w:rsid w:val="00E43795"/>
    <w:rsid w:val="00E43D17"/>
    <w:rsid w:val="00E4579A"/>
    <w:rsid w:val="00E4587E"/>
    <w:rsid w:val="00E50997"/>
    <w:rsid w:val="00E51415"/>
    <w:rsid w:val="00E54464"/>
    <w:rsid w:val="00E55FBF"/>
    <w:rsid w:val="00E56CD0"/>
    <w:rsid w:val="00E57B9B"/>
    <w:rsid w:val="00E602FB"/>
    <w:rsid w:val="00E60E4C"/>
    <w:rsid w:val="00E611B6"/>
    <w:rsid w:val="00E62CD9"/>
    <w:rsid w:val="00E66656"/>
    <w:rsid w:val="00E66A60"/>
    <w:rsid w:val="00E6732A"/>
    <w:rsid w:val="00E70544"/>
    <w:rsid w:val="00E71357"/>
    <w:rsid w:val="00E74272"/>
    <w:rsid w:val="00E75079"/>
    <w:rsid w:val="00E80A70"/>
    <w:rsid w:val="00E85F77"/>
    <w:rsid w:val="00E90661"/>
    <w:rsid w:val="00E90795"/>
    <w:rsid w:val="00E91C94"/>
    <w:rsid w:val="00E930DB"/>
    <w:rsid w:val="00E93182"/>
    <w:rsid w:val="00E94047"/>
    <w:rsid w:val="00E95485"/>
    <w:rsid w:val="00E961AC"/>
    <w:rsid w:val="00E9777D"/>
    <w:rsid w:val="00EA0619"/>
    <w:rsid w:val="00EA095E"/>
    <w:rsid w:val="00EA407F"/>
    <w:rsid w:val="00EA4511"/>
    <w:rsid w:val="00EA5E10"/>
    <w:rsid w:val="00EA7D85"/>
    <w:rsid w:val="00EB39BC"/>
    <w:rsid w:val="00EB6783"/>
    <w:rsid w:val="00EB6CCE"/>
    <w:rsid w:val="00EC02F8"/>
    <w:rsid w:val="00EC0BE5"/>
    <w:rsid w:val="00EC31E3"/>
    <w:rsid w:val="00EC32C5"/>
    <w:rsid w:val="00EC6B4E"/>
    <w:rsid w:val="00ED0962"/>
    <w:rsid w:val="00ED43FA"/>
    <w:rsid w:val="00ED4440"/>
    <w:rsid w:val="00ED52A8"/>
    <w:rsid w:val="00ED5FCE"/>
    <w:rsid w:val="00ED6858"/>
    <w:rsid w:val="00EE0774"/>
    <w:rsid w:val="00EE33A8"/>
    <w:rsid w:val="00EE34A6"/>
    <w:rsid w:val="00EE5882"/>
    <w:rsid w:val="00EE70ED"/>
    <w:rsid w:val="00EE7E24"/>
    <w:rsid w:val="00F0164F"/>
    <w:rsid w:val="00F036A8"/>
    <w:rsid w:val="00F039CA"/>
    <w:rsid w:val="00F06410"/>
    <w:rsid w:val="00F066DB"/>
    <w:rsid w:val="00F07FA9"/>
    <w:rsid w:val="00F12D42"/>
    <w:rsid w:val="00F12F1B"/>
    <w:rsid w:val="00F131C2"/>
    <w:rsid w:val="00F13BC7"/>
    <w:rsid w:val="00F14501"/>
    <w:rsid w:val="00F1589B"/>
    <w:rsid w:val="00F16F8D"/>
    <w:rsid w:val="00F17BC7"/>
    <w:rsid w:val="00F20227"/>
    <w:rsid w:val="00F26775"/>
    <w:rsid w:val="00F273C0"/>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87D"/>
    <w:rsid w:val="00F82DB4"/>
    <w:rsid w:val="00F834D4"/>
    <w:rsid w:val="00F840A0"/>
    <w:rsid w:val="00F84564"/>
    <w:rsid w:val="00F849DD"/>
    <w:rsid w:val="00F861B2"/>
    <w:rsid w:val="00F863CD"/>
    <w:rsid w:val="00F86916"/>
    <w:rsid w:val="00F86C3C"/>
    <w:rsid w:val="00F968E1"/>
    <w:rsid w:val="00FA1491"/>
    <w:rsid w:val="00FA1731"/>
    <w:rsid w:val="00FA2D99"/>
    <w:rsid w:val="00FA32C2"/>
    <w:rsid w:val="00FB513B"/>
    <w:rsid w:val="00FB5F2D"/>
    <w:rsid w:val="00FB7F97"/>
    <w:rsid w:val="00FC1C07"/>
    <w:rsid w:val="00FC26AD"/>
    <w:rsid w:val="00FC3D73"/>
    <w:rsid w:val="00FC74BC"/>
    <w:rsid w:val="00FD1A7E"/>
    <w:rsid w:val="00FD33EE"/>
    <w:rsid w:val="00FD44A7"/>
    <w:rsid w:val="00FD4C96"/>
    <w:rsid w:val="00FD6E5A"/>
    <w:rsid w:val="00FF215D"/>
    <w:rsid w:val="00FF3245"/>
    <w:rsid w:val="00FF5D3E"/>
    <w:rsid w:val="00FF6E47"/>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F94B29C"/>
  <w15:docId w15:val="{1EA58A13-463B-4E5D-A692-982370F07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816384683">
      <w:bodyDiv w:val="1"/>
      <w:marLeft w:val="0"/>
      <w:marRight w:val="0"/>
      <w:marTop w:val="0"/>
      <w:marBottom w:val="0"/>
      <w:divBdr>
        <w:top w:val="none" w:sz="0" w:space="0" w:color="auto"/>
        <w:left w:val="none" w:sz="0" w:space="0" w:color="auto"/>
        <w:bottom w:val="none" w:sz="0" w:space="0" w:color="auto"/>
        <w:right w:val="none" w:sz="0" w:space="0" w:color="auto"/>
      </w:divBdr>
    </w:div>
    <w:div w:id="1135832325">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505243407">
      <w:bodyDiv w:val="1"/>
      <w:marLeft w:val="0"/>
      <w:marRight w:val="0"/>
      <w:marTop w:val="0"/>
      <w:marBottom w:val="0"/>
      <w:divBdr>
        <w:top w:val="none" w:sz="0" w:space="0" w:color="auto"/>
        <w:left w:val="none" w:sz="0" w:space="0" w:color="auto"/>
        <w:bottom w:val="none" w:sz="0" w:space="0" w:color="auto"/>
        <w:right w:val="none" w:sz="0" w:space="0" w:color="auto"/>
      </w:divBdr>
    </w:div>
    <w:div w:id="1579286941">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 w:id="192232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prirucka-k-opravnenosti-vydavkov"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cb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ehlad-ukazovatelov-opii" TargetMode="External"/><Relationship Id="rId5" Type="http://schemas.openxmlformats.org/officeDocument/2006/relationships/webSettings" Target="webSettings.xml"/><Relationship Id="rId15" Type="http://schemas.openxmlformats.org/officeDocument/2006/relationships/hyperlink" Target="http://www.olaf.vlada.gov.sk/system-vcasneho-odhalovania-rizika-a-vylucenia-edes/" TargetMode="External"/><Relationship Id="rId10" Type="http://schemas.openxmlformats.org/officeDocument/2006/relationships/hyperlink" Target="https://www.opii.gov.sk/metodicke-dokumenty/prirucka-k-opravnenosti-vydavko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yperlink" Target="https://www.opii.gov.sk/metodicke-dokumenty/metodika-fazovania-projektov-opd-opi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horizontalneprincipy.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91008-244E-4473-A203-C5562FDB6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2808</TotalTime>
  <Pages>10</Pages>
  <Words>4179</Words>
  <Characters>23824</Characters>
  <Application>Microsoft Office Word</Application>
  <DocSecurity>0</DocSecurity>
  <Lines>198</Lines>
  <Paragraphs>55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280</cp:revision>
  <cp:lastPrinted>2016-01-20T15:57:00Z</cp:lastPrinted>
  <dcterms:created xsi:type="dcterms:W3CDTF">2016-01-22T06:28:00Z</dcterms:created>
  <dcterms:modified xsi:type="dcterms:W3CDTF">2023-02-03T11:12:00Z</dcterms:modified>
</cp:coreProperties>
</file>