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71CCC63"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1064C8" w:rsidRPr="001064C8">
        <w:rPr>
          <w:rFonts w:ascii="Arial Narrow" w:hAnsi="Arial Narrow" w:cstheme="minorHAnsi"/>
          <w:color w:val="auto"/>
          <w:sz w:val="28"/>
          <w:szCs w:val="28"/>
        </w:rPr>
        <w:t>OPII-127-4.1-DU-IS</w:t>
      </w:r>
    </w:p>
    <w:p w14:paraId="4881E0E8" w14:textId="6B77685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ins w:id="0" w:author="GC" w:date="2022-08-03T10:21:00Z">
        <w:r w:rsidR="006508CB">
          <w:rPr>
            <w:rFonts w:ascii="Arial Narrow" w:hAnsi="Arial Narrow"/>
            <w:b/>
            <w:lang w:eastAsia="sk-SK"/>
          </w:rPr>
          <w:t xml:space="preserve"> </w:t>
        </w:r>
        <w:r w:rsidR="006508CB"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8A514F8" w:rsidR="005A2101" w:rsidRPr="00360174" w:rsidRDefault="001064C8" w:rsidP="0052719E">
            <w:pPr>
              <w:spacing w:before="120" w:after="120" w:line="240" w:lineRule="auto"/>
              <w:rPr>
                <w:rFonts w:ascii="Arial Narrow" w:hAnsi="Arial Narrow" w:cstheme="minorHAnsi"/>
                <w:b/>
              </w:rPr>
            </w:pPr>
            <w:r w:rsidRPr="001064C8">
              <w:rPr>
                <w:rFonts w:ascii="Arial Narrow" w:hAnsi="Arial Narrow" w:cstheme="minorHAnsi"/>
                <w:b/>
              </w:rPr>
              <w:t>Informačný systém operačného centra vnútrozemskej plavby</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101E0027" w:rsidR="00B574AD" w:rsidRPr="003D389F" w:rsidRDefault="00413132" w:rsidP="001064C8">
            <w:pPr>
              <w:spacing w:before="120" w:after="120" w:line="240" w:lineRule="auto"/>
              <w:rPr>
                <w:rFonts w:ascii="Arial Narrow" w:hAnsi="Arial Narrow" w:cstheme="minorHAnsi"/>
              </w:rPr>
            </w:pPr>
            <w:r>
              <w:rPr>
                <w:rFonts w:ascii="Arial Narrow" w:hAnsi="Arial Narrow" w:cstheme="minorHAnsi"/>
              </w:rPr>
              <w:t>8</w:t>
            </w:r>
            <w:r w:rsidR="007F547C">
              <w:rPr>
                <w:rFonts w:ascii="Arial Narrow" w:hAnsi="Arial Narrow" w:cstheme="minorHAnsi"/>
              </w:rPr>
              <w:t>. februára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AB9C1F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64C8" w:rsidRPr="001064C8">
              <w:rPr>
                <w:rFonts w:ascii="Arial Narrow" w:hAnsi="Arial Narrow" w:cstheme="minorHAnsi"/>
                <w:b/>
              </w:rPr>
              <w:t>927 156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E70DE8F"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ins w:id="1" w:author="GC" w:date="2022-08-03T10:35:00Z">
              <w:r w:rsidR="00E57476">
                <w:rPr>
                  <w:rFonts w:ascii="Arial Narrow" w:hAnsi="Arial Narrow" w:cs="Arial"/>
                  <w:color w:val="000000"/>
                  <w:lang w:eastAsia="sk-SK"/>
                </w:rPr>
                <w:t>v procese uzatvárania zmluvy o poskytnutí NFP,</w:t>
              </w:r>
              <w:r w:rsidR="00E57476" w:rsidRPr="005D42E3">
                <w:rPr>
                  <w:rFonts w:ascii="Arial Narrow" w:hAnsi="Arial Narrow" w:cs="Arial"/>
                  <w:lang w:eastAsia="sk-SK"/>
                </w:rPr>
                <w:t xml:space="preserve"> </w:t>
              </w:r>
            </w:ins>
            <w:r w:rsidR="009F1D74" w:rsidRPr="005D42E3">
              <w:rPr>
                <w:rFonts w:ascii="Arial Narrow" w:hAnsi="Arial Narrow" w:cs="Arial"/>
                <w:lang w:eastAsia="sk-SK"/>
              </w:rPr>
              <w:t xml:space="preserve">ako aj počas platnosti a účinnosti </w:t>
            </w:r>
            <w:ins w:id="2" w:author="GC" w:date="2022-08-03T10:35:00Z">
              <w:r w:rsidR="00E57476">
                <w:rPr>
                  <w:rFonts w:ascii="Arial Narrow" w:hAnsi="Arial Narrow" w:cs="Arial"/>
                  <w:color w:val="000000"/>
                  <w:lang w:eastAsia="sk-SK"/>
                </w:rPr>
                <w:t>z</w:t>
              </w:r>
              <w:r w:rsidR="00E57476" w:rsidRPr="00F1589B">
                <w:rPr>
                  <w:rFonts w:ascii="Arial Narrow" w:hAnsi="Arial Narrow" w:cs="Arial"/>
                  <w:color w:val="000000"/>
                  <w:lang w:eastAsia="sk-SK"/>
                </w:rPr>
                <w:t xml:space="preserve">mluvy o poskytnutí </w:t>
              </w:r>
            </w:ins>
            <w:del w:id="3" w:author="GC" w:date="2022-08-03T10:35:00Z">
              <w:r w:rsidR="009F1D74" w:rsidRPr="005D42E3" w:rsidDel="00E57476">
                <w:rPr>
                  <w:rFonts w:ascii="Arial Narrow" w:hAnsi="Arial Narrow" w:cs="Arial"/>
                  <w:lang w:eastAsia="sk-SK"/>
                </w:rPr>
                <w:delText xml:space="preserve">Rozhodnutia o schválení žiadosti </w:delText>
              </w:r>
            </w:del>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4C7167D"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342BAA" w:rsidRDefault="00347FF7" w:rsidP="00EF56AC">
            <w:pPr>
              <w:pStyle w:val="Default"/>
              <w:spacing w:before="120"/>
              <w:rPr>
                <w:rFonts w:ascii="Arial Narrow" w:hAnsi="Arial Narrow"/>
                <w:b/>
                <w:bCs/>
                <w:color w:val="auto"/>
                <w:sz w:val="22"/>
                <w:szCs w:val="22"/>
              </w:rPr>
            </w:pPr>
            <w:r w:rsidRPr="00342BAA">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EF56AC" w:rsidRPr="00954355" w14:paraId="7F263138" w14:textId="77777777" w:rsidTr="00F863CD">
        <w:trPr>
          <w:trHeight w:val="20"/>
        </w:trPr>
        <w:tc>
          <w:tcPr>
            <w:tcW w:w="674" w:type="dxa"/>
            <w:shd w:val="clear" w:color="auto" w:fill="D9D9D9" w:themeFill="background1" w:themeFillShade="D9"/>
          </w:tcPr>
          <w:p w14:paraId="74BCDF9D"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EF56AC" w:rsidRPr="00342BAA" w:rsidRDefault="00EF56AC" w:rsidP="00EF56AC">
            <w:pPr>
              <w:pStyle w:val="Default"/>
              <w:spacing w:before="120"/>
              <w:rPr>
                <w:rFonts w:ascii="Arial Narrow" w:hAnsi="Arial Narrow"/>
                <w:b/>
                <w:bCs/>
                <w:sz w:val="22"/>
                <w:szCs w:val="22"/>
              </w:rPr>
            </w:pPr>
            <w:r w:rsidRPr="00342BAA">
              <w:rPr>
                <w:rFonts w:ascii="Arial Narrow" w:hAnsi="Arial Narrow"/>
                <w:b/>
                <w:bCs/>
                <w:sz w:val="22"/>
                <w:szCs w:val="22"/>
              </w:rPr>
              <w:t xml:space="preserve">Podmienka, že výdavky projektu sú oprávnené </w:t>
            </w:r>
          </w:p>
        </w:tc>
        <w:tc>
          <w:tcPr>
            <w:tcW w:w="6339" w:type="dxa"/>
            <w:shd w:val="clear" w:color="auto" w:fill="auto"/>
          </w:tcPr>
          <w:p w14:paraId="5D61772F" w14:textId="04170081" w:rsidR="00EF56AC" w:rsidRDefault="00EF56AC" w:rsidP="00D2460F">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00D2460F" w:rsidRPr="00D2460F">
              <w:rPr>
                <w:rFonts w:ascii="Arial Narrow" w:hAnsi="Arial Narrow" w:cstheme="minorHAnsi"/>
                <w:b/>
              </w:rPr>
              <w:t>prílohou vyzvania</w:t>
            </w:r>
            <w:r w:rsidRPr="008F26C8">
              <w:rPr>
                <w:rFonts w:ascii="Arial Narrow" w:hAnsi="Arial Narrow"/>
              </w:rPr>
              <w:t>.</w:t>
            </w:r>
            <w:r>
              <w:rPr>
                <w:rFonts w:ascii="Arial Narrow" w:hAnsi="Arial Narrow"/>
              </w:rPr>
              <w:t xml:space="preserve"> </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16929BF8" w14:textId="77777777" w:rsidR="00E57476" w:rsidRPr="00D45093" w:rsidRDefault="00E57476" w:rsidP="00E57476">
            <w:pPr>
              <w:autoSpaceDE w:val="0"/>
              <w:autoSpaceDN w:val="0"/>
              <w:adjustRightInd w:val="0"/>
              <w:spacing w:before="120" w:after="0" w:line="240" w:lineRule="auto"/>
              <w:jc w:val="both"/>
              <w:rPr>
                <w:ins w:id="4" w:author="GC" w:date="2022-08-03T10:35:00Z"/>
                <w:rFonts w:ascii="Arial Narrow" w:hAnsi="Arial Narrow" w:cs="Arial"/>
                <w:lang w:eastAsia="sk-SK"/>
              </w:rPr>
            </w:pPr>
            <w:ins w:id="5" w:author="GC" w:date="2022-08-03T10:35:00Z">
              <w:r w:rsidRPr="00D45093">
                <w:rPr>
                  <w:rFonts w:ascii="Arial Narrow" w:hAnsi="Arial Narrow" w:cs="Arial"/>
                  <w:b/>
                  <w:bCs/>
                  <w:lang w:eastAsia="sk-SK"/>
                </w:rPr>
                <w:t xml:space="preserve">Uzavretie zmluvy o poskytnutí NFP </w:t>
              </w:r>
            </w:ins>
          </w:p>
          <w:p w14:paraId="11764333" w14:textId="77777777" w:rsidR="00E57476" w:rsidRPr="00D45093" w:rsidRDefault="00E57476" w:rsidP="00E57476">
            <w:pPr>
              <w:autoSpaceDE w:val="0"/>
              <w:autoSpaceDN w:val="0"/>
              <w:adjustRightInd w:val="0"/>
              <w:spacing w:before="120" w:after="0" w:line="240" w:lineRule="auto"/>
              <w:jc w:val="both"/>
              <w:rPr>
                <w:ins w:id="6" w:author="GC" w:date="2022-08-03T10:35:00Z"/>
                <w:rFonts w:ascii="Arial Narrow" w:hAnsi="Arial Narrow" w:cs="Arial"/>
                <w:lang w:eastAsia="sk-SK"/>
              </w:rPr>
            </w:pPr>
            <w:ins w:id="7" w:author="GC" w:date="2022-08-03T10:35:00Z">
              <w:r w:rsidRPr="00D45093">
                <w:rPr>
                  <w:rFonts w:ascii="Arial Narrow" w:hAnsi="Arial Narrow" w:cs="Arial"/>
                  <w:lang w:eastAsia="sk-SK"/>
                </w:rPr>
                <w:t xml:space="preserve">Po schválení ŽoNFP zašle RO OPII písomný návrh na uzavretie zmluvy o poskytnutí NFP žiadateľovi: </w:t>
              </w:r>
            </w:ins>
          </w:p>
          <w:p w14:paraId="00FCC7A9" w14:textId="77777777" w:rsidR="00E57476" w:rsidRPr="00D45093" w:rsidRDefault="00E57476" w:rsidP="00E57476">
            <w:pPr>
              <w:autoSpaceDE w:val="0"/>
              <w:autoSpaceDN w:val="0"/>
              <w:adjustRightInd w:val="0"/>
              <w:spacing w:after="0" w:line="240" w:lineRule="auto"/>
              <w:ind w:left="284"/>
              <w:jc w:val="both"/>
              <w:rPr>
                <w:ins w:id="8" w:author="GC" w:date="2022-08-03T10:35:00Z"/>
                <w:rFonts w:ascii="Arial Narrow" w:hAnsi="Arial Narrow" w:cs="Arial"/>
                <w:lang w:eastAsia="sk-SK"/>
              </w:rPr>
            </w:pPr>
            <w:ins w:id="9" w:author="GC" w:date="2022-08-03T10:35:00Z">
              <w:r w:rsidRPr="00D45093">
                <w:rPr>
                  <w:rFonts w:ascii="Arial Narrow" w:hAnsi="Arial Narrow" w:cs="Arial"/>
                  <w:lang w:eastAsia="sk-SK"/>
                </w:rPr>
                <w:t xml:space="preserve">a) ktorému rozhodnutie o schválení ŽoNFP nadobudlo právoplatnosť a </w:t>
              </w:r>
            </w:ins>
          </w:p>
          <w:p w14:paraId="7C84407C" w14:textId="77777777" w:rsidR="00E57476" w:rsidRPr="00D45093" w:rsidRDefault="00E57476" w:rsidP="00E57476">
            <w:pPr>
              <w:autoSpaceDE w:val="0"/>
              <w:autoSpaceDN w:val="0"/>
              <w:adjustRightInd w:val="0"/>
              <w:spacing w:after="0" w:line="240" w:lineRule="auto"/>
              <w:ind w:left="284"/>
              <w:jc w:val="both"/>
              <w:rPr>
                <w:ins w:id="10" w:author="GC" w:date="2022-08-03T10:35:00Z"/>
                <w:rFonts w:ascii="Arial Narrow" w:hAnsi="Arial Narrow" w:cs="Arial"/>
                <w:lang w:eastAsia="sk-SK"/>
              </w:rPr>
            </w:pPr>
            <w:ins w:id="11" w:author="GC" w:date="2022-08-03T10:35:00Z">
              <w:r w:rsidRPr="00D45093">
                <w:rPr>
                  <w:rFonts w:ascii="Arial Narrow" w:hAnsi="Arial Narrow" w:cs="Arial"/>
                  <w:lang w:eastAsia="sk-SK"/>
                </w:rPr>
                <w:t xml:space="preserve">b) ktorý poskytol súčinnosť potrebnú na uzavretie zmluvy o poskytnutí NFP. </w:t>
              </w:r>
            </w:ins>
          </w:p>
          <w:p w14:paraId="78AAC7AF" w14:textId="77777777" w:rsidR="00E57476" w:rsidRPr="00D45093" w:rsidRDefault="00E57476" w:rsidP="00E57476">
            <w:pPr>
              <w:autoSpaceDE w:val="0"/>
              <w:autoSpaceDN w:val="0"/>
              <w:adjustRightInd w:val="0"/>
              <w:spacing w:before="120" w:after="0" w:line="240" w:lineRule="auto"/>
              <w:jc w:val="both"/>
              <w:rPr>
                <w:ins w:id="12" w:author="GC" w:date="2022-08-03T10:35:00Z"/>
                <w:rFonts w:ascii="Arial Narrow" w:hAnsi="Arial Narrow" w:cs="Arial"/>
                <w:lang w:eastAsia="sk-SK"/>
              </w:rPr>
            </w:pPr>
            <w:ins w:id="13" w:author="GC" w:date="2022-08-03T10:35:00Z">
              <w:r w:rsidRPr="00D45093">
                <w:rPr>
                  <w:rFonts w:ascii="Arial Narrow" w:hAnsi="Arial Narrow" w:cs="Arial"/>
                  <w:lang w:eastAsia="sk-SK"/>
                </w:rPr>
                <w:t xml:space="preserve">Bližšie podrobnosti a procesný postup pri uzatváraní zmluvy o poskytnutí NFP je uvedený v kapitole 6 Príručky pre žiadateľa. </w:t>
              </w:r>
            </w:ins>
          </w:p>
          <w:p w14:paraId="7E471860" w14:textId="0F1586EC" w:rsidR="00327AD2" w:rsidRPr="00D45093" w:rsidDel="00E57476" w:rsidRDefault="009F1D74" w:rsidP="00327AD2">
            <w:pPr>
              <w:autoSpaceDE w:val="0"/>
              <w:autoSpaceDN w:val="0"/>
              <w:adjustRightInd w:val="0"/>
              <w:spacing w:before="120" w:after="0" w:line="240" w:lineRule="auto"/>
              <w:jc w:val="both"/>
              <w:rPr>
                <w:del w:id="14" w:author="GC" w:date="2022-08-03T10:35:00Z"/>
                <w:rFonts w:ascii="Arial Narrow" w:hAnsi="Arial Narrow" w:cs="Arial"/>
                <w:lang w:eastAsia="sk-SK"/>
              </w:rPr>
            </w:pPr>
            <w:del w:id="15" w:author="GC" w:date="2022-08-03T10:35:00Z">
              <w:r w:rsidRPr="005D42E3" w:rsidDel="00E57476">
                <w:rPr>
                  <w:rFonts w:ascii="Arial Narrow" w:hAnsi="Arial Narrow" w:cs="Arial"/>
                  <w:b/>
                  <w:bCs/>
                  <w:lang w:eastAsia="sk-SK"/>
                </w:rPr>
                <w:delText>Rozhodnutie o schválení ŽoNFP</w:delText>
              </w:r>
              <w:r w:rsidR="00327AD2" w:rsidRPr="00D45093" w:rsidDel="00E57476">
                <w:rPr>
                  <w:rFonts w:ascii="Arial Narrow" w:hAnsi="Arial Narrow" w:cs="Arial"/>
                  <w:b/>
                  <w:bCs/>
                  <w:lang w:eastAsia="sk-SK"/>
                </w:rPr>
                <w:delText xml:space="preserve"> </w:delText>
              </w:r>
            </w:del>
          </w:p>
          <w:p w14:paraId="60FBDB7C" w14:textId="220E384D" w:rsidR="00327AD2" w:rsidRPr="00D45093" w:rsidDel="00E57476" w:rsidRDefault="009F1D74" w:rsidP="00E25175">
            <w:pPr>
              <w:autoSpaceDE w:val="0"/>
              <w:autoSpaceDN w:val="0"/>
              <w:adjustRightInd w:val="0"/>
              <w:spacing w:after="0" w:line="240" w:lineRule="auto"/>
              <w:jc w:val="both"/>
              <w:rPr>
                <w:del w:id="16" w:author="GC" w:date="2022-08-03T10:35:00Z"/>
                <w:rFonts w:ascii="Arial Narrow" w:hAnsi="Arial Narrow" w:cs="Arial"/>
                <w:lang w:eastAsia="sk-SK"/>
              </w:rPr>
            </w:pPr>
            <w:del w:id="17" w:author="GC" w:date="2022-08-03T10:35:00Z">
              <w:r w:rsidRPr="005D42E3" w:rsidDel="00E57476">
                <w:rPr>
                  <w:rFonts w:ascii="Arial Narrow" w:hAnsi="Arial Narrow" w:cs="Arial"/>
                  <w:lang w:eastAsia="sk-SK"/>
                </w:rPr>
                <w:delText>Z dôvodu totožnosti poskytovateľa a prijímateľa bude v prípade schválenia žiadosti o NFP vydané Rozhodnutie o schválení ŽoNFP, na základe ktorého sa bude</w:delText>
              </w:r>
              <w:r w:rsidDel="00E57476">
                <w:rPr>
                  <w:rFonts w:ascii="Arial Narrow" w:hAnsi="Arial Narrow" w:cs="Arial"/>
                  <w:lang w:eastAsia="sk-SK"/>
                </w:rPr>
                <w:delText xml:space="preserve"> poskytovať prijímateľovi nenávratný finančný </w:delText>
              </w:r>
              <w:r w:rsidRPr="005D42E3" w:rsidDel="00E57476">
                <w:rPr>
                  <w:rFonts w:ascii="Arial Narrow" w:hAnsi="Arial Narrow" w:cs="Arial"/>
                  <w:lang w:eastAsia="sk-SK"/>
                </w:rPr>
                <w:delText>príspevok. Rozhodnutie o schválení ŽoNFP v súlade s § 16 ods. 2 zákona o príspevku z EŠIF obsahuje aj práva a povinnosti prijímateľa a poskytovateľa pri realizácii projektu.</w:delText>
              </w:r>
            </w:del>
          </w:p>
          <w:p w14:paraId="1EA8D91E" w14:textId="77777777" w:rsidR="00327AD2" w:rsidRPr="00327AD2" w:rsidRDefault="00327AD2" w:rsidP="00A678E2">
            <w:pPr>
              <w:spacing w:before="120" w:after="120" w:line="240" w:lineRule="auto"/>
              <w:jc w:val="both"/>
              <w:rPr>
                <w:rFonts w:ascii="Arial Narrow" w:hAnsi="Arial Narrow" w:cstheme="minorHAnsi"/>
              </w:rPr>
            </w:pPr>
            <w:bookmarkStart w:id="18" w:name="_GoBack"/>
            <w:bookmarkEnd w:id="18"/>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3B86A21" w:rsidR="007658DB" w:rsidRPr="00E30C7E" w:rsidRDefault="00A55BC2"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1"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B10820D"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57476">
          <w:rPr>
            <w:rFonts w:asciiTheme="minorHAnsi" w:hAnsiTheme="minorHAnsi"/>
            <w:noProof/>
            <w:sz w:val="20"/>
            <w:szCs w:val="20"/>
          </w:rPr>
          <w:t>8</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08C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476"/>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af.vlada.gov.sk/system-vcasneho-odhalovania-rizika-a-vylucenia-ed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213EA-44EC-407E-8399-D2DEB7AE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2865</TotalTime>
  <Pages>9</Pages>
  <Words>3490</Words>
  <Characters>19895</Characters>
  <Application>Microsoft Office Word</Application>
  <DocSecurity>0</DocSecurity>
  <Lines>165</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258</cp:revision>
  <cp:lastPrinted>2016-01-20T15:57:00Z</cp:lastPrinted>
  <dcterms:created xsi:type="dcterms:W3CDTF">2016-01-22T06:28:00Z</dcterms:created>
  <dcterms:modified xsi:type="dcterms:W3CDTF">2022-08-03T08:35:00Z</dcterms:modified>
</cp:coreProperties>
</file>