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078AA45D"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20211E" w:rsidRPr="0020211E">
        <w:rPr>
          <w:rFonts w:ascii="Arial Narrow" w:hAnsi="Arial Narrow" w:cstheme="minorHAnsi"/>
          <w:color w:val="auto"/>
          <w:sz w:val="28"/>
          <w:szCs w:val="28"/>
        </w:rPr>
        <w:t>OPII-125-5.1-ZSR-ZSTDVORY</w:t>
      </w:r>
    </w:p>
    <w:p w14:paraId="4881E0E8" w14:textId="7A028325"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BE7CA6">
        <w:rPr>
          <w:rFonts w:ascii="Arial Narrow" w:hAnsi="Arial Narrow"/>
          <w:b/>
          <w:lang w:eastAsia="sk-SK"/>
        </w:rPr>
        <w:t>predloženie žiadostí</w:t>
      </w:r>
      <w:r w:rsidR="00935EF1" w:rsidRPr="00935EF1">
        <w:rPr>
          <w:rFonts w:ascii="Arial Narrow" w:hAnsi="Arial Narrow"/>
          <w:b/>
          <w:lang w:eastAsia="sk-SK"/>
        </w:rPr>
        <w:t xml:space="preserve"> o NFP pre národn</w:t>
      </w:r>
      <w:r w:rsidR="0010043A">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47427F">
        <w:rPr>
          <w:rFonts w:ascii="Arial Narrow" w:hAnsi="Arial Narrow"/>
          <w:b/>
          <w:lang w:eastAsia="sk-SK"/>
        </w:rPr>
        <w:t>5</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47427F"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29CC8465" w:rsidR="0047427F" w:rsidRPr="00472A05" w:rsidRDefault="0047427F" w:rsidP="0047427F">
            <w:pPr>
              <w:spacing w:before="120" w:after="120" w:line="240" w:lineRule="auto"/>
              <w:rPr>
                <w:rFonts w:ascii="Arial Narrow" w:hAnsi="Arial Narrow"/>
                <w:bCs/>
              </w:rPr>
            </w:pPr>
            <w:r w:rsidRPr="001E302A">
              <w:rPr>
                <w:rFonts w:ascii="Arial Narrow" w:hAnsi="Arial Narrow"/>
                <w:bCs/>
              </w:rPr>
              <w:t>5 - Železničná infraštruktúra</w:t>
            </w:r>
            <w:r>
              <w:rPr>
                <w:rFonts w:ascii="Arial Narrow" w:hAnsi="Arial Narrow"/>
                <w:bCs/>
              </w:rPr>
              <w:t xml:space="preserve"> </w:t>
            </w:r>
            <w:r w:rsidRPr="00842164">
              <w:rPr>
                <w:rFonts w:ascii="Arial Narrow" w:hAnsi="Arial Narrow"/>
                <w:bCs/>
              </w:rPr>
              <w:t>a obnova mobilných</w:t>
            </w:r>
            <w:r>
              <w:rPr>
                <w:rFonts w:ascii="Arial Narrow" w:hAnsi="Arial Narrow"/>
                <w:bCs/>
              </w:rPr>
              <w:t xml:space="preserve"> </w:t>
            </w:r>
            <w:r w:rsidRPr="00842164">
              <w:rPr>
                <w:rFonts w:ascii="Arial Narrow" w:hAnsi="Arial Narrow"/>
                <w:bCs/>
              </w:rPr>
              <w:t>prostriedkov</w:t>
            </w:r>
          </w:p>
        </w:tc>
      </w:tr>
      <w:tr w:rsidR="0047427F"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22697D7" w:rsidR="0047427F" w:rsidRPr="00472A05" w:rsidRDefault="0047427F" w:rsidP="0047427F">
            <w:pPr>
              <w:spacing w:before="120" w:after="120" w:line="240" w:lineRule="auto"/>
              <w:rPr>
                <w:rFonts w:ascii="Arial Narrow" w:hAnsi="Arial Narrow"/>
                <w:lang w:eastAsia="de-DE"/>
              </w:rPr>
            </w:pPr>
            <w:r w:rsidRPr="005E5B80">
              <w:rPr>
                <w:rFonts w:ascii="Arial Narrow" w:hAnsi="Arial Narrow"/>
                <w:bCs/>
              </w:rPr>
              <w:t>7d): Vývoj a modernizácia komplexných, interoperabilných železničných</w:t>
            </w:r>
            <w:r>
              <w:rPr>
                <w:rFonts w:ascii="Arial Narrow" w:hAnsi="Arial Narrow"/>
                <w:bCs/>
              </w:rPr>
              <w:t xml:space="preserve"> </w:t>
            </w:r>
            <w:r w:rsidRPr="005E5B80">
              <w:rPr>
                <w:rFonts w:ascii="Arial Narrow" w:hAnsi="Arial Narrow"/>
                <w:bCs/>
              </w:rPr>
              <w:t>systémov vysokej kvality a podpora opatrení na znižovanie hluku</w:t>
            </w:r>
          </w:p>
        </w:tc>
      </w:tr>
      <w:tr w:rsidR="0047427F"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47427F" w:rsidRPr="00F1589B" w:rsidRDefault="0047427F" w:rsidP="0047427F">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668F5B87" w:rsidR="0047427F" w:rsidRPr="00472A05" w:rsidRDefault="0047427F" w:rsidP="0047427F">
            <w:pPr>
              <w:spacing w:before="120" w:after="120" w:line="240" w:lineRule="auto"/>
              <w:rPr>
                <w:rFonts w:ascii="Arial Narrow" w:hAnsi="Arial Narrow"/>
              </w:rPr>
            </w:pPr>
            <w:r w:rsidRPr="005E5B80">
              <w:rPr>
                <w:rFonts w:ascii="Arial Narrow" w:hAnsi="Arial Narrow"/>
              </w:rPr>
              <w:t>5.1: Odstránenie kľúčových úzkych miest na železničnej infraštruktúre</w:t>
            </w:r>
            <w:r>
              <w:rPr>
                <w:rFonts w:ascii="Arial Narrow" w:hAnsi="Arial Narrow"/>
              </w:rPr>
              <w:t xml:space="preserve"> </w:t>
            </w:r>
            <w:r w:rsidRPr="005E5B80">
              <w:rPr>
                <w:rFonts w:ascii="Arial Narrow" w:hAnsi="Arial Narrow"/>
              </w:rPr>
              <w:t>prostredníctvom modernizácie a rozvoja železničných tratí a súvisiacich objektov dopravne</w:t>
            </w:r>
            <w:r>
              <w:rPr>
                <w:rFonts w:ascii="Arial Narrow" w:hAnsi="Arial Narrow"/>
              </w:rPr>
              <w:t xml:space="preserve"> </w:t>
            </w:r>
            <w:r w:rsidRPr="005E5B80">
              <w:rPr>
                <w:rFonts w:ascii="Arial Narrow" w:hAnsi="Arial Narrow"/>
              </w:rPr>
              <w:t>významných z hľadiska medzinárodnej a vnútroštátnej dopravy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9505D"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F1589B" w:rsidRDefault="00D9505D"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5F411139" w:rsidR="00D9505D" w:rsidRPr="00472A05" w:rsidRDefault="00D9505D" w:rsidP="00D92E3D">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D9505D"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F1589B" w:rsidRDefault="00D9505D"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7B670873" w:rsidR="00D9505D" w:rsidRPr="00472A05" w:rsidRDefault="0047427F" w:rsidP="00F1589B">
            <w:pPr>
              <w:spacing w:before="120" w:after="120" w:line="240" w:lineRule="auto"/>
              <w:rPr>
                <w:rFonts w:ascii="Arial Narrow" w:hAnsi="Arial Narrow" w:cstheme="minorHAnsi"/>
              </w:rPr>
            </w:pPr>
            <w:r w:rsidRPr="00D748D1">
              <w:rPr>
                <w:rFonts w:ascii="Arial Narrow" w:hAnsi="Arial Narrow" w:cstheme="minorHAnsi"/>
              </w:rPr>
              <w:t>Železnice Slovenskej republiky</w:t>
            </w:r>
          </w:p>
        </w:tc>
      </w:tr>
      <w:tr w:rsidR="00D9505D"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F1589B" w:rsidRDefault="00D9505D" w:rsidP="00C36E4C">
            <w:pPr>
              <w:spacing w:before="120" w:after="120" w:line="240" w:lineRule="auto"/>
              <w:rPr>
                <w:rFonts w:ascii="Arial Narrow" w:hAnsi="Arial Narrow" w:cstheme="minorHAnsi"/>
                <w:b/>
              </w:rPr>
            </w:pPr>
            <w:r>
              <w:rPr>
                <w:rFonts w:ascii="Arial Narrow" w:hAnsi="Arial Narrow" w:cstheme="minorHAnsi"/>
                <w:b/>
              </w:rPr>
              <w:t>Projekt</w:t>
            </w:r>
          </w:p>
        </w:tc>
        <w:tc>
          <w:tcPr>
            <w:tcW w:w="6912" w:type="dxa"/>
            <w:vAlign w:val="center"/>
          </w:tcPr>
          <w:p w14:paraId="0D11F894" w14:textId="4FEF8068" w:rsidR="00D9505D" w:rsidRPr="00360174" w:rsidRDefault="00107E6C" w:rsidP="00691B4B">
            <w:pPr>
              <w:spacing w:before="120" w:after="120" w:line="240" w:lineRule="auto"/>
              <w:rPr>
                <w:rFonts w:ascii="Arial Narrow" w:hAnsi="Arial Narrow" w:cstheme="minorHAnsi"/>
                <w:b/>
              </w:rPr>
            </w:pPr>
            <w:r w:rsidRPr="00107E6C">
              <w:rPr>
                <w:rFonts w:ascii="Arial Narrow" w:hAnsi="Arial Narrow" w:cstheme="minorHAnsi"/>
                <w:b/>
              </w:rPr>
              <w:t>ŽST Dvory nad Žitavou, modernizácia výhybiek č. 14 - 20</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77777777"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bookmarkStart w:id="0" w:name="_GoBack"/>
        <w:bookmarkEnd w:id="0"/>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22560296" w:rsidR="00B574AD" w:rsidRPr="003E7CAF" w:rsidRDefault="008F086F" w:rsidP="003E7CAF">
            <w:pPr>
              <w:spacing w:before="120" w:after="120"/>
              <w:rPr>
                <w:rFonts w:ascii="Arial Narrow" w:hAnsi="Arial Narrow" w:cstheme="minorHAnsi"/>
              </w:rPr>
            </w:pPr>
            <w:r>
              <w:rPr>
                <w:rFonts w:ascii="Arial Narrow" w:hAnsi="Arial Narrow" w:cstheme="minorHAnsi"/>
              </w:rPr>
              <w:t>11. decembra</w:t>
            </w:r>
            <w:r w:rsidR="003E7CAF" w:rsidRPr="003E7CAF">
              <w:rPr>
                <w:rFonts w:ascii="Arial Narrow" w:hAnsi="Arial Narrow" w:cstheme="minorHAnsi"/>
              </w:rPr>
              <w:t xml:space="preserve"> </w:t>
            </w:r>
            <w:r w:rsidR="00186147" w:rsidRPr="003E7CAF">
              <w:rPr>
                <w:rFonts w:ascii="Arial Narrow" w:hAnsi="Arial Narrow" w:cstheme="minorHAnsi"/>
              </w:rPr>
              <w:t>202</w:t>
            </w:r>
            <w:r w:rsidR="00D9505D" w:rsidRPr="003E7CAF">
              <w:rPr>
                <w:rFonts w:ascii="Arial Narrow" w:hAnsi="Arial Narrow" w:cstheme="minorHAnsi"/>
              </w:rPr>
              <w:t>1</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0C87627F"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právoplatnosti</w:t>
            </w:r>
            <w:r w:rsidR="00BE7CA6">
              <w:rPr>
                <w:rFonts w:ascii="Arial Narrow" w:hAnsi="Arial Narrow" w:cstheme="minorHAnsi"/>
              </w:rPr>
              <w:t xml:space="preserve"> posledného</w:t>
            </w:r>
            <w:r w:rsidR="00B7401B" w:rsidRPr="00D748D1">
              <w:rPr>
                <w:rFonts w:ascii="Arial Narrow" w:hAnsi="Arial Narrow" w:cstheme="minorHAnsi"/>
              </w:rPr>
              <w:t xml:space="preserve">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13AB3589" w14:textId="77777777" w:rsidR="00734744" w:rsidRDefault="00734744" w:rsidP="00F1589B">
      <w:pPr>
        <w:spacing w:before="240" w:after="0" w:line="240" w:lineRule="auto"/>
        <w:jc w:val="both"/>
        <w:rPr>
          <w:rFonts w:ascii="Arial Narrow" w:hAnsi="Arial Narrow" w:cstheme="minorHAnsi"/>
          <w:b/>
        </w:rPr>
      </w:pPr>
    </w:p>
    <w:p w14:paraId="2A318F0E" w14:textId="77777777" w:rsidR="00BD5A87" w:rsidRDefault="00BD5A87" w:rsidP="00F1589B">
      <w:pPr>
        <w:spacing w:before="240" w:after="0" w:line="240" w:lineRule="auto"/>
        <w:jc w:val="both"/>
        <w:rPr>
          <w:rFonts w:ascii="Arial Narrow" w:hAnsi="Arial Narrow" w:cstheme="minorHAnsi"/>
          <w:b/>
        </w:rPr>
      </w:pPr>
    </w:p>
    <w:p w14:paraId="4A49CE19" w14:textId="77777777" w:rsidR="006343F9" w:rsidRDefault="006343F9"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852FF1">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259A6BF4"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107E6C" w:rsidRPr="00107E6C">
              <w:rPr>
                <w:rFonts w:ascii="Arial Narrow" w:hAnsi="Arial Narrow" w:cstheme="minorHAnsi"/>
                <w:b/>
              </w:rPr>
              <w:t>6 895 824</w:t>
            </w:r>
            <w:r w:rsidR="00BD5A87">
              <w:rPr>
                <w:rFonts w:ascii="Arial Narrow" w:hAnsi="Arial Narrow" w:cstheme="minorHAnsi"/>
                <w:b/>
              </w:rPr>
              <w:t xml:space="preserve">,00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2C5DD0BB" w:rsidR="00785609" w:rsidRPr="00F1589B" w:rsidRDefault="00AB4D3C" w:rsidP="00711676">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711676">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852FF1">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676EAFCF" w14:textId="0064B9AF" w:rsidR="003E7CAF" w:rsidRDefault="008D7E42" w:rsidP="003E7CAF">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Železnice Slovenskej republiky</w:t>
                  </w:r>
                </w:p>
                <w:p w14:paraId="554A9011" w14:textId="1C5B82C0" w:rsidR="00420DF5" w:rsidRPr="00F1589B" w:rsidRDefault="003E7CAF" w:rsidP="003E7CAF">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organizácia štátnej správy*</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9D09D90" w:rsidR="00B7057B" w:rsidRPr="00F1589B" w:rsidRDefault="00D9505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B7057B"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13631FFD" w14:textId="77777777" w:rsidR="003E7CAF" w:rsidRDefault="00C4623D" w:rsidP="003E7CAF">
            <w:pPr>
              <w:spacing w:after="0"/>
              <w:rPr>
                <w:rFonts w:ascii="Arial Narrow" w:hAnsi="Arial Narrow" w:cstheme="minorHAnsi"/>
              </w:rPr>
            </w:pPr>
            <w:r w:rsidRPr="00F1589B">
              <w:rPr>
                <w:rFonts w:ascii="Arial Narrow" w:hAnsi="Arial Narrow" w:cstheme="minorHAnsi"/>
              </w:rPr>
              <w:t xml:space="preserve">          </w:t>
            </w:r>
            <w:r w:rsidR="003E7CAF">
              <w:rPr>
                <w:rFonts w:ascii="Arial Narrow" w:hAnsi="Arial Narrow" w:cstheme="minorHAnsi"/>
              </w:rPr>
              <w:t xml:space="preserve">EÚ = </w:t>
            </w:r>
            <w:r w:rsidR="003E7CAF" w:rsidRPr="00B90A72">
              <w:rPr>
                <w:rFonts w:ascii="Arial Narrow" w:hAnsi="Arial Narrow" w:cstheme="minorHAnsi"/>
              </w:rPr>
              <w:t xml:space="preserve">zdroj </w:t>
            </w:r>
            <w:r w:rsidR="003E7CAF">
              <w:rPr>
                <w:rFonts w:ascii="Arial Narrow" w:hAnsi="Arial Narrow" w:cstheme="minorHAnsi"/>
              </w:rPr>
              <w:t>ERDF</w:t>
            </w:r>
            <w:r w:rsidR="003E7CAF" w:rsidRPr="00B90A72">
              <w:rPr>
                <w:rFonts w:ascii="Arial Narrow" w:hAnsi="Arial Narrow" w:cstheme="minorHAnsi"/>
              </w:rPr>
              <w:t xml:space="preserve">, </w:t>
            </w:r>
            <w:r w:rsidR="003E7CAF">
              <w:rPr>
                <w:rFonts w:ascii="Arial Narrow" w:hAnsi="Arial Narrow" w:cstheme="minorHAnsi"/>
              </w:rPr>
              <w:t xml:space="preserve">ŠR = zdroje štátneho rozpočtu SR, </w:t>
            </w:r>
            <w:r w:rsidR="003E7CAF" w:rsidRPr="00D45093">
              <w:rPr>
                <w:rFonts w:ascii="Arial Narrow" w:hAnsi="Arial Narrow" w:cstheme="minorHAnsi"/>
              </w:rPr>
              <w:t>P = vlastné zdroje prijímateľa</w:t>
            </w:r>
          </w:p>
          <w:p w14:paraId="5CCEF97C" w14:textId="77777777" w:rsidR="003E7CAF" w:rsidRDefault="003E7CAF" w:rsidP="003E7CAF">
            <w:pPr>
              <w:spacing w:after="0" w:line="240" w:lineRule="auto"/>
              <w:ind w:left="425"/>
              <w:jc w:val="both"/>
              <w:rPr>
                <w:rFonts w:ascii="Arial Narrow" w:hAnsi="Arial Narrow" w:cstheme="minorHAnsi"/>
              </w:rPr>
            </w:pPr>
            <w:r>
              <w:rPr>
                <w:rFonts w:ascii="Arial Narrow" w:hAnsi="Arial Narrow" w:cstheme="minorHAnsi"/>
              </w:rPr>
              <w:t xml:space="preserve">*v zmysle Stratégie financovania </w:t>
            </w:r>
            <w:r w:rsidRPr="00C1100F">
              <w:rPr>
                <w:rFonts w:ascii="Arial Narrow" w:hAnsi="Arial Narrow" w:cstheme="minorHAnsi"/>
              </w:rPr>
              <w:t xml:space="preserve">Európskych štrukturálnych a investičných fondov pre programové obdobie </w:t>
            </w:r>
          </w:p>
          <w:p w14:paraId="3CD0D278" w14:textId="0B45FC51" w:rsidR="00B237AE" w:rsidRPr="005768FA" w:rsidRDefault="003E7CAF" w:rsidP="003E7CAF">
            <w:pPr>
              <w:rPr>
                <w:rFonts w:ascii="Arial Narrow" w:hAnsi="Arial Narrow" w:cstheme="minorHAnsi"/>
              </w:rPr>
            </w:pPr>
            <w:r>
              <w:rPr>
                <w:rFonts w:ascii="Arial Narrow" w:hAnsi="Arial Narrow" w:cstheme="minorHAnsi"/>
              </w:rPr>
              <w:t xml:space="preserve">         </w:t>
            </w:r>
            <w:r w:rsidRPr="00C1100F">
              <w:rPr>
                <w:rFonts w:ascii="Arial Narrow" w:hAnsi="Arial Narrow" w:cstheme="minorHAnsi"/>
              </w:rPr>
              <w:t>2014 – 2020</w:t>
            </w:r>
            <w:r>
              <w:rPr>
                <w:rFonts w:ascii="Arial Narrow" w:hAnsi="Arial Narrow" w:cstheme="minorHAnsi"/>
              </w:rPr>
              <w:t>, časť 2.1, písm. 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852FF1">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01092D">
        <w:trPr>
          <w:trHeight w:val="5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6805E6F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420A20AF"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852F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lastRenderedPageBreak/>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356C32F1" w14:textId="75F96023" w:rsidR="00472A14" w:rsidRDefault="00025BA7" w:rsidP="00472A14">
            <w:pPr>
              <w:spacing w:before="120"/>
              <w:jc w:val="both"/>
              <w:rPr>
                <w:rFonts w:ascii="Arial Narrow" w:hAnsi="Arial Narrow"/>
              </w:rPr>
            </w:pPr>
            <w:r w:rsidRPr="009A1CCD">
              <w:rPr>
                <w:rFonts w:ascii="Arial Narrow" w:hAnsi="Arial Narrow"/>
              </w:rPr>
              <w:t xml:space="preserve">Žiadateľ predkladá ŽoNFP </w:t>
            </w:r>
            <w:r w:rsidR="00472A14">
              <w:rPr>
                <w:rFonts w:ascii="Arial Narrow" w:hAnsi="Arial Narrow"/>
              </w:rPr>
              <w:t>včítane</w:t>
            </w:r>
            <w:r w:rsidRPr="009A1CCD">
              <w:rPr>
                <w:rFonts w:ascii="Arial Narrow" w:hAnsi="Arial Narrow"/>
              </w:rPr>
              <w:t xml:space="preserve"> </w:t>
            </w:r>
            <w:r w:rsidR="00472A14" w:rsidRPr="00472A14">
              <w:rPr>
                <w:rFonts w:ascii="Arial Narrow" w:hAnsi="Arial Narrow"/>
              </w:rPr>
              <w:t xml:space="preserve">príloh </w:t>
            </w:r>
            <w:r w:rsidR="00472A14" w:rsidRPr="00472A14">
              <w:rPr>
                <w:rFonts w:ascii="Arial Narrow" w:hAnsi="Arial Narrow"/>
                <w:b/>
              </w:rPr>
              <w:t>elektronicky</w:t>
            </w:r>
            <w:r w:rsidR="00472A14"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sidR="0053264C">
              <w:rPr>
                <w:rFonts w:ascii="Arial Narrow" w:hAnsi="Arial Narrow"/>
              </w:rPr>
              <w:t xml:space="preserve"> uvedenú v Príručke pre žiadateľa časť 3.1.</w:t>
            </w:r>
          </w:p>
          <w:p w14:paraId="28FEE38D" w14:textId="77777777" w:rsidR="00455A94"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556C567D" w14:textId="77777777" w:rsidR="00C9602A" w:rsidRDefault="0040115F"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83ED114" w14:textId="77777777" w:rsidR="004212C8" w:rsidRDefault="004212C8" w:rsidP="004212C8">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51932B84" w:rsidR="004212C8" w:rsidRPr="00450B6F" w:rsidRDefault="003163C7" w:rsidP="0053264C">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58 ods. 7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852F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777777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195CD82A" w14:textId="77777777" w:rsidR="003163C7" w:rsidRPr="00F1589B" w:rsidRDefault="003163C7" w:rsidP="003163C7">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lastRenderedPageBreak/>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19DD7071" w14:textId="77777777" w:rsidR="003163C7" w:rsidRPr="000C3A95" w:rsidRDefault="003163C7" w:rsidP="003163C7">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5F2F66D5" w:rsidR="005B11C2" w:rsidRPr="000C3A95" w:rsidRDefault="003163C7" w:rsidP="003163C7">
            <w:pPr>
              <w:spacing w:before="120" w:after="12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Pr>
                <w:rFonts w:ascii="Arial Narrow" w:hAnsi="Arial Narrow"/>
              </w:rPr>
              <w:t xml:space="preserve">formu, resp. </w:t>
            </w:r>
            <w:r w:rsidRPr="000C3A95">
              <w:rPr>
                <w:rFonts w:ascii="Arial Narrow" w:hAnsi="Arial Narrow"/>
              </w:rPr>
              <w:t xml:space="preserve">spôsob preukazovania </w:t>
            </w:r>
            <w:r>
              <w:rPr>
                <w:rFonts w:ascii="Arial Narrow" w:hAnsi="Arial Narrow"/>
              </w:rPr>
              <w:t xml:space="preserve">splnenia podmienok poskytnutia príspevku </w:t>
            </w:r>
            <w:r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t xml:space="preserve"> </w:t>
            </w:r>
            <w:r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339"/>
      </w:tblGrid>
      <w:tr w:rsidR="00C96D21" w:rsidRPr="00954355" w14:paraId="1AB49189" w14:textId="77777777" w:rsidTr="00F863CD">
        <w:trPr>
          <w:trHeight w:val="20"/>
        </w:trPr>
        <w:tc>
          <w:tcPr>
            <w:tcW w:w="9524" w:type="dxa"/>
            <w:gridSpan w:val="4"/>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2"/>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2"/>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4D7B3CA" w14:textId="77777777" w:rsidR="0035165C" w:rsidRDefault="0035165C" w:rsidP="0035165C">
            <w:pPr>
              <w:spacing w:before="120" w:after="0" w:line="240" w:lineRule="auto"/>
              <w:jc w:val="both"/>
              <w:rPr>
                <w:rFonts w:ascii="Arial Narrow" w:hAnsi="Arial Narrow"/>
                <w:b/>
              </w:rPr>
            </w:pPr>
            <w:r>
              <w:rPr>
                <w:rFonts w:ascii="Arial Narrow" w:hAnsi="Arial Narrow"/>
                <w:b/>
              </w:rPr>
              <w:t>Železnice Slovenskej republiky</w:t>
            </w:r>
          </w:p>
          <w:p w14:paraId="19CAA97B" w14:textId="77777777"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800598" w:rsidRPr="00954355" w14:paraId="67F63422" w14:textId="77777777" w:rsidTr="00F863CD">
        <w:trPr>
          <w:trHeight w:val="20"/>
        </w:trPr>
        <w:tc>
          <w:tcPr>
            <w:tcW w:w="674" w:type="dxa"/>
            <w:shd w:val="clear" w:color="auto" w:fill="D9D9D9" w:themeFill="background1" w:themeFillShade="D9"/>
          </w:tcPr>
          <w:p w14:paraId="280FD846" w14:textId="77777777" w:rsidR="00800598" w:rsidRPr="00D45093" w:rsidRDefault="00800598"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2E8BB58" w14:textId="78324BD3" w:rsidR="00800598" w:rsidRDefault="00800598" w:rsidP="0047453E">
            <w:pPr>
              <w:pStyle w:val="Default"/>
              <w:spacing w:before="120"/>
              <w:rPr>
                <w:rFonts w:ascii="Arial Narrow" w:hAnsi="Arial Narrow"/>
                <w:b/>
                <w:bCs/>
                <w:sz w:val="22"/>
                <w:szCs w:val="22"/>
              </w:rPr>
            </w:pPr>
            <w:r w:rsidRPr="00800598">
              <w:rPr>
                <w:rFonts w:ascii="Arial Narrow" w:hAnsi="Arial Narrow"/>
                <w:b/>
                <w:bCs/>
                <w:sz w:val="22"/>
                <w:szCs w:val="22"/>
              </w:rPr>
              <w:t>Podmienka zákazu vedenia výkonu rozhodnutia voči žiadateľovi v súlade s článkom 71 všeobecného nariadenia</w:t>
            </w:r>
          </w:p>
        </w:tc>
        <w:tc>
          <w:tcPr>
            <w:tcW w:w="6349" w:type="dxa"/>
            <w:gridSpan w:val="2"/>
            <w:shd w:val="clear" w:color="auto" w:fill="auto"/>
          </w:tcPr>
          <w:p w14:paraId="3567BE24" w14:textId="346E5531" w:rsidR="00800598" w:rsidRPr="00761E7E" w:rsidRDefault="00800598" w:rsidP="00F82DB4">
            <w:pPr>
              <w:spacing w:before="120" w:after="0" w:line="240" w:lineRule="auto"/>
              <w:jc w:val="both"/>
              <w:rPr>
                <w:rFonts w:ascii="Arial Narrow" w:hAnsi="Arial Narrow"/>
              </w:rPr>
            </w:pPr>
            <w:r w:rsidRPr="00800598">
              <w:rPr>
                <w:rFonts w:ascii="Arial Narrow" w:hAnsi="Arial Narrow"/>
              </w:rPr>
              <w:t>Projekt nesmie zahŕňať činnosti, ktoré boli súčasťou operácie, v prípade ktorej sa začalo alebo malo začať vymáhacie konanie v súlade s článkom 71 všeobecného nariadenia.</w:t>
            </w:r>
          </w:p>
        </w:tc>
      </w:tr>
      <w:tr w:rsidR="00B772E7" w:rsidRPr="00954355" w14:paraId="0DBF7C27" w14:textId="77777777" w:rsidTr="00F863CD">
        <w:trPr>
          <w:trHeight w:val="20"/>
        </w:trPr>
        <w:tc>
          <w:tcPr>
            <w:tcW w:w="674" w:type="dxa"/>
            <w:shd w:val="clear" w:color="auto" w:fill="D9D9D9" w:themeFill="background1" w:themeFillShade="D9"/>
          </w:tcPr>
          <w:p w14:paraId="65111055" w14:textId="77777777" w:rsidR="00B772E7" w:rsidRPr="00D45093" w:rsidRDefault="00B772E7"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AAC7AB9" w14:textId="69122B44" w:rsidR="00B772E7" w:rsidRDefault="00B772E7" w:rsidP="0047453E">
            <w:pPr>
              <w:pStyle w:val="Default"/>
              <w:spacing w:before="120"/>
              <w:rPr>
                <w:rFonts w:ascii="Arial Narrow" w:hAnsi="Arial Narrow"/>
                <w:b/>
                <w:bCs/>
                <w:sz w:val="22"/>
                <w:szCs w:val="22"/>
              </w:rPr>
            </w:pPr>
            <w:r w:rsidRPr="00B772E7">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 </w:t>
            </w:r>
          </w:p>
        </w:tc>
        <w:tc>
          <w:tcPr>
            <w:tcW w:w="6349" w:type="dxa"/>
            <w:gridSpan w:val="2"/>
            <w:shd w:val="clear" w:color="auto" w:fill="auto"/>
          </w:tcPr>
          <w:p w14:paraId="25ECEFFD" w14:textId="5BA49859" w:rsidR="00B772E7" w:rsidRPr="00761E7E" w:rsidRDefault="00B772E7" w:rsidP="00F82DB4">
            <w:pPr>
              <w:spacing w:before="120" w:after="0" w:line="240" w:lineRule="auto"/>
              <w:jc w:val="both"/>
              <w:rPr>
                <w:rFonts w:ascii="Arial Narrow" w:hAnsi="Arial Narrow"/>
              </w:rPr>
            </w:pPr>
            <w:r w:rsidRPr="00B772E7">
              <w:rPr>
                <w:rFonts w:ascii="Arial Narrow" w:hAnsi="Arial Narrow"/>
              </w:rPr>
              <w:t>Žiadateľ ani jeho štatutárny orgán, ani žiadny člen štatutárneho orgánu, ani prokurista/i, ani osoba splnomocnená zastupovať žiadateľa v konaní o žiadosti o 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tc>
      </w:tr>
      <w:tr w:rsidR="00307761" w:rsidRPr="00954355" w14:paraId="2A387A83" w14:textId="77777777" w:rsidTr="00F863CD">
        <w:trPr>
          <w:trHeight w:val="20"/>
        </w:trPr>
        <w:tc>
          <w:tcPr>
            <w:tcW w:w="674" w:type="dxa"/>
            <w:shd w:val="clear" w:color="auto" w:fill="D9D9D9" w:themeFill="background1" w:themeFillShade="D9"/>
          </w:tcPr>
          <w:p w14:paraId="14A37B58" w14:textId="77777777" w:rsidR="00307761" w:rsidRPr="00D45093" w:rsidRDefault="0030776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EBF97D6" w14:textId="5F51B2FC" w:rsidR="00307761" w:rsidRPr="00307761" w:rsidRDefault="00307761" w:rsidP="0047453E">
            <w:pPr>
              <w:pStyle w:val="Default"/>
              <w:spacing w:before="120"/>
              <w:rPr>
                <w:rFonts w:ascii="Arial Narrow" w:hAnsi="Arial Narrow"/>
                <w:b/>
                <w:bCs/>
                <w:sz w:val="22"/>
                <w:szCs w:val="22"/>
              </w:rPr>
            </w:pPr>
            <w:r w:rsidRPr="00307761">
              <w:rPr>
                <w:rFonts w:ascii="Arial Narrow" w:hAnsi="Arial Narrow"/>
                <w:b/>
                <w:bCs/>
                <w:sz w:val="22"/>
                <w:szCs w:val="22"/>
              </w:rPr>
              <w:t xml:space="preserve">Podmienka, že žiadateľ </w:t>
            </w:r>
            <w:r w:rsidRPr="00307761">
              <w:rPr>
                <w:rFonts w:ascii="Arial Narrow" w:hAnsi="Arial Narrow"/>
                <w:b/>
                <w:bCs/>
                <w:sz w:val="22"/>
                <w:szCs w:val="22"/>
              </w:rPr>
              <w:lastRenderedPageBreak/>
              <w:t>nie je evidovaný v Systéme včasného odhaľovania rizika a vylúčenia (EDES) ako vylúčená osoba alebo subjekt (v zmysle článku 135 a nasledujúcich nariadenia č. 2018/1046).</w:t>
            </w:r>
          </w:p>
        </w:tc>
        <w:tc>
          <w:tcPr>
            <w:tcW w:w="6349" w:type="dxa"/>
            <w:gridSpan w:val="2"/>
            <w:shd w:val="clear" w:color="auto" w:fill="auto"/>
          </w:tcPr>
          <w:p w14:paraId="7730E7C5" w14:textId="4A5D508E" w:rsidR="00307761" w:rsidRPr="00307761" w:rsidRDefault="00307761" w:rsidP="00F82DB4">
            <w:pPr>
              <w:spacing w:before="120" w:after="0" w:line="240" w:lineRule="auto"/>
              <w:jc w:val="both"/>
              <w:rPr>
                <w:rFonts w:ascii="Arial Narrow" w:hAnsi="Arial Narrow"/>
              </w:rPr>
            </w:pPr>
            <w:r w:rsidRPr="00307761">
              <w:rPr>
                <w:rFonts w:ascii="Arial Narrow" w:hAnsi="Arial Narrow"/>
              </w:rPr>
              <w:lastRenderedPageBreak/>
              <w:t xml:space="preserve">V zmysle článku 135, odsek 1 nariadenia č. 2018/1046 EK zriadila a </w:t>
            </w:r>
            <w:r w:rsidRPr="00307761">
              <w:rPr>
                <w:rFonts w:ascii="Arial Narrow" w:hAnsi="Arial Narrow"/>
              </w:rPr>
              <w:lastRenderedPageBreak/>
              <w:t>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 ktorý vydáva ÚV SR a v  Usmernení k riadeniu prístupových práv do databázy Systému včasného odhaľovania rizika a vylúčenia (EDES) v podmienkach SR</w:t>
            </w:r>
          </w:p>
        </w:tc>
      </w:tr>
      <w:tr w:rsidR="005A015D" w:rsidRPr="00954355" w14:paraId="0E549E91" w14:textId="77777777" w:rsidTr="00F863CD">
        <w:trPr>
          <w:trHeight w:val="20"/>
        </w:trPr>
        <w:tc>
          <w:tcPr>
            <w:tcW w:w="9524" w:type="dxa"/>
            <w:gridSpan w:val="4"/>
            <w:shd w:val="clear" w:color="auto" w:fill="D9D9D9" w:themeFill="background1" w:themeFillShade="D9"/>
          </w:tcPr>
          <w:p w14:paraId="0AEBACE6"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73B57D8"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56EEAA7" w14:textId="77777777" w:rsidTr="00F863CD">
        <w:trPr>
          <w:trHeight w:val="20"/>
        </w:trPr>
        <w:tc>
          <w:tcPr>
            <w:tcW w:w="674" w:type="dxa"/>
            <w:shd w:val="clear" w:color="auto" w:fill="D9D9D9" w:themeFill="background1" w:themeFillShade="D9"/>
          </w:tcPr>
          <w:p w14:paraId="66B0EEFB"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shd w:val="clear" w:color="auto" w:fill="auto"/>
          </w:tcPr>
          <w:p w14:paraId="508204C0" w14:textId="77777777"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03BEBF3D" w:rsidR="00021341" w:rsidRDefault="00E01883" w:rsidP="00021341">
            <w:pPr>
              <w:pStyle w:val="Default"/>
              <w:spacing w:before="120"/>
              <w:jc w:val="both"/>
              <w:rPr>
                <w:rFonts w:ascii="Arial Narrow" w:hAnsi="Arial Narrow"/>
                <w:b/>
                <w:color w:val="auto"/>
                <w:sz w:val="22"/>
                <w:szCs w:val="22"/>
              </w:rPr>
            </w:pPr>
            <w:r>
              <w:rPr>
                <w:rFonts w:ascii="Arial Narrow" w:hAnsi="Arial Narrow"/>
                <w:b/>
                <w:color w:val="auto"/>
                <w:sz w:val="22"/>
                <w:szCs w:val="22"/>
              </w:rPr>
              <w:t>V rámci špecifického cieľa 5</w:t>
            </w:r>
            <w:r w:rsidR="00021341" w:rsidRPr="00D44DB6">
              <w:rPr>
                <w:rFonts w:ascii="Arial Narrow" w:hAnsi="Arial Narrow"/>
                <w:b/>
                <w:color w:val="auto"/>
                <w:sz w:val="22"/>
                <w:szCs w:val="22"/>
              </w:rPr>
              <w:t>.</w:t>
            </w:r>
            <w:r>
              <w:rPr>
                <w:rFonts w:ascii="Arial Narrow" w:hAnsi="Arial Narrow"/>
                <w:b/>
                <w:color w:val="auto"/>
                <w:sz w:val="22"/>
                <w:szCs w:val="22"/>
              </w:rPr>
              <w:t>1</w:t>
            </w:r>
            <w:r w:rsidR="00021341" w:rsidRPr="00360174">
              <w:rPr>
                <w:rFonts w:ascii="Arial Narrow" w:hAnsi="Arial Narrow"/>
                <w:b/>
                <w:color w:val="auto"/>
                <w:sz w:val="22"/>
                <w:szCs w:val="22"/>
              </w:rPr>
              <w:t xml:space="preserve"> </w:t>
            </w:r>
            <w:r w:rsidRPr="00E01883">
              <w:rPr>
                <w:rFonts w:ascii="Arial Narrow" w:hAnsi="Arial Narrow"/>
                <w:b/>
                <w:color w:val="auto"/>
                <w:sz w:val="22"/>
                <w:szCs w:val="22"/>
              </w:rPr>
              <w:t>Odstránenie kľúčových úzkych miest na železničnej infraštruktúre prostredníctvom modernizácie a rozvoja železničných tratí a súvisiacich objektov dopravne významných z hľadiska medzinárodnej a vnútroštátnej dopravy</w:t>
            </w:r>
            <w:r w:rsidR="002758B7" w:rsidRPr="002758B7">
              <w:rPr>
                <w:rFonts w:ascii="Arial Narrow" w:hAnsi="Arial Narrow"/>
                <w:b/>
                <w:color w:val="auto"/>
                <w:sz w:val="22"/>
                <w:szCs w:val="22"/>
              </w:rPr>
              <w:t xml:space="preserve"> </w:t>
            </w:r>
            <w:r w:rsidR="00021341">
              <w:rPr>
                <w:rFonts w:ascii="Arial Narrow" w:hAnsi="Arial Narrow"/>
                <w:b/>
                <w:color w:val="auto"/>
                <w:sz w:val="22"/>
                <w:szCs w:val="22"/>
              </w:rPr>
              <w:t>je</w:t>
            </w:r>
            <w:r w:rsidR="00021341" w:rsidRPr="00D44DB6">
              <w:rPr>
                <w:rFonts w:ascii="Arial Narrow" w:hAnsi="Arial Narrow"/>
                <w:b/>
                <w:color w:val="auto"/>
                <w:sz w:val="22"/>
                <w:szCs w:val="22"/>
              </w:rPr>
              <w:t xml:space="preserve"> pre toto vyzvanie oprávnen</w:t>
            </w:r>
            <w:r w:rsidR="00021341">
              <w:rPr>
                <w:rFonts w:ascii="Arial Narrow" w:hAnsi="Arial Narrow"/>
                <w:b/>
                <w:color w:val="auto"/>
                <w:sz w:val="22"/>
                <w:szCs w:val="22"/>
              </w:rPr>
              <w:t>ý typ</w:t>
            </w:r>
            <w:r w:rsidR="00021341" w:rsidRPr="00D44DB6">
              <w:rPr>
                <w:rFonts w:ascii="Arial Narrow" w:hAnsi="Arial Narrow"/>
                <w:b/>
                <w:color w:val="auto"/>
                <w:sz w:val="22"/>
                <w:szCs w:val="22"/>
              </w:rPr>
              <w:t xml:space="preserve"> aktivity</w:t>
            </w:r>
            <w:r w:rsidR="00021341">
              <w:rPr>
                <w:rFonts w:ascii="Arial Narrow" w:hAnsi="Arial Narrow"/>
                <w:b/>
                <w:color w:val="auto"/>
                <w:sz w:val="22"/>
                <w:szCs w:val="22"/>
              </w:rPr>
              <w:t>:</w:t>
            </w:r>
            <w:r w:rsidR="00021341" w:rsidRPr="00D44DB6">
              <w:rPr>
                <w:rFonts w:ascii="Arial Narrow" w:hAnsi="Arial Narrow"/>
                <w:b/>
                <w:color w:val="auto"/>
                <w:sz w:val="22"/>
                <w:szCs w:val="22"/>
              </w:rPr>
              <w:t xml:space="preserve"> </w:t>
            </w:r>
          </w:p>
          <w:p w14:paraId="67445969" w14:textId="59C070E7" w:rsidR="00021341" w:rsidRPr="00D44DB6" w:rsidRDefault="00922396" w:rsidP="00021341">
            <w:pPr>
              <w:pStyle w:val="Default"/>
              <w:spacing w:before="120"/>
              <w:jc w:val="both"/>
              <w:rPr>
                <w:rFonts w:ascii="Arial Narrow" w:hAnsi="Arial Narrow"/>
                <w:b/>
                <w:color w:val="auto"/>
                <w:sz w:val="22"/>
                <w:szCs w:val="22"/>
              </w:rPr>
            </w:pPr>
            <w:r>
              <w:rPr>
                <w:rFonts w:ascii="Arial Narrow" w:hAnsi="Arial Narrow"/>
                <w:b/>
                <w:color w:val="auto"/>
                <w:sz w:val="22"/>
                <w:szCs w:val="22"/>
              </w:rPr>
              <w:t>F</w:t>
            </w:r>
            <w:r w:rsidR="00CD5D7F" w:rsidRPr="00CD5D7F">
              <w:rPr>
                <w:rFonts w:ascii="Arial Narrow" w:hAnsi="Arial Narrow"/>
                <w:b/>
                <w:color w:val="auto"/>
                <w:sz w:val="22"/>
                <w:szCs w:val="22"/>
              </w:rPr>
              <w:t xml:space="preserve">. </w:t>
            </w:r>
            <w:r w:rsidRPr="00922396">
              <w:rPr>
                <w:rFonts w:ascii="Arial Narrow" w:hAnsi="Arial Narrow"/>
                <w:b/>
                <w:color w:val="auto"/>
                <w:sz w:val="22"/>
                <w:szCs w:val="22"/>
              </w:rPr>
              <w:t>Modernizácia železničných tratí (zlepšovanie vybraných technických parametrov železničnej dopravnej cesty)</w:t>
            </w:r>
          </w:p>
          <w:p w14:paraId="2EFE1B6D" w14:textId="7D1D6EDA" w:rsidR="00966E66" w:rsidRPr="00A64B23" w:rsidRDefault="00021341" w:rsidP="0010043A">
            <w:pPr>
              <w:pStyle w:val="Default"/>
              <w:spacing w:before="120"/>
              <w:jc w:val="both"/>
              <w:rPr>
                <w:rFonts w:ascii="Arial Narrow" w:hAnsi="Arial Narrow"/>
                <w:b/>
                <w:color w:val="auto"/>
                <w:sz w:val="22"/>
                <w:szCs w:val="22"/>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0"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5A015D" w:rsidRPr="00954355" w14:paraId="6CE92D48" w14:textId="77777777" w:rsidTr="00F863CD">
        <w:trPr>
          <w:trHeight w:val="20"/>
        </w:trPr>
        <w:tc>
          <w:tcPr>
            <w:tcW w:w="674" w:type="dxa"/>
            <w:shd w:val="clear" w:color="auto" w:fill="D9D9D9" w:themeFill="background1" w:themeFillShade="D9"/>
          </w:tcPr>
          <w:p w14:paraId="6B2D0280"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shd w:val="clear" w:color="auto" w:fill="auto"/>
          </w:tcPr>
          <w:p w14:paraId="17BCFE56" w14:textId="77777777"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5A015D" w:rsidRPr="00F1589B" w:rsidRDefault="005A015D" w:rsidP="005A015D">
            <w:pPr>
              <w:pStyle w:val="Default"/>
              <w:jc w:val="both"/>
              <w:rPr>
                <w:rFonts w:ascii="Arial Narrow" w:hAnsi="Arial Narrow" w:cstheme="minorHAnsi"/>
                <w:sz w:val="22"/>
                <w:szCs w:val="22"/>
              </w:rPr>
            </w:pPr>
          </w:p>
        </w:tc>
      </w:tr>
      <w:tr w:rsidR="005A015D" w:rsidRPr="00954355" w14:paraId="3306206A" w14:textId="77777777" w:rsidTr="00F863CD">
        <w:trPr>
          <w:trHeight w:val="20"/>
        </w:trPr>
        <w:tc>
          <w:tcPr>
            <w:tcW w:w="9524" w:type="dxa"/>
            <w:gridSpan w:val="4"/>
            <w:shd w:val="clear" w:color="auto" w:fill="D9D9D9" w:themeFill="background1" w:themeFillShade="D9"/>
          </w:tcPr>
          <w:p w14:paraId="487B089C"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9E27A7B"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7616EF43" w14:textId="77777777" w:rsidTr="00F863CD">
        <w:trPr>
          <w:trHeight w:val="20"/>
        </w:trPr>
        <w:tc>
          <w:tcPr>
            <w:tcW w:w="674" w:type="dxa"/>
            <w:shd w:val="clear" w:color="auto" w:fill="D9D9D9" w:themeFill="background1" w:themeFillShade="D9"/>
          </w:tcPr>
          <w:p w14:paraId="683CCAE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shd w:val="clear" w:color="auto" w:fill="auto"/>
          </w:tcPr>
          <w:p w14:paraId="74E0854D"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360174" w:rsidRDefault="005A015D" w:rsidP="0036017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11FD1968" w:rsidR="005A015D" w:rsidRPr="008F26C8" w:rsidRDefault="00CF74E7" w:rsidP="00CF74E7">
            <w:pPr>
              <w:spacing w:after="0" w:line="240" w:lineRule="auto"/>
              <w:jc w:val="both"/>
              <w:rPr>
                <w:rFonts w:ascii="Arial Narrow" w:hAnsi="Arial Narrow"/>
                <w:color w:val="FF0000"/>
              </w:rPr>
            </w:pPr>
            <w:r>
              <w:rPr>
                <w:rFonts w:ascii="Arial Narrow" w:hAnsi="Arial Narrow"/>
                <w:b/>
              </w:rPr>
              <w:t>Nitriansky</w:t>
            </w:r>
            <w:r w:rsidR="00021341">
              <w:rPr>
                <w:rFonts w:ascii="Arial Narrow" w:hAnsi="Arial Narrow"/>
                <w:b/>
              </w:rPr>
              <w:t xml:space="preserve"> </w:t>
            </w:r>
            <w:r w:rsidR="006A3152">
              <w:rPr>
                <w:rFonts w:ascii="Arial Narrow" w:hAnsi="Arial Narrow"/>
                <w:b/>
              </w:rPr>
              <w:t>kraj</w:t>
            </w:r>
          </w:p>
        </w:tc>
      </w:tr>
      <w:tr w:rsidR="005A015D" w:rsidRPr="00954355" w14:paraId="558DADF3" w14:textId="77777777" w:rsidTr="00F863CD">
        <w:trPr>
          <w:trHeight w:val="20"/>
        </w:trPr>
        <w:tc>
          <w:tcPr>
            <w:tcW w:w="9524" w:type="dxa"/>
            <w:gridSpan w:val="4"/>
            <w:shd w:val="clear" w:color="auto" w:fill="D9D9D9" w:themeFill="background1" w:themeFillShade="D9"/>
          </w:tcPr>
          <w:p w14:paraId="68E5DE4A" w14:textId="77777777"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0495D413" w14:textId="7777777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4846466" w14:textId="77777777" w:rsidTr="00F863CD">
        <w:trPr>
          <w:trHeight w:val="20"/>
        </w:trPr>
        <w:tc>
          <w:tcPr>
            <w:tcW w:w="674" w:type="dxa"/>
            <w:shd w:val="clear" w:color="auto" w:fill="D9D9D9" w:themeFill="background1" w:themeFillShade="D9"/>
          </w:tcPr>
          <w:p w14:paraId="22B35F46" w14:textId="77777777"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shd w:val="clear" w:color="auto" w:fill="auto"/>
          </w:tcPr>
          <w:p w14:paraId="728C1EBE" w14:textId="0892AA4F" w:rsidR="005A015D" w:rsidRPr="008F26C8" w:rsidRDefault="005A015D" w:rsidP="001D2375">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sidR="001D2375">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 xml:space="preserve">Hodnotiace kritériá pre prioritné osi 1 – 6 OPII, ich kategorizácia do hodnotiacich oblastí, </w:t>
            </w:r>
            <w:r w:rsidRPr="00D748D1">
              <w:rPr>
                <w:rFonts w:ascii="Arial Narrow" w:hAnsi="Arial Narrow"/>
              </w:rPr>
              <w:lastRenderedPageBreak/>
              <w:t>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4D0CBF" w:rsidRPr="00954355" w14:paraId="10A293AE" w14:textId="77777777" w:rsidTr="00850758">
        <w:trPr>
          <w:trHeight w:val="20"/>
        </w:trPr>
        <w:tc>
          <w:tcPr>
            <w:tcW w:w="9524" w:type="dxa"/>
            <w:gridSpan w:val="4"/>
            <w:shd w:val="clear" w:color="auto" w:fill="D9D9D9" w:themeFill="background1" w:themeFillShade="D9"/>
          </w:tcPr>
          <w:p w14:paraId="31CC95FB" w14:textId="70278635" w:rsidR="004D0CBF" w:rsidRPr="00F1589B" w:rsidRDefault="004D0CBF" w:rsidP="00850758">
            <w:pPr>
              <w:pStyle w:val="Default"/>
              <w:spacing w:before="120" w:after="120"/>
              <w:jc w:val="both"/>
              <w:rPr>
                <w:rFonts w:ascii="Arial Narrow" w:hAnsi="Arial Narrow"/>
                <w:b/>
                <w:sz w:val="22"/>
                <w:szCs w:val="22"/>
              </w:rPr>
            </w:pPr>
            <w:r w:rsidRPr="002475CB">
              <w:rPr>
                <w:rFonts w:ascii="Arial Narrow" w:hAnsi="Arial Narrow"/>
                <w:sz w:val="22"/>
                <w:szCs w:val="22"/>
              </w:rPr>
              <w:lastRenderedPageBreak/>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F8287D" w:rsidRPr="00954355" w14:paraId="721E9B33" w14:textId="77777777" w:rsidTr="00F863CD">
        <w:trPr>
          <w:trHeight w:val="20"/>
        </w:trPr>
        <w:tc>
          <w:tcPr>
            <w:tcW w:w="674" w:type="dxa"/>
            <w:shd w:val="clear" w:color="auto" w:fill="D9D9D9" w:themeFill="background1" w:themeFillShade="D9"/>
          </w:tcPr>
          <w:p w14:paraId="2399D4CA" w14:textId="77777777" w:rsidR="00F8287D" w:rsidRPr="00AD5B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E979E14" w14:textId="77777777" w:rsidR="00F8287D" w:rsidRPr="00F1589B" w:rsidRDefault="00F8287D" w:rsidP="00F8287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5F84FE81" w14:textId="73474345" w:rsidR="00F8287D" w:rsidRPr="00493E1F" w:rsidRDefault="00F8287D" w:rsidP="00F8287D">
            <w:pPr>
              <w:pStyle w:val="Default"/>
              <w:spacing w:before="120"/>
              <w:rPr>
                <w:rFonts w:ascii="Arial Narrow" w:hAnsi="Arial Narrow"/>
                <w:b/>
                <w:bCs/>
                <w:sz w:val="22"/>
                <w:szCs w:val="22"/>
              </w:rPr>
            </w:pPr>
          </w:p>
        </w:tc>
        <w:tc>
          <w:tcPr>
            <w:tcW w:w="6339" w:type="dxa"/>
            <w:shd w:val="clear" w:color="auto" w:fill="auto"/>
          </w:tcPr>
          <w:p w14:paraId="59982D7F" w14:textId="77777777" w:rsidR="00F8287D" w:rsidRDefault="00F8287D" w:rsidP="00F8287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0C2492C1" w14:textId="3E163EDF" w:rsidR="00F8287D" w:rsidRPr="00D45093" w:rsidRDefault="00F8287D" w:rsidP="00F8287D">
            <w:pPr>
              <w:spacing w:before="120" w:after="0" w:line="240" w:lineRule="auto"/>
              <w:jc w:val="both"/>
              <w:rPr>
                <w:rFonts w:ascii="Arial Narrow" w:hAnsi="Arial Narrow"/>
              </w:rPr>
            </w:pPr>
            <w:r w:rsidRPr="004A1A55">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F8287D" w:rsidRPr="00954355" w14:paraId="7CBD396E" w14:textId="77777777" w:rsidTr="00F863CD">
        <w:trPr>
          <w:trHeight w:val="20"/>
        </w:trPr>
        <w:tc>
          <w:tcPr>
            <w:tcW w:w="674" w:type="dxa"/>
            <w:shd w:val="clear" w:color="auto" w:fill="D9D9D9" w:themeFill="background1" w:themeFillShade="D9"/>
          </w:tcPr>
          <w:p w14:paraId="5AFE5B6E" w14:textId="77777777" w:rsidR="00F8287D" w:rsidRPr="00AD5B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B068145" w14:textId="28C57BFA" w:rsidR="00F8287D" w:rsidRPr="00307761" w:rsidRDefault="00F8287D" w:rsidP="00F8287D">
            <w:pPr>
              <w:pStyle w:val="Default"/>
              <w:spacing w:before="120"/>
              <w:rPr>
                <w:rFonts w:ascii="Arial Narrow" w:hAnsi="Arial Narrow"/>
                <w:b/>
                <w:bCs/>
                <w:color w:val="auto"/>
                <w:sz w:val="22"/>
                <w:szCs w:val="22"/>
              </w:rPr>
            </w:pPr>
            <w:r w:rsidRPr="00307761">
              <w:rPr>
                <w:rFonts w:ascii="Arial Narrow" w:hAnsi="Arial Narrow"/>
                <w:b/>
                <w:bCs/>
                <w:color w:val="auto"/>
                <w:sz w:val="22"/>
                <w:szCs w:val="22"/>
              </w:rPr>
              <w:t>Podmienka neporušenia zákazu nelegálneho zamestnávania štátneho príslušníka tretej krajiny za obdobie 5 rokov predchádzajúcich podaniu ŽoNFP</w:t>
            </w:r>
          </w:p>
        </w:tc>
        <w:tc>
          <w:tcPr>
            <w:tcW w:w="6339" w:type="dxa"/>
            <w:shd w:val="clear" w:color="auto" w:fill="auto"/>
          </w:tcPr>
          <w:p w14:paraId="3B31E0B7" w14:textId="77777777" w:rsidR="00F8287D" w:rsidRDefault="00F8287D" w:rsidP="00F8287D">
            <w:pPr>
              <w:pStyle w:val="Default"/>
              <w:jc w:val="both"/>
              <w:rPr>
                <w:rFonts w:ascii="Arial Narrow" w:hAnsi="Arial Narrow"/>
              </w:rPr>
            </w:pPr>
            <w:r w:rsidRPr="00307761">
              <w:rPr>
                <w:rFonts w:ascii="Arial Narrow" w:hAnsi="Arial Narrow"/>
              </w:rPr>
              <w:t>Žiadateľ nesmie porušiť zákaz nelegálneho zamestnávania za obdobie 5 rokov predchádzajúcich podaniu žiadosti o NFP.</w:t>
            </w:r>
          </w:p>
          <w:p w14:paraId="739A2CFF" w14:textId="03869D7B" w:rsidR="00F8287D" w:rsidRPr="00307761" w:rsidRDefault="00F8287D" w:rsidP="00F8287D">
            <w:pPr>
              <w:pStyle w:val="Default"/>
              <w:jc w:val="both"/>
              <w:rPr>
                <w:rFonts w:ascii="Arial Narrow" w:hAnsi="Arial Narrow"/>
              </w:rPr>
            </w:pPr>
            <w:r>
              <w:tab/>
            </w:r>
          </w:p>
        </w:tc>
      </w:tr>
      <w:tr w:rsidR="00F8287D" w:rsidRPr="00954355" w14:paraId="6C933BA5" w14:textId="77777777" w:rsidTr="00F863CD">
        <w:trPr>
          <w:trHeight w:val="20"/>
        </w:trPr>
        <w:tc>
          <w:tcPr>
            <w:tcW w:w="9524" w:type="dxa"/>
            <w:gridSpan w:val="4"/>
            <w:shd w:val="clear" w:color="auto" w:fill="D9D9D9" w:themeFill="background1" w:themeFillShade="D9"/>
          </w:tcPr>
          <w:p w14:paraId="7BCC6D8A" w14:textId="77777777" w:rsidR="00F8287D" w:rsidRPr="00F1589B" w:rsidRDefault="00F8287D" w:rsidP="00F8287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F8287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F8287D" w:rsidRPr="00F1589B" w:rsidRDefault="00F8287D" w:rsidP="00F8287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F8287D" w:rsidRPr="00F1589B" w:rsidRDefault="00F8287D" w:rsidP="00F8287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44733A69" w14:textId="77777777" w:rsidR="00F8287D" w:rsidRPr="001057AA" w:rsidRDefault="00F8287D" w:rsidP="00F8287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F8287D" w:rsidRPr="00954355" w14:paraId="200BB3D7" w14:textId="77777777" w:rsidTr="00F863CD">
        <w:trPr>
          <w:trHeight w:val="20"/>
        </w:trPr>
        <w:tc>
          <w:tcPr>
            <w:tcW w:w="674" w:type="dxa"/>
            <w:shd w:val="clear" w:color="auto" w:fill="D9D9D9" w:themeFill="background1" w:themeFillShade="D9"/>
          </w:tcPr>
          <w:p w14:paraId="11E1CDD1"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EA17DA8" w14:textId="39F0AC30" w:rsidR="00F8287D" w:rsidRPr="00406A6F" w:rsidRDefault="00F8287D" w:rsidP="00F8287D">
            <w:pPr>
              <w:pStyle w:val="Default"/>
              <w:spacing w:before="120"/>
              <w:rPr>
                <w:rFonts w:ascii="Arial Narrow" w:hAnsi="Arial Narrow"/>
                <w:b/>
                <w:bCs/>
                <w:color w:val="auto"/>
                <w:sz w:val="22"/>
                <w:szCs w:val="22"/>
                <w:highlight w:val="yellow"/>
              </w:rPr>
            </w:pPr>
            <w:r w:rsidRPr="00C1399F">
              <w:rPr>
                <w:rFonts w:ascii="Arial Narrow" w:hAnsi="Arial Narrow"/>
                <w:b/>
                <w:bCs/>
                <w:color w:val="auto"/>
                <w:sz w:val="22"/>
                <w:szCs w:val="22"/>
              </w:rPr>
              <w:t>Podmienka, že žiadateľ má vysporiadané majetkovo-právne vzťahy a povolenia na realizáciu aktivít projektu</w:t>
            </w:r>
          </w:p>
        </w:tc>
        <w:tc>
          <w:tcPr>
            <w:tcW w:w="6339" w:type="dxa"/>
            <w:shd w:val="clear" w:color="auto" w:fill="auto"/>
          </w:tcPr>
          <w:p w14:paraId="610A6F73" w14:textId="77777777" w:rsidR="00F8287D" w:rsidRPr="00E14405" w:rsidRDefault="00F8287D" w:rsidP="00F8287D">
            <w:pPr>
              <w:pStyle w:val="Default"/>
              <w:jc w:val="both"/>
              <w:rPr>
                <w:rFonts w:ascii="Arial Narrow" w:hAnsi="Arial Narrow"/>
              </w:rPr>
            </w:pPr>
            <w:r w:rsidRPr="00E14405">
              <w:rPr>
                <w:rFonts w:ascii="Arial Narrow" w:hAnsi="Arial Narrow"/>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345E4862" w14:textId="68626997" w:rsidR="00F8287D" w:rsidRPr="00E14405" w:rsidRDefault="00F8287D" w:rsidP="00F8287D">
            <w:pPr>
              <w:pStyle w:val="Default"/>
              <w:jc w:val="both"/>
              <w:rPr>
                <w:rFonts w:ascii="Arial Narrow" w:hAnsi="Arial Narrow"/>
              </w:rPr>
            </w:pPr>
            <w:r w:rsidRPr="00E14405">
              <w:rPr>
                <w:rFonts w:ascii="Arial Narrow" w:hAnsi="Arial Narrow"/>
              </w:rPr>
              <w:t>Žiadateľ je zároveň povinný disponovať právoplatným povolením na realizáciu projektu vydaným príslušným povoľovacím orgánom (napr. stavebné povolenie), vrátane príslušnej projektovej dokumentácie.</w:t>
            </w:r>
          </w:p>
        </w:tc>
      </w:tr>
      <w:tr w:rsidR="00F8287D" w:rsidRPr="00954355" w14:paraId="537A2710" w14:textId="77777777" w:rsidTr="00F863CD">
        <w:trPr>
          <w:trHeight w:val="20"/>
        </w:trPr>
        <w:tc>
          <w:tcPr>
            <w:tcW w:w="674" w:type="dxa"/>
            <w:shd w:val="clear" w:color="auto" w:fill="D9D9D9" w:themeFill="background1" w:themeFillShade="D9"/>
          </w:tcPr>
          <w:p w14:paraId="03C8E77B"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D650D29" w14:textId="5EE299BA" w:rsidR="00F8287D" w:rsidRPr="0083299A" w:rsidRDefault="00F8287D" w:rsidP="00F8287D">
            <w:pPr>
              <w:pStyle w:val="Default"/>
              <w:spacing w:before="120"/>
              <w:rPr>
                <w:rFonts w:ascii="Arial Narrow" w:hAnsi="Arial Narrow"/>
                <w:b/>
                <w:bCs/>
                <w:color w:val="auto"/>
                <w:sz w:val="22"/>
                <w:szCs w:val="22"/>
              </w:rPr>
            </w:pPr>
            <w:r w:rsidRPr="00E14405">
              <w:rPr>
                <w:rFonts w:ascii="Arial Narrow" w:hAnsi="Arial Narrow"/>
                <w:b/>
                <w:bCs/>
                <w:color w:val="auto"/>
                <w:sz w:val="22"/>
                <w:szCs w:val="22"/>
              </w:rPr>
              <w:t>Podmienka oprávnenosti z hľadiska plnenia požiadaviek v oblasti posudzovania vplyvov na životné prostredie</w:t>
            </w:r>
          </w:p>
        </w:tc>
        <w:tc>
          <w:tcPr>
            <w:tcW w:w="6339" w:type="dxa"/>
            <w:shd w:val="clear" w:color="auto" w:fill="auto"/>
          </w:tcPr>
          <w:p w14:paraId="3306A785" w14:textId="77777777" w:rsidR="00F8287D" w:rsidRPr="00E14405" w:rsidRDefault="00F8287D" w:rsidP="00F8287D">
            <w:pPr>
              <w:pStyle w:val="Default"/>
              <w:jc w:val="both"/>
              <w:rPr>
                <w:rFonts w:ascii="Arial Narrow" w:hAnsi="Arial Narrow"/>
              </w:rPr>
            </w:pPr>
            <w:r w:rsidRPr="00E14405">
              <w:rPr>
                <w:rFonts w:ascii="Arial Narrow" w:hAnsi="Arial Narrow"/>
              </w:rPr>
              <w:t>Projekt, ktorý je predmetom ŽoNFP, musí byť v súlade s požiadavkami v oblasti posudzovania vplyvov navrhovanej činnosti, najmä so zákonom o posudzovaní vplyvov</w:t>
            </w:r>
            <w:r w:rsidRPr="00E14405">
              <w:rPr>
                <w:rFonts w:ascii="Arial Narrow" w:hAnsi="Arial Narrow"/>
                <w:vertAlign w:val="superscript"/>
              </w:rPr>
              <w:footnoteReference w:id="1"/>
            </w:r>
            <w:r w:rsidRPr="00E14405">
              <w:rPr>
                <w:rFonts w:ascii="Arial Narrow" w:hAnsi="Arial Narrow"/>
              </w:rPr>
              <w:t xml:space="preserve">. </w:t>
            </w:r>
          </w:p>
          <w:p w14:paraId="2155733C" w14:textId="77777777" w:rsidR="00F8287D" w:rsidRPr="00E14405" w:rsidRDefault="00F8287D" w:rsidP="00F8287D">
            <w:pPr>
              <w:pStyle w:val="Default"/>
              <w:jc w:val="both"/>
              <w:rPr>
                <w:rFonts w:ascii="Arial Narrow" w:hAnsi="Arial Narrow"/>
              </w:rPr>
            </w:pPr>
            <w:r w:rsidRPr="00E14405">
              <w:rPr>
                <w:rFonts w:ascii="Arial Narrow" w:hAnsi="Arial Narrow"/>
              </w:rPr>
              <w:t xml:space="preserve">V prípade, ak v rámci navrhovanej činnosti došlo k zmene, zmena navrhovanej činnosti musí byť rovnako v súlade s požiadavkami v oblasti posudzovania vplyvu navrhovanej činnosti v súlade so zákonom o posudzovaní vplyvov. </w:t>
            </w:r>
          </w:p>
          <w:p w14:paraId="38B6AF91" w14:textId="66327712" w:rsidR="00F8287D" w:rsidRPr="0083299A" w:rsidRDefault="00F8287D" w:rsidP="00F8287D">
            <w:pPr>
              <w:pStyle w:val="Default"/>
              <w:jc w:val="both"/>
              <w:rPr>
                <w:rFonts w:ascii="Arial Narrow" w:hAnsi="Arial Narrow"/>
              </w:rPr>
            </w:pPr>
            <w:r w:rsidRPr="00E14405">
              <w:rPr>
                <w:rFonts w:ascii="Arial Narrow" w:hAnsi="Arial Narrow"/>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F8287D" w:rsidRPr="00954355" w14:paraId="67DAE7EC" w14:textId="77777777" w:rsidTr="00F863CD">
        <w:trPr>
          <w:trHeight w:val="20"/>
        </w:trPr>
        <w:tc>
          <w:tcPr>
            <w:tcW w:w="674" w:type="dxa"/>
            <w:shd w:val="clear" w:color="auto" w:fill="D9D9D9" w:themeFill="background1" w:themeFillShade="D9"/>
          </w:tcPr>
          <w:p w14:paraId="383D2D31"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78E1CC9" w14:textId="77777777" w:rsidR="00F8287D" w:rsidRPr="00E14405" w:rsidRDefault="00F8287D" w:rsidP="00F8287D">
            <w:pPr>
              <w:pStyle w:val="Default"/>
              <w:spacing w:before="120"/>
              <w:rPr>
                <w:rFonts w:ascii="Arial Narrow" w:hAnsi="Arial Narrow"/>
                <w:b/>
                <w:bCs/>
                <w:color w:val="auto"/>
                <w:sz w:val="22"/>
                <w:szCs w:val="22"/>
              </w:rPr>
            </w:pPr>
            <w:r w:rsidRPr="00C1399F">
              <w:rPr>
                <w:rFonts w:ascii="Arial Narrow" w:hAnsi="Arial Narrow"/>
                <w:b/>
                <w:bCs/>
                <w:color w:val="auto"/>
                <w:sz w:val="22"/>
                <w:szCs w:val="22"/>
              </w:rPr>
              <w:t>Podmienka oprávnenosti z hľadiska preukázania súladu s požiadavkami v oblasti dopadu plánov a projektov na územia sústavy Natura 2000</w:t>
            </w:r>
          </w:p>
          <w:p w14:paraId="1DFB75E3" w14:textId="77777777" w:rsidR="00F8287D" w:rsidRPr="0083299A" w:rsidRDefault="00F8287D" w:rsidP="00F8287D">
            <w:pPr>
              <w:pStyle w:val="Default"/>
              <w:spacing w:before="120"/>
              <w:rPr>
                <w:rFonts w:ascii="Arial Narrow" w:hAnsi="Arial Narrow"/>
                <w:b/>
                <w:bCs/>
                <w:color w:val="auto"/>
                <w:sz w:val="22"/>
                <w:szCs w:val="22"/>
              </w:rPr>
            </w:pPr>
          </w:p>
        </w:tc>
        <w:tc>
          <w:tcPr>
            <w:tcW w:w="6339" w:type="dxa"/>
            <w:shd w:val="clear" w:color="auto" w:fill="auto"/>
          </w:tcPr>
          <w:p w14:paraId="52E64B13" w14:textId="129A0E03" w:rsidR="00F8287D" w:rsidRPr="0083299A" w:rsidRDefault="00F8287D" w:rsidP="00F8287D">
            <w:pPr>
              <w:pStyle w:val="Default"/>
              <w:jc w:val="both"/>
              <w:rPr>
                <w:rFonts w:ascii="Arial Narrow" w:hAnsi="Arial Narrow"/>
              </w:rPr>
            </w:pPr>
            <w:r w:rsidRPr="00E14405">
              <w:rPr>
                <w:rFonts w:ascii="Arial Narrow" w:hAnsi="Arial Narrow"/>
              </w:rPr>
              <w:t>Projekt, ktorý je predmetom ŽoNFP nesmie mať významný nepriaznivý vplyv na územia sústavy Natura 2000; ak môže mať projekt, 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F8287D" w:rsidRPr="00954355" w14:paraId="4990BD73" w14:textId="77777777" w:rsidTr="00F863CD">
        <w:trPr>
          <w:trHeight w:val="20"/>
        </w:trPr>
        <w:tc>
          <w:tcPr>
            <w:tcW w:w="674" w:type="dxa"/>
            <w:shd w:val="clear" w:color="auto" w:fill="D9D9D9" w:themeFill="background1" w:themeFillShade="D9"/>
          </w:tcPr>
          <w:p w14:paraId="73873099"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46053AC" w14:textId="167E52ED" w:rsidR="00F8287D" w:rsidRPr="0083299A" w:rsidRDefault="00F8287D" w:rsidP="00F8287D">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shd w:val="clear" w:color="auto" w:fill="auto"/>
          </w:tcPr>
          <w:p w14:paraId="15D5311C" w14:textId="77777777" w:rsidR="00F8287D" w:rsidRPr="0083299A" w:rsidRDefault="00F8287D" w:rsidP="00F8287D">
            <w:pPr>
              <w:pStyle w:val="Default"/>
              <w:jc w:val="both"/>
              <w:rPr>
                <w:rFonts w:ascii="Arial Narrow" w:hAnsi="Arial Narrow"/>
              </w:rPr>
            </w:pPr>
            <w:r w:rsidRPr="0083299A">
              <w:rPr>
                <w:rFonts w:ascii="Arial Narrow" w:hAnsi="Arial Narrow"/>
              </w:rPr>
              <w:t>Projekt, ktorý je predmetom ŽoNFP, musí byť v súlade s horizontálnymi princípmi: 1) udržateľný rozvoj a/alebo 2) rovnosť mužov a žien a 3) nediskriminácia</w:t>
            </w:r>
            <w:r w:rsidRPr="0083299A">
              <w:rPr>
                <w:rFonts w:ascii="Arial Narrow" w:hAnsi="Arial Narrow"/>
                <w:vertAlign w:val="superscript"/>
              </w:rPr>
              <w:footnoteReference w:id="2"/>
            </w:r>
            <w:r w:rsidRPr="0083299A">
              <w:rPr>
                <w:rFonts w:ascii="Arial Narrow" w:hAnsi="Arial Narrow"/>
              </w:rPr>
              <w:t>, ktoré sú definované v Partnerskej dohode na roky 2014 – 2020 a v čl. 7 a 8 všeobecného nariadenia</w:t>
            </w:r>
            <w:r w:rsidRPr="0083299A">
              <w:rPr>
                <w:rFonts w:ascii="Arial Narrow" w:hAnsi="Arial Narrow"/>
                <w:vertAlign w:val="superscript"/>
              </w:rPr>
              <w:footnoteReference w:id="3"/>
            </w:r>
            <w:r w:rsidRPr="0083299A">
              <w:rPr>
                <w:rFonts w:ascii="Arial Narrow" w:hAnsi="Arial Narrow"/>
              </w:rPr>
              <w:t xml:space="preserve"> a </w:t>
            </w:r>
            <w:r w:rsidRPr="0083299A">
              <w:rPr>
                <w:rFonts w:ascii="Arial Narrow" w:hAnsi="Arial Narrow"/>
              </w:rPr>
              <w:lastRenderedPageBreak/>
              <w:t>taktiež s Dohovorom o právach osôb so zdravotným postihnutím, Stavebným zákonom č. 50/1976 Zb. a Vyhláškou 532/2002 MŽP SR.</w:t>
            </w:r>
          </w:p>
          <w:p w14:paraId="1E76AB27" w14:textId="2EC9BAAB" w:rsidR="00F8287D" w:rsidRPr="0083299A" w:rsidRDefault="00F8287D" w:rsidP="00F8287D">
            <w:pPr>
              <w:pStyle w:val="Default"/>
              <w:jc w:val="both"/>
              <w:rPr>
                <w:rFonts w:ascii="Arial Narrow" w:hAnsi="Arial Narrow"/>
              </w:rPr>
            </w:pPr>
            <w:r w:rsidRPr="0083299A">
              <w:rPr>
                <w:rFonts w:ascii="Arial Narrow" w:hAnsi="Arial Narrow"/>
                <w:color w:val="auto"/>
                <w:sz w:val="22"/>
                <w:szCs w:val="22"/>
              </w:rPr>
              <w:t>V rámci verejného obstarávania odporúčame uplatňovať zelené verejné obstarávanie pre skupiny produktov relevantné pre projekt</w:t>
            </w:r>
            <w:r>
              <w:rPr>
                <w:rFonts w:ascii="Arial Narrow" w:hAnsi="Arial Narrow"/>
                <w:color w:val="auto"/>
                <w:sz w:val="22"/>
                <w:szCs w:val="22"/>
              </w:rPr>
              <w:t>.</w:t>
            </w:r>
          </w:p>
        </w:tc>
      </w:tr>
      <w:tr w:rsidR="00F8287D" w:rsidRPr="00954355" w14:paraId="0C069CDF" w14:textId="77777777" w:rsidTr="00F863CD">
        <w:trPr>
          <w:trHeight w:val="20"/>
        </w:trPr>
        <w:tc>
          <w:tcPr>
            <w:tcW w:w="674" w:type="dxa"/>
            <w:shd w:val="clear" w:color="auto" w:fill="D9D9D9" w:themeFill="background1" w:themeFillShade="D9"/>
          </w:tcPr>
          <w:p w14:paraId="65113239"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FC0A46C" w14:textId="77777777" w:rsidR="00F8287D" w:rsidRPr="00406A6F" w:rsidRDefault="00F8287D" w:rsidP="00F8287D">
            <w:pPr>
              <w:pStyle w:val="Default"/>
              <w:spacing w:before="120"/>
              <w:rPr>
                <w:rFonts w:ascii="Arial Narrow" w:hAnsi="Arial Narrow"/>
                <w:b/>
                <w:bCs/>
                <w:sz w:val="22"/>
                <w:szCs w:val="22"/>
                <w:highlight w:val="yellow"/>
              </w:rPr>
            </w:pPr>
            <w:r w:rsidRPr="00C1399F">
              <w:rPr>
                <w:rFonts w:ascii="Arial Narrow" w:hAnsi="Arial Narrow"/>
                <w:b/>
                <w:bCs/>
                <w:sz w:val="22"/>
                <w:szCs w:val="22"/>
              </w:rPr>
              <w:t>Podmienky poskytnutia príspevku z hľadiska definovania merateľných ukazovateľov projektu</w:t>
            </w:r>
          </w:p>
        </w:tc>
        <w:tc>
          <w:tcPr>
            <w:tcW w:w="6339" w:type="dxa"/>
            <w:shd w:val="clear" w:color="auto" w:fill="auto"/>
          </w:tcPr>
          <w:p w14:paraId="7C70BCC4" w14:textId="77777777" w:rsidR="00F8287D" w:rsidRPr="00D45093" w:rsidRDefault="00F8287D" w:rsidP="00F8287D">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1" w:history="1">
              <w:r w:rsidRPr="00DA056D">
                <w:rPr>
                  <w:rStyle w:val="Hypertextovprepojenie"/>
                  <w:rFonts w:ascii="Arial Narrow" w:hAnsi="Arial Narrow"/>
                </w:rPr>
                <w:t>Prehľad ukazovateľov OPII - OPII - Operačný program Integrovaná infraštruktúra</w:t>
              </w:r>
            </w:hyperlink>
            <w:r>
              <w:rPr>
                <w:rStyle w:val="Hypertextovprepojenie"/>
                <w:rFonts w:ascii="Arial Narrow" w:hAnsi="Arial Narrow"/>
              </w:rPr>
              <w:t>.</w:t>
            </w:r>
          </w:p>
        </w:tc>
      </w:tr>
      <w:tr w:rsidR="00F8287D" w:rsidRPr="00954355" w14:paraId="6BB1989B" w14:textId="77777777" w:rsidTr="00F863CD">
        <w:trPr>
          <w:trHeight w:val="20"/>
        </w:trPr>
        <w:tc>
          <w:tcPr>
            <w:tcW w:w="674" w:type="dxa"/>
            <w:shd w:val="clear" w:color="auto" w:fill="D9D9D9" w:themeFill="background1" w:themeFillShade="D9"/>
          </w:tcPr>
          <w:p w14:paraId="3772E49B"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DB8DA83" w14:textId="447B317E" w:rsidR="00F8287D" w:rsidRPr="00406A6F" w:rsidRDefault="00F8287D" w:rsidP="00F8287D">
            <w:pPr>
              <w:pStyle w:val="Default"/>
              <w:spacing w:before="120"/>
              <w:rPr>
                <w:rFonts w:ascii="Arial Narrow" w:hAnsi="Arial Narrow"/>
                <w:b/>
                <w:bCs/>
                <w:sz w:val="22"/>
                <w:szCs w:val="22"/>
                <w:highlight w:val="yellow"/>
              </w:rPr>
            </w:pPr>
            <w:r w:rsidRPr="00C1399F">
              <w:rPr>
                <w:rFonts w:ascii="Arial Narrow" w:hAnsi="Arial Narrow"/>
                <w:b/>
                <w:bCs/>
                <w:sz w:val="22"/>
                <w:szCs w:val="22"/>
              </w:rPr>
              <w:t xml:space="preserve">Podmienka, že </w:t>
            </w:r>
            <w:r w:rsidR="007F2022" w:rsidRPr="007F2022">
              <w:rPr>
                <w:rFonts w:ascii="Arial Narrow" w:hAnsi="Arial Narrow"/>
                <w:b/>
                <w:bCs/>
                <w:sz w:val="22"/>
                <w:szCs w:val="22"/>
              </w:rPr>
              <w:t>pre stavby dopravnej infraštruktúry</w:t>
            </w:r>
            <w:r w:rsidRPr="00C1399F">
              <w:rPr>
                <w:rFonts w:ascii="Arial Narrow" w:hAnsi="Arial Narrow"/>
                <w:b/>
                <w:bCs/>
                <w:sz w:val="22"/>
                <w:szCs w:val="22"/>
              </w:rPr>
              <w:t xml:space="preserve"> je vykonaná rezortná alebo štátna expertíza</w:t>
            </w:r>
          </w:p>
        </w:tc>
        <w:tc>
          <w:tcPr>
            <w:tcW w:w="6339" w:type="dxa"/>
            <w:shd w:val="clear" w:color="auto" w:fill="auto"/>
          </w:tcPr>
          <w:p w14:paraId="6C111F50" w14:textId="77777777" w:rsidR="00435913" w:rsidRDefault="00435913" w:rsidP="00F8287D">
            <w:pPr>
              <w:spacing w:before="120" w:after="0" w:line="240" w:lineRule="auto"/>
              <w:jc w:val="both"/>
              <w:rPr>
                <w:rFonts w:ascii="Arial Narrow" w:hAnsi="Arial Narrow"/>
              </w:rPr>
            </w:pPr>
            <w:r w:rsidRPr="00435913">
              <w:rPr>
                <w:rFonts w:ascii="Arial Narrow" w:hAnsi="Arial Narrow"/>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44/2020 na vykonávanie expertíznych činností a rezortnej expertíznej kontroly  (starší MP MDV SR č. 11/2013 na vykonávanie expertíznych činností ), spolu s aktualizáciou údajov expertízy do cenovej úrovne aktuálneho roka. Žiadateľ predloží aj presný prepočet s informáciou odkiaľ čerpal údaje k prepočtu.</w:t>
            </w:r>
          </w:p>
          <w:p w14:paraId="109E08E9" w14:textId="5494D08A" w:rsidR="00F8287D" w:rsidRPr="001D2375" w:rsidRDefault="00F8287D" w:rsidP="00F8287D">
            <w:pPr>
              <w:spacing w:before="120" w:after="0" w:line="240" w:lineRule="auto"/>
              <w:jc w:val="both"/>
              <w:rPr>
                <w:rFonts w:ascii="Arial Narrow" w:hAnsi="Arial Narrow"/>
              </w:rPr>
            </w:pPr>
            <w:r w:rsidRPr="001D2375">
              <w:rPr>
                <w:rFonts w:ascii="Arial Narrow" w:hAnsi="Arial Narrow"/>
              </w:rPr>
              <w:t xml:space="preserve">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 </w:t>
            </w:r>
          </w:p>
          <w:p w14:paraId="47A3A304" w14:textId="19C88885" w:rsidR="00F8287D" w:rsidRDefault="00F8287D" w:rsidP="00F8287D">
            <w:pPr>
              <w:spacing w:before="120" w:after="0" w:line="240" w:lineRule="auto"/>
              <w:jc w:val="both"/>
              <w:rPr>
                <w:rFonts w:ascii="Arial Narrow" w:hAnsi="Arial Narrow"/>
              </w:rPr>
            </w:pPr>
            <w:r w:rsidRPr="001D2375">
              <w:rPr>
                <w:rFonts w:ascii="Arial Narrow" w:hAnsi="Arial Narrow"/>
              </w:rPr>
              <w:t>Štátna expertíza sa vykonáva podľa § 10 zákona č. 254/1998 Z. z. o verejných prácach v.z.n.p. posúdením stavebného zámeru v zmysle § 9 zákona č. 254/1998 Z. z. o verejných prácach v.z.n.p.</w:t>
            </w:r>
          </w:p>
        </w:tc>
      </w:tr>
      <w:tr w:rsidR="00F8287D" w:rsidRPr="00954355" w14:paraId="20D3418A" w14:textId="77777777" w:rsidTr="00F863CD">
        <w:trPr>
          <w:trHeight w:val="20"/>
        </w:trPr>
        <w:tc>
          <w:tcPr>
            <w:tcW w:w="674" w:type="dxa"/>
            <w:shd w:val="clear" w:color="auto" w:fill="D9D9D9" w:themeFill="background1" w:themeFillShade="D9"/>
          </w:tcPr>
          <w:p w14:paraId="592D4B13"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A60F90" w14:textId="17A74B9B" w:rsidR="00F8287D" w:rsidRPr="00406A6F" w:rsidRDefault="00F8287D" w:rsidP="00F8287D">
            <w:pPr>
              <w:pStyle w:val="Default"/>
              <w:spacing w:before="120"/>
              <w:rPr>
                <w:rFonts w:ascii="Arial Narrow" w:hAnsi="Arial Narrow"/>
                <w:b/>
                <w:bCs/>
                <w:sz w:val="22"/>
                <w:szCs w:val="22"/>
                <w:highlight w:val="yellow"/>
              </w:rPr>
            </w:pPr>
            <w:r w:rsidRPr="00C1399F">
              <w:rPr>
                <w:rFonts w:ascii="Arial Narrow" w:hAnsi="Arial Narrow"/>
                <w:b/>
                <w:bCs/>
                <w:sz w:val="22"/>
                <w:szCs w:val="22"/>
              </w:rPr>
              <w:t>Podmienka, že žiadateľ má vypracovanú štúdiu realizovateľnosti</w:t>
            </w:r>
          </w:p>
        </w:tc>
        <w:tc>
          <w:tcPr>
            <w:tcW w:w="6339" w:type="dxa"/>
            <w:shd w:val="clear" w:color="auto" w:fill="auto"/>
          </w:tcPr>
          <w:p w14:paraId="6167AEC8" w14:textId="77777777" w:rsidR="00F8287D" w:rsidRPr="005866AA" w:rsidRDefault="00F8287D" w:rsidP="00F8287D">
            <w:pPr>
              <w:spacing w:before="120" w:after="0" w:line="240" w:lineRule="auto"/>
              <w:jc w:val="both"/>
              <w:rPr>
                <w:rFonts w:ascii="Arial Narrow" w:hAnsi="Arial Narrow"/>
              </w:rPr>
            </w:pPr>
            <w:r w:rsidRPr="005866AA">
              <w:rPr>
                <w:rFonts w:ascii="Arial Narrow" w:hAnsi="Arial Narrow"/>
              </w:rPr>
              <w:t>V zmysle schváleného dokumentu OPII  n</w:t>
            </w:r>
            <w:r w:rsidRPr="005866AA">
              <w:rPr>
                <w:rFonts w:ascii="Arial Narrow" w:hAnsi="Arial Narrow"/>
                <w:b/>
              </w:rPr>
              <w:t xml:space="preserve">evyhnutnou podmienkou pre priznanie NFP určeného na dopravné stavby alebo projekty, pri ktorých sa posudzujú variantné riešenia,  je, aby žiadateľ pred predložením ŽoNFP preukázal existenciu relevantnej štúdie realizovateľnosti spracovanej v súlade s požiadavkami EK. </w:t>
            </w:r>
            <w:r w:rsidRPr="005866AA">
              <w:rPr>
                <w:rFonts w:ascii="Arial Narrow" w:hAnsi="Arial Narrow"/>
              </w:rPr>
              <w:t xml:space="preserve">Štúdia má potvrdiť správnosť navrhovaného riešenia, a to z dopravného, technického, ekonomického a environmentálneho hľadiska.  </w:t>
            </w:r>
          </w:p>
          <w:p w14:paraId="32AFE43A" w14:textId="67B50F18" w:rsidR="00F8287D" w:rsidRPr="001D2375" w:rsidRDefault="00F8287D" w:rsidP="00F8287D">
            <w:pPr>
              <w:spacing w:before="120" w:after="0" w:line="240" w:lineRule="auto"/>
              <w:jc w:val="both"/>
              <w:rPr>
                <w:rFonts w:ascii="Arial Narrow" w:hAnsi="Arial Narrow"/>
              </w:rPr>
            </w:pPr>
            <w:r w:rsidRPr="005866AA">
              <w:rPr>
                <w:rFonts w:ascii="Arial Narrow" w:hAnsi="Arial Narrow"/>
              </w:rPr>
              <w:t xml:space="preserve">Žiadateľ pri spracovaní štúdie realizovateľnosti postupuje podľa príslušných ustanovení </w:t>
            </w:r>
            <w:r w:rsidRPr="005866AA">
              <w:rPr>
                <w:rFonts w:ascii="Arial Narrow" w:hAnsi="Arial Narrow"/>
                <w:b/>
              </w:rPr>
              <w:t>Metodického rámca pre vypracovanie štúdie uskutočniteľnosti</w:t>
            </w:r>
            <w:r w:rsidRPr="005866AA">
              <w:rPr>
                <w:rFonts w:ascii="Arial Narrow" w:hAnsi="Arial Narrow"/>
              </w:rPr>
              <w:t xml:space="preserve">, ktorá je zverejnená na webovom sídle OPII </w:t>
            </w:r>
            <w:hyperlink r:id="rId12" w:history="1">
              <w:r w:rsidRPr="005866AA">
                <w:rPr>
                  <w:rStyle w:val="Hypertextovprepojenie"/>
                  <w:rFonts w:ascii="Arial Narrow" w:hAnsi="Arial Narrow"/>
                </w:rPr>
                <w:t>https://www.opii.gov.sk/metodicke-dokumenty/prirucka-cba</w:t>
              </w:r>
            </w:hyperlink>
            <w:r w:rsidRPr="005866AA">
              <w:rPr>
                <w:rFonts w:ascii="Arial Narrow" w:hAnsi="Arial Narrow"/>
              </w:rPr>
              <w:t>.</w:t>
            </w:r>
          </w:p>
        </w:tc>
      </w:tr>
      <w:tr w:rsidR="00F8287D" w:rsidRPr="00954355" w14:paraId="381777CE" w14:textId="77777777" w:rsidTr="00F863CD">
        <w:trPr>
          <w:trHeight w:val="20"/>
        </w:trPr>
        <w:tc>
          <w:tcPr>
            <w:tcW w:w="674" w:type="dxa"/>
            <w:shd w:val="clear" w:color="auto" w:fill="D9D9D9" w:themeFill="background1" w:themeFillShade="D9"/>
          </w:tcPr>
          <w:p w14:paraId="7615B33E"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8A3FE5" w14:textId="4E10BEB1" w:rsidR="00F8287D" w:rsidRPr="00406A6F" w:rsidRDefault="00F8287D" w:rsidP="00F8287D">
            <w:pPr>
              <w:pStyle w:val="Default"/>
              <w:spacing w:before="120"/>
              <w:rPr>
                <w:rFonts w:ascii="Arial Narrow" w:hAnsi="Arial Narrow"/>
                <w:b/>
                <w:bCs/>
                <w:sz w:val="22"/>
                <w:szCs w:val="22"/>
                <w:highlight w:val="yellow"/>
              </w:rPr>
            </w:pPr>
            <w:r w:rsidRPr="00C1399F">
              <w:rPr>
                <w:rFonts w:ascii="Arial Narrow" w:hAnsi="Arial Narrow"/>
                <w:b/>
                <w:bCs/>
                <w:sz w:val="22"/>
                <w:szCs w:val="22"/>
              </w:rPr>
              <w:t xml:space="preserve">Podmienka, že výdavky projektu sú oprávnené </w:t>
            </w:r>
          </w:p>
        </w:tc>
        <w:tc>
          <w:tcPr>
            <w:tcW w:w="6339" w:type="dxa"/>
            <w:shd w:val="clear" w:color="auto" w:fill="auto"/>
          </w:tcPr>
          <w:p w14:paraId="07C1FD1A" w14:textId="73707832" w:rsidR="00F8287D" w:rsidRPr="00E14405" w:rsidRDefault="00F8287D" w:rsidP="00F8287D">
            <w:pPr>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3"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r w:rsidR="00F8287D" w:rsidRPr="00954355" w14:paraId="7F263138" w14:textId="77777777" w:rsidTr="00F863CD">
        <w:trPr>
          <w:trHeight w:val="20"/>
        </w:trPr>
        <w:tc>
          <w:tcPr>
            <w:tcW w:w="674" w:type="dxa"/>
            <w:shd w:val="clear" w:color="auto" w:fill="D9D9D9" w:themeFill="background1" w:themeFillShade="D9"/>
          </w:tcPr>
          <w:p w14:paraId="74BCDF9D" w14:textId="77777777" w:rsidR="00F8287D" w:rsidRPr="00F61671" w:rsidRDefault="00F8287D" w:rsidP="00F8287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CDB8A9E" w14:textId="426A59AD" w:rsidR="00F8287D" w:rsidRDefault="00F8287D" w:rsidP="00AB47B0">
            <w:pPr>
              <w:pStyle w:val="Default"/>
              <w:spacing w:before="120"/>
              <w:rPr>
                <w:rFonts w:ascii="Arial Narrow" w:hAnsi="Arial Narrow"/>
                <w:b/>
                <w:bCs/>
                <w:sz w:val="22"/>
                <w:szCs w:val="22"/>
              </w:rPr>
            </w:pPr>
            <w:r w:rsidRPr="00D178C4">
              <w:rPr>
                <w:rFonts w:ascii="Arial Narrow" w:hAnsi="Arial Narrow"/>
                <w:b/>
                <w:bCs/>
                <w:sz w:val="22"/>
                <w:szCs w:val="22"/>
              </w:rPr>
              <w:t xml:space="preserve">Podmienka oprávnenosti výdavkov </w:t>
            </w:r>
            <w:r w:rsidR="00AB47B0">
              <w:rPr>
                <w:rFonts w:ascii="Arial Narrow" w:hAnsi="Arial Narrow"/>
                <w:b/>
                <w:bCs/>
                <w:sz w:val="22"/>
                <w:szCs w:val="22"/>
              </w:rPr>
              <w:t>pre projekty generujúce príjem</w:t>
            </w:r>
          </w:p>
        </w:tc>
        <w:tc>
          <w:tcPr>
            <w:tcW w:w="6339" w:type="dxa"/>
            <w:shd w:val="clear" w:color="auto" w:fill="auto"/>
          </w:tcPr>
          <w:p w14:paraId="7133C2ED" w14:textId="77777777" w:rsidR="00F8287D" w:rsidRPr="00D178C4" w:rsidRDefault="00F8287D" w:rsidP="00F8287D">
            <w:pPr>
              <w:spacing w:before="120" w:after="0" w:line="240" w:lineRule="auto"/>
              <w:jc w:val="both"/>
              <w:rPr>
                <w:rFonts w:ascii="Arial Narrow" w:hAnsi="Arial Narrow"/>
              </w:rPr>
            </w:pPr>
            <w:r w:rsidRPr="00D178C4">
              <w:rPr>
                <w:rFonts w:ascii="Arial Narrow" w:hAnsi="Arial Narrow"/>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w:t>
            </w:r>
            <w:r w:rsidRPr="00D178C4">
              <w:rPr>
                <w:rFonts w:ascii="Arial Narrow" w:hAnsi="Arial Narrow"/>
              </w:rPr>
              <w:lastRenderedPageBreak/>
              <w:t xml:space="preserve">jeho dokončení. </w:t>
            </w:r>
          </w:p>
          <w:p w14:paraId="5D61772F" w14:textId="33F0FB1F" w:rsidR="00F8287D" w:rsidRPr="00FD4C96" w:rsidRDefault="00F8287D" w:rsidP="00F8287D">
            <w:pPr>
              <w:spacing w:before="120" w:after="0" w:line="240" w:lineRule="auto"/>
              <w:jc w:val="both"/>
              <w:rPr>
                <w:rFonts w:ascii="Arial Narrow" w:hAnsi="Arial Narrow"/>
              </w:rPr>
            </w:pPr>
            <w:r w:rsidRPr="00D178C4">
              <w:rPr>
                <w:rFonts w:ascii="Arial Narrow" w:hAnsi="Arial Narrow"/>
              </w:rPr>
              <w:t>V prípade projektov, ktoré vytvárajú čistý príjem, sa oprávnenosť výdavkov posudzuje aj s ohľadom na výsledky finančnej časti analýzy nákladov a prínosov (Cost Benefit Analysis - CBA) projektu (žiadateľ predkladá iba elektronicky).</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1EA8D91E" w14:textId="77777777" w:rsidR="00327AD2" w:rsidRPr="00327AD2" w:rsidRDefault="00327AD2" w:rsidP="00103E6D">
            <w:pPr>
              <w:spacing w:before="120" w:after="12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w:t>
            </w:r>
            <w:r w:rsidRPr="00327AD2">
              <w:rPr>
                <w:rFonts w:ascii="Arial Narrow" w:hAnsi="Arial Narrow" w:cs="Arial"/>
                <w:b/>
                <w:bCs/>
                <w:color w:val="000000"/>
                <w:lang w:eastAsia="sk-SK"/>
              </w:rPr>
              <w:lastRenderedPageBreak/>
              <w:t xml:space="preserve">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4D1D197" w14:textId="77777777" w:rsidR="00E961AC" w:rsidRDefault="00E961AC" w:rsidP="00E961AC">
            <w:pPr>
              <w:autoSpaceDE w:val="0"/>
              <w:autoSpaceDN w:val="0"/>
              <w:adjustRightInd w:val="0"/>
              <w:spacing w:after="0" w:line="240" w:lineRule="auto"/>
              <w:jc w:val="both"/>
              <w:rPr>
                <w:rFonts w:ascii="Arial Narrow" w:hAnsi="Arial Narrow" w:cs="Arial"/>
                <w:lang w:eastAsia="sk-SK"/>
              </w:rPr>
            </w:pPr>
            <w:r>
              <w:rPr>
                <w:rFonts w:ascii="Arial Narrow" w:hAnsi="Arial Narrow" w:cs="Arial"/>
                <w:lang w:eastAsia="sk-SK"/>
              </w:rPr>
              <w:t>V prípade písomného vyzvania  č. OPII-125-5.1-ZSR-ZSTDVORY boli v rámci schváleného Harmonogramu vyzvaní OPII pre veľké projekty, národné projekty a projekty technickej pomoci na rok 2021 identifikované synergické a komplementárne účinky medzi nasledovnými špecifickými cieľmi:</w:t>
            </w:r>
          </w:p>
          <w:p w14:paraId="60627FBF" w14:textId="77777777" w:rsidR="00E961AC" w:rsidRDefault="00E961AC" w:rsidP="00E961AC">
            <w:pPr>
              <w:autoSpaceDE w:val="0"/>
              <w:autoSpaceDN w:val="0"/>
              <w:adjustRightInd w:val="0"/>
              <w:spacing w:after="0" w:line="240" w:lineRule="auto"/>
              <w:jc w:val="both"/>
              <w:rPr>
                <w:rFonts w:ascii="Arial Narrow" w:hAnsi="Arial Narrow" w:cs="Arial"/>
                <w:lang w:eastAsia="sk-SK"/>
              </w:rPr>
            </w:pPr>
            <w:r>
              <w:rPr>
                <w:rFonts w:ascii="Arial Narrow" w:hAnsi="Arial Narrow" w:cs="Arial"/>
                <w:lang w:eastAsia="sk-SK"/>
              </w:rPr>
              <w:t>Operačný program:        IROP</w:t>
            </w:r>
          </w:p>
          <w:p w14:paraId="3DCB9FD3" w14:textId="77777777" w:rsidR="00E961AC" w:rsidRDefault="00E961AC" w:rsidP="00E961AC">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 xml:space="preserve">Špecifický cieľ:               1.2.1: Zvyšovanie atraktivity a konkurencieschopnosti verejnej osobnej dopravy </w:t>
            </w:r>
          </w:p>
          <w:p w14:paraId="47BF2889" w14:textId="77777777" w:rsidR="00E961AC" w:rsidRDefault="00E961AC" w:rsidP="00E961AC">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Časové zosúladenie termínov vyhlásených výziev a vyzvaní:</w:t>
            </w:r>
          </w:p>
          <w:p w14:paraId="0B82E32B" w14:textId="77777777" w:rsidR="00E961AC" w:rsidRDefault="00E961AC" w:rsidP="00E961AC">
            <w:pPr>
              <w:autoSpaceDE w:val="0"/>
              <w:autoSpaceDN w:val="0"/>
              <w:adjustRightInd w:val="0"/>
              <w:spacing w:after="0" w:line="240" w:lineRule="auto"/>
              <w:jc w:val="both"/>
              <w:rPr>
                <w:rFonts w:ascii="Arial Narrow" w:hAnsi="Arial Narrow" w:cs="Arial"/>
                <w:lang w:eastAsia="sk-SK"/>
              </w:rPr>
            </w:pPr>
            <w:r>
              <w:rPr>
                <w:rFonts w:ascii="Arial Narrow" w:hAnsi="Arial Narrow" w:cs="Arial"/>
                <w:lang w:eastAsia="sk-SK"/>
              </w:rPr>
              <w:t>Výzva IROP bola podľa HVVV vyhlásená v júli 2021.</w:t>
            </w:r>
          </w:p>
          <w:p w14:paraId="3751A277" w14:textId="77777777" w:rsidR="00E961AC" w:rsidRDefault="00E961AC" w:rsidP="00E961AC">
            <w:pPr>
              <w:autoSpaceDE w:val="0"/>
              <w:autoSpaceDN w:val="0"/>
              <w:adjustRightInd w:val="0"/>
              <w:spacing w:after="0" w:line="240" w:lineRule="auto"/>
              <w:jc w:val="both"/>
              <w:rPr>
                <w:rFonts w:ascii="Arial Narrow" w:hAnsi="Arial Narrow" w:cs="Arial"/>
                <w:lang w:eastAsia="sk-SK"/>
              </w:rPr>
            </w:pPr>
          </w:p>
          <w:p w14:paraId="51D291C3" w14:textId="77777777" w:rsidR="00E961AC" w:rsidRDefault="00E961AC" w:rsidP="00E961AC">
            <w:pPr>
              <w:autoSpaceDE w:val="0"/>
              <w:autoSpaceDN w:val="0"/>
              <w:adjustRightInd w:val="0"/>
              <w:spacing w:after="0" w:line="240" w:lineRule="auto"/>
              <w:jc w:val="both"/>
              <w:rPr>
                <w:rFonts w:ascii="Arial Narrow" w:hAnsi="Arial Narrow" w:cs="Arial"/>
                <w:lang w:eastAsia="sk-SK"/>
              </w:rPr>
            </w:pPr>
            <w:r>
              <w:rPr>
                <w:rFonts w:ascii="Arial Narrow" w:hAnsi="Arial Narrow" w:cs="Arial"/>
                <w:lang w:eastAsia="sk-SK"/>
              </w:rPr>
              <w:t>Informácia o oblastiach, v rámci ktorých dochádza k synergii či komplementárnym účinkom:</w:t>
            </w:r>
          </w:p>
          <w:p w14:paraId="62FEF0D2" w14:textId="162EBA36" w:rsidR="007658DB" w:rsidRPr="00E30C7E" w:rsidRDefault="00E961AC" w:rsidP="00E961AC">
            <w:pPr>
              <w:autoSpaceDE w:val="0"/>
              <w:autoSpaceDN w:val="0"/>
              <w:adjustRightInd w:val="0"/>
              <w:spacing w:before="120" w:after="120" w:line="240" w:lineRule="auto"/>
              <w:jc w:val="both"/>
              <w:rPr>
                <w:rFonts w:ascii="Arial Narrow" w:hAnsi="Arial Narrow"/>
                <w:color w:val="000000"/>
                <w:sz w:val="20"/>
                <w:szCs w:val="20"/>
                <w:lang w:eastAsia="sk-SK"/>
              </w:rPr>
            </w:pPr>
            <w:r>
              <w:rPr>
                <w:rFonts w:ascii="Arial Narrow" w:hAnsi="Arial Narrow"/>
              </w:rPr>
              <w:t>Aktivity uvedených synergických vyzvaní prispievajú k napĺňaniu Tematického cieľa č. 7 - Podpora udržateľnej dopravy a odstraňovanie prekážok v kľúčových sieťových infraštruktúrach (Tematický cieľ č. 7).</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603DD10E" w14:textId="0C0AB7AA" w:rsidR="003163C7" w:rsidRPr="00F1589B" w:rsidRDefault="003163C7" w:rsidP="003163C7">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711676">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B2E1639"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w:t>
            </w:r>
            <w:r w:rsidRPr="00D45093">
              <w:rPr>
                <w:rFonts w:ascii="Arial Narrow" w:hAnsi="Arial Narrow"/>
                <w:color w:val="auto"/>
                <w:sz w:val="22"/>
                <w:szCs w:val="22"/>
              </w:rPr>
              <w:lastRenderedPageBreak/>
              <w:t xml:space="preserve">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103E6D">
            <w:pPr>
              <w:pStyle w:val="Default"/>
              <w:spacing w:before="120" w:after="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24474C" w14:textId="2BDE3D7F"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2C6DA5">
              <w:rPr>
                <w:rFonts w:ascii="Arial Narrow" w:hAnsi="Arial Narrow" w:cs="Arial"/>
                <w:color w:val="000000"/>
                <w:lang w:eastAsia="sk-SK"/>
              </w:rPr>
              <w:t>a</w:t>
            </w:r>
            <w:r>
              <w:rPr>
                <w:rFonts w:ascii="Arial Narrow" w:hAnsi="Arial Narrow" w:cs="Arial"/>
                <w:color w:val="000000"/>
                <w:lang w:eastAsia="sk-SK"/>
              </w:rPr>
              <w:t xml:space="preserve"> Formulár ŽoNFP – popis</w:t>
            </w:r>
          </w:p>
          <w:p w14:paraId="09CFF74B" w14:textId="27E81077" w:rsidR="0030137E" w:rsidRPr="00FF5D3E" w:rsidRDefault="00025BA7" w:rsidP="002C6DA5">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2C6DA5">
              <w:rPr>
                <w:rFonts w:ascii="Arial Narrow" w:hAnsi="Arial Narrow" w:cs="Arial"/>
                <w:color w:val="000000"/>
                <w:lang w:eastAsia="sk-SK"/>
              </w:rPr>
              <w:t>b</w:t>
            </w:r>
            <w:r>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2C6DA5" w14:paraId="52273983"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1CFF5E46" w14:textId="7153C7A5" w:rsidR="002C6DA5" w:rsidRDefault="002C6DA5"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D053B0" w14:textId="77F8E8BF" w:rsidR="002C6DA5" w:rsidRPr="0030137E" w:rsidRDefault="002C6DA5" w:rsidP="00D37D33">
            <w:pPr>
              <w:spacing w:before="120" w:after="0" w:line="240" w:lineRule="auto"/>
              <w:ind w:left="34"/>
              <w:jc w:val="both"/>
              <w:rPr>
                <w:rFonts w:ascii="Arial Narrow" w:hAnsi="Arial Narrow" w:cstheme="minorHAnsi"/>
                <w:bCs/>
                <w:iCs/>
              </w:rPr>
            </w:pPr>
            <w:r>
              <w:rPr>
                <w:rFonts w:ascii="Arial Narrow" w:hAnsi="Arial Narrow" w:cstheme="minorHAnsi"/>
                <w:bCs/>
                <w:iCs/>
              </w:rPr>
              <w:t>Hodnotiace kritériá</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1642D7C3" w:rsidR="00D37D33" w:rsidRPr="00FF5D3E" w:rsidRDefault="002C6DA5"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4" w:history="1">
              <w:r w:rsidR="008E0D0C" w:rsidRPr="00470E0C">
                <w:rPr>
                  <w:rStyle w:val="Hypertextovprepojenie"/>
                  <w:rFonts w:ascii="Arial Narrow" w:hAnsi="Arial Narrow" w:cstheme="minorHAnsi"/>
                  <w:bCs/>
                  <w:iCs/>
                </w:rPr>
                <w:t>http://www.olaf.vlada.gov.sk/system-vcasneho-odhalovania-rizika-a-vylucenia-edes/</w:t>
              </w:r>
            </w:hyperlink>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FFFDA" w14:textId="77777777" w:rsidR="00B202B3" w:rsidRDefault="00B202B3" w:rsidP="00784ECE">
      <w:pPr>
        <w:spacing w:after="0" w:line="240" w:lineRule="auto"/>
      </w:pPr>
      <w:r>
        <w:separator/>
      </w:r>
    </w:p>
  </w:endnote>
  <w:endnote w:type="continuationSeparator" w:id="0">
    <w:p w14:paraId="475AB852" w14:textId="77777777" w:rsidR="00B202B3" w:rsidRDefault="00B202B3"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45FFE7D9"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8F086F">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31313D" w14:textId="77777777" w:rsidR="00B202B3" w:rsidRDefault="00B202B3" w:rsidP="00784ECE">
      <w:pPr>
        <w:spacing w:after="0" w:line="240" w:lineRule="auto"/>
      </w:pPr>
      <w:r>
        <w:separator/>
      </w:r>
    </w:p>
  </w:footnote>
  <w:footnote w:type="continuationSeparator" w:id="0">
    <w:p w14:paraId="6AAD261F" w14:textId="77777777" w:rsidR="00B202B3" w:rsidRDefault="00B202B3" w:rsidP="00784ECE">
      <w:pPr>
        <w:spacing w:after="0" w:line="240" w:lineRule="auto"/>
      </w:pPr>
      <w:r>
        <w:continuationSeparator/>
      </w:r>
    </w:p>
  </w:footnote>
  <w:footnote w:id="1">
    <w:p w14:paraId="390EE92C" w14:textId="77777777" w:rsidR="00F8287D" w:rsidRPr="007F2030" w:rsidRDefault="00F8287D" w:rsidP="00E14405">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Zákon č. 24/2006 Z. z. o posudzovaní vplyvov na životné prostredie a o zmene a doplnení niektorých zákonov v znení neskorších predpisov  </w:t>
      </w:r>
    </w:p>
  </w:footnote>
  <w:footnote w:id="2">
    <w:p w14:paraId="0C0AEE24" w14:textId="77777777" w:rsidR="00F8287D" w:rsidRPr="00792BD1" w:rsidRDefault="00F8287D" w:rsidP="0083299A">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1A5EA183" w14:textId="77777777" w:rsidR="00F8287D" w:rsidRPr="00792BD1" w:rsidRDefault="00F8287D" w:rsidP="0083299A">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3B66EE8A" w14:textId="77777777" w:rsidR="00F8287D" w:rsidRPr="00792BD1" w:rsidRDefault="00F8287D" w:rsidP="0083299A">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76D9F6B3" w14:textId="77777777" w:rsidR="00F8287D" w:rsidRPr="00792BD1" w:rsidRDefault="00F8287D" w:rsidP="0083299A">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22DA37AD" w14:textId="77777777" w:rsidR="00F8287D" w:rsidRPr="00792BD1" w:rsidRDefault="00F8287D" w:rsidP="0083299A">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2896AB0F" w14:textId="77777777" w:rsidR="00F8287D" w:rsidRPr="00792BD1" w:rsidRDefault="00F8287D"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372D35AB" w14:textId="77777777" w:rsidR="00F8287D" w:rsidRPr="00792BD1" w:rsidRDefault="00F8287D"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5C70A514" w14:textId="77777777" w:rsidR="00F8287D" w:rsidRPr="00792BD1" w:rsidRDefault="00F8287D" w:rsidP="0083299A">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3">
    <w:p w14:paraId="6879E6CD" w14:textId="7D0263B2" w:rsidR="00F8287D" w:rsidRPr="007F2030" w:rsidRDefault="00F8287D" w:rsidP="0083299A">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HP UR na webovom sídle </w:t>
      </w:r>
      <w:hyperlink r:id="rId2" w:history="1">
        <w:r w:rsidRPr="00155C47">
          <w:rPr>
            <w:rStyle w:val="Hypertextovprepojenie"/>
            <w:rFonts w:ascii="Arial Narrow" w:hAnsi="Arial Narrow"/>
            <w:sz w:val="18"/>
            <w:szCs w:val="18"/>
          </w:rPr>
          <w:t>www.mirri.gov.sk</w:t>
        </w:r>
      </w:hyperlink>
      <w:r w:rsidRPr="001D2375">
        <w:rPr>
          <w:rStyle w:val="Hypertextovprepojenie"/>
          <w:rFonts w:ascii="Arial Narrow" w:hAnsi="Arial Narrow"/>
          <w:sz w:val="18"/>
          <w:szCs w:val="18"/>
          <w:u w:val="none"/>
        </w:rPr>
        <w:t xml:space="preserve"> </w:t>
      </w:r>
      <w:r>
        <w:rPr>
          <w:rFonts w:ascii="Arial Narrow" w:hAnsi="Arial Narrow"/>
          <w:sz w:val="18"/>
          <w:szCs w:val="18"/>
        </w:rPr>
        <w:t>(sekcie – CKO/HP UR 2014 - 2020)</w:t>
      </w:r>
      <w:r w:rsidRPr="00311ABE">
        <w:rPr>
          <w:rFonts w:ascii="Arial Narrow" w:hAnsi="Arial Narrow"/>
          <w:sz w:val="18"/>
          <w:szCs w:val="18"/>
        </w:rPr>
        <w:t xml:space="preserve">. Systém implementácie HP RMŽaN na webovom sídle </w:t>
      </w:r>
      <w:hyperlink r:id="rId3" w:history="1">
        <w:r w:rsidRPr="00155C47">
          <w:rPr>
            <w:rStyle w:val="Hypertextovprepojenie"/>
            <w:rFonts w:ascii="Arial Narrow" w:hAnsi="Arial Narrow"/>
            <w:sz w:val="18"/>
            <w:szCs w:val="18"/>
          </w:rPr>
          <w:t>www.gender.gov.sk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7777777" w:rsidR="00760121" w:rsidRDefault="005F54A7" w:rsidP="00F863CD">
    <w:pPr>
      <w:pStyle w:val="Hlavika"/>
      <w:jc w:val="center"/>
    </w:pPr>
    <w:r>
      <w:rPr>
        <w:noProof/>
      </w:rPr>
      <w:drawing>
        <wp:inline distT="0" distB="0" distL="0" distR="0" wp14:anchorId="407AC88B" wp14:editId="416C63E6">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949AF"/>
    <w:multiLevelType w:val="multilevel"/>
    <w:tmpl w:val="A25881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E8070BA"/>
    <w:multiLevelType w:val="hybridMultilevel"/>
    <w:tmpl w:val="8E96A96E"/>
    <w:lvl w:ilvl="0" w:tplc="BE846470">
      <w:start w:val="1"/>
      <w:numFmt w:val="decimal"/>
      <w:lvlText w:val="%1."/>
      <w:lvlJc w:val="left"/>
      <w:pPr>
        <w:ind w:left="284" w:hanging="284"/>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64330B"/>
    <w:multiLevelType w:val="hybridMultilevel"/>
    <w:tmpl w:val="B7420BE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2"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5"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9"/>
  </w:num>
  <w:num w:numId="4">
    <w:abstractNumId w:val="6"/>
  </w:num>
  <w:num w:numId="5">
    <w:abstractNumId w:val="15"/>
  </w:num>
  <w:num w:numId="6">
    <w:abstractNumId w:val="1"/>
  </w:num>
  <w:num w:numId="7">
    <w:abstractNumId w:val="13"/>
  </w:num>
  <w:num w:numId="8">
    <w:abstractNumId w:val="8"/>
  </w:num>
  <w:num w:numId="9">
    <w:abstractNumId w:val="4"/>
  </w:num>
  <w:num w:numId="10">
    <w:abstractNumId w:val="10"/>
  </w:num>
  <w:num w:numId="11">
    <w:abstractNumId w:val="7"/>
  </w:num>
  <w:num w:numId="12">
    <w:abstractNumId w:val="11"/>
  </w:num>
  <w:num w:numId="13">
    <w:abstractNumId w:val="2"/>
  </w:num>
  <w:num w:numId="14">
    <w:abstractNumId w:val="5"/>
  </w:num>
  <w:num w:numId="15">
    <w:abstractNumId w:val="3"/>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49B"/>
    <w:rsid w:val="000139AF"/>
    <w:rsid w:val="00014418"/>
    <w:rsid w:val="00015A80"/>
    <w:rsid w:val="00020171"/>
    <w:rsid w:val="00021341"/>
    <w:rsid w:val="00022F0D"/>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3193"/>
    <w:rsid w:val="000A0055"/>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3A"/>
    <w:rsid w:val="00100493"/>
    <w:rsid w:val="001007BA"/>
    <w:rsid w:val="00103E6D"/>
    <w:rsid w:val="00104C1B"/>
    <w:rsid w:val="001058E9"/>
    <w:rsid w:val="00106114"/>
    <w:rsid w:val="001068D5"/>
    <w:rsid w:val="00107E6C"/>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57391"/>
    <w:rsid w:val="001631B2"/>
    <w:rsid w:val="00164511"/>
    <w:rsid w:val="0016481D"/>
    <w:rsid w:val="00164A0A"/>
    <w:rsid w:val="00165AF5"/>
    <w:rsid w:val="00166C09"/>
    <w:rsid w:val="00166C3D"/>
    <w:rsid w:val="00170089"/>
    <w:rsid w:val="00170B2E"/>
    <w:rsid w:val="00171DF4"/>
    <w:rsid w:val="00172777"/>
    <w:rsid w:val="0017599E"/>
    <w:rsid w:val="0018285C"/>
    <w:rsid w:val="00183FFF"/>
    <w:rsid w:val="00186147"/>
    <w:rsid w:val="001868DE"/>
    <w:rsid w:val="001919B0"/>
    <w:rsid w:val="00192AB0"/>
    <w:rsid w:val="00192D85"/>
    <w:rsid w:val="001938E8"/>
    <w:rsid w:val="0019507D"/>
    <w:rsid w:val="0019798D"/>
    <w:rsid w:val="00197D54"/>
    <w:rsid w:val="00197E1E"/>
    <w:rsid w:val="001A1306"/>
    <w:rsid w:val="001A1801"/>
    <w:rsid w:val="001A283D"/>
    <w:rsid w:val="001A30F9"/>
    <w:rsid w:val="001A3ACB"/>
    <w:rsid w:val="001A469B"/>
    <w:rsid w:val="001A5898"/>
    <w:rsid w:val="001B28E4"/>
    <w:rsid w:val="001B4BF0"/>
    <w:rsid w:val="001B6A6D"/>
    <w:rsid w:val="001C174A"/>
    <w:rsid w:val="001C1816"/>
    <w:rsid w:val="001C39E3"/>
    <w:rsid w:val="001D0AD7"/>
    <w:rsid w:val="001D2375"/>
    <w:rsid w:val="001D2832"/>
    <w:rsid w:val="001D29D9"/>
    <w:rsid w:val="001E0853"/>
    <w:rsid w:val="001E486C"/>
    <w:rsid w:val="001E71A3"/>
    <w:rsid w:val="001E78C0"/>
    <w:rsid w:val="001E7CC1"/>
    <w:rsid w:val="001F12C1"/>
    <w:rsid w:val="001F3E39"/>
    <w:rsid w:val="001F7BF9"/>
    <w:rsid w:val="00200152"/>
    <w:rsid w:val="0020086E"/>
    <w:rsid w:val="00202006"/>
    <w:rsid w:val="0020211E"/>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74FC5"/>
    <w:rsid w:val="002758B7"/>
    <w:rsid w:val="002841E5"/>
    <w:rsid w:val="00284487"/>
    <w:rsid w:val="002844BD"/>
    <w:rsid w:val="002847AD"/>
    <w:rsid w:val="00286692"/>
    <w:rsid w:val="00290605"/>
    <w:rsid w:val="002914AD"/>
    <w:rsid w:val="002929E5"/>
    <w:rsid w:val="00292D49"/>
    <w:rsid w:val="00295096"/>
    <w:rsid w:val="0029522A"/>
    <w:rsid w:val="0029529E"/>
    <w:rsid w:val="002955AB"/>
    <w:rsid w:val="00297244"/>
    <w:rsid w:val="002A47BD"/>
    <w:rsid w:val="002B1BCF"/>
    <w:rsid w:val="002B6784"/>
    <w:rsid w:val="002C207D"/>
    <w:rsid w:val="002C329D"/>
    <w:rsid w:val="002C589B"/>
    <w:rsid w:val="002C67C3"/>
    <w:rsid w:val="002C6DA5"/>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07761"/>
    <w:rsid w:val="00310EA1"/>
    <w:rsid w:val="003163C7"/>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165C"/>
    <w:rsid w:val="00354350"/>
    <w:rsid w:val="0035487E"/>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7CCC"/>
    <w:rsid w:val="003A3C11"/>
    <w:rsid w:val="003A77A7"/>
    <w:rsid w:val="003B2E59"/>
    <w:rsid w:val="003B6E19"/>
    <w:rsid w:val="003C06CF"/>
    <w:rsid w:val="003C13BD"/>
    <w:rsid w:val="003C1D64"/>
    <w:rsid w:val="003C4CAC"/>
    <w:rsid w:val="003C6E77"/>
    <w:rsid w:val="003D0060"/>
    <w:rsid w:val="003D389F"/>
    <w:rsid w:val="003D5679"/>
    <w:rsid w:val="003D5AD8"/>
    <w:rsid w:val="003D72A6"/>
    <w:rsid w:val="003E1169"/>
    <w:rsid w:val="003E1C75"/>
    <w:rsid w:val="003E24DD"/>
    <w:rsid w:val="003E4431"/>
    <w:rsid w:val="003E6900"/>
    <w:rsid w:val="003E72D2"/>
    <w:rsid w:val="003E77E2"/>
    <w:rsid w:val="003E7CAF"/>
    <w:rsid w:val="003F091F"/>
    <w:rsid w:val="003F20AD"/>
    <w:rsid w:val="003F4F99"/>
    <w:rsid w:val="003F57DC"/>
    <w:rsid w:val="003F6311"/>
    <w:rsid w:val="003F661F"/>
    <w:rsid w:val="0040115F"/>
    <w:rsid w:val="004014D7"/>
    <w:rsid w:val="004029FB"/>
    <w:rsid w:val="004055B3"/>
    <w:rsid w:val="00406A6F"/>
    <w:rsid w:val="004100CB"/>
    <w:rsid w:val="00413E9E"/>
    <w:rsid w:val="00414F28"/>
    <w:rsid w:val="00416076"/>
    <w:rsid w:val="0041731A"/>
    <w:rsid w:val="00417932"/>
    <w:rsid w:val="00420DF5"/>
    <w:rsid w:val="004212C8"/>
    <w:rsid w:val="004251D2"/>
    <w:rsid w:val="00427C6F"/>
    <w:rsid w:val="004332F3"/>
    <w:rsid w:val="00434AFA"/>
    <w:rsid w:val="00435913"/>
    <w:rsid w:val="00436C85"/>
    <w:rsid w:val="0044573A"/>
    <w:rsid w:val="00450B6F"/>
    <w:rsid w:val="00455838"/>
    <w:rsid w:val="00455A94"/>
    <w:rsid w:val="00456E89"/>
    <w:rsid w:val="00463B63"/>
    <w:rsid w:val="00464FFA"/>
    <w:rsid w:val="00466286"/>
    <w:rsid w:val="00466B72"/>
    <w:rsid w:val="00472A05"/>
    <w:rsid w:val="00472A14"/>
    <w:rsid w:val="004738F5"/>
    <w:rsid w:val="0047427F"/>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7CF9"/>
    <w:rsid w:val="004B01E2"/>
    <w:rsid w:val="004B4D3C"/>
    <w:rsid w:val="004B6EAA"/>
    <w:rsid w:val="004C09E1"/>
    <w:rsid w:val="004C17CE"/>
    <w:rsid w:val="004D045D"/>
    <w:rsid w:val="004D0CBF"/>
    <w:rsid w:val="004D2E23"/>
    <w:rsid w:val="004D4FE0"/>
    <w:rsid w:val="004D5C58"/>
    <w:rsid w:val="004D7487"/>
    <w:rsid w:val="004D7F23"/>
    <w:rsid w:val="004E08AB"/>
    <w:rsid w:val="004E11D6"/>
    <w:rsid w:val="004E26F2"/>
    <w:rsid w:val="004E313A"/>
    <w:rsid w:val="004E39CC"/>
    <w:rsid w:val="004E5EBB"/>
    <w:rsid w:val="004E7579"/>
    <w:rsid w:val="004F1FF9"/>
    <w:rsid w:val="004F35ED"/>
    <w:rsid w:val="004F448E"/>
    <w:rsid w:val="004F4831"/>
    <w:rsid w:val="004F6058"/>
    <w:rsid w:val="00504336"/>
    <w:rsid w:val="00504B32"/>
    <w:rsid w:val="00506F84"/>
    <w:rsid w:val="00510B04"/>
    <w:rsid w:val="00511A69"/>
    <w:rsid w:val="005138AB"/>
    <w:rsid w:val="005211BB"/>
    <w:rsid w:val="00521F7B"/>
    <w:rsid w:val="00524094"/>
    <w:rsid w:val="005311B3"/>
    <w:rsid w:val="005313ED"/>
    <w:rsid w:val="0053264C"/>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2AC0"/>
    <w:rsid w:val="00565360"/>
    <w:rsid w:val="00565FD4"/>
    <w:rsid w:val="00566FE9"/>
    <w:rsid w:val="0057125D"/>
    <w:rsid w:val="005716A3"/>
    <w:rsid w:val="005752F6"/>
    <w:rsid w:val="00576260"/>
    <w:rsid w:val="00576315"/>
    <w:rsid w:val="00581721"/>
    <w:rsid w:val="005828B7"/>
    <w:rsid w:val="00584D99"/>
    <w:rsid w:val="00586657"/>
    <w:rsid w:val="005866AA"/>
    <w:rsid w:val="005868B0"/>
    <w:rsid w:val="00592028"/>
    <w:rsid w:val="00597862"/>
    <w:rsid w:val="005A015D"/>
    <w:rsid w:val="005A2101"/>
    <w:rsid w:val="005A3899"/>
    <w:rsid w:val="005A4D60"/>
    <w:rsid w:val="005A5E4E"/>
    <w:rsid w:val="005B0798"/>
    <w:rsid w:val="005B11C2"/>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318C"/>
    <w:rsid w:val="00626384"/>
    <w:rsid w:val="006268D2"/>
    <w:rsid w:val="00626FE8"/>
    <w:rsid w:val="006317CB"/>
    <w:rsid w:val="00631E13"/>
    <w:rsid w:val="00633404"/>
    <w:rsid w:val="006343F9"/>
    <w:rsid w:val="0063617B"/>
    <w:rsid w:val="0064247B"/>
    <w:rsid w:val="00662770"/>
    <w:rsid w:val="0066508B"/>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6F68C7"/>
    <w:rsid w:val="007003FE"/>
    <w:rsid w:val="007007AD"/>
    <w:rsid w:val="00705705"/>
    <w:rsid w:val="00711676"/>
    <w:rsid w:val="00714649"/>
    <w:rsid w:val="00714A3E"/>
    <w:rsid w:val="007202A8"/>
    <w:rsid w:val="00726FA2"/>
    <w:rsid w:val="00727346"/>
    <w:rsid w:val="00727609"/>
    <w:rsid w:val="00730AC7"/>
    <w:rsid w:val="00731260"/>
    <w:rsid w:val="0073467A"/>
    <w:rsid w:val="00734744"/>
    <w:rsid w:val="007355DD"/>
    <w:rsid w:val="007403EC"/>
    <w:rsid w:val="00741F1F"/>
    <w:rsid w:val="00744B54"/>
    <w:rsid w:val="0074628B"/>
    <w:rsid w:val="00747AE8"/>
    <w:rsid w:val="00750FED"/>
    <w:rsid w:val="007515AA"/>
    <w:rsid w:val="007515F9"/>
    <w:rsid w:val="00752C11"/>
    <w:rsid w:val="00753246"/>
    <w:rsid w:val="00760121"/>
    <w:rsid w:val="00761A6B"/>
    <w:rsid w:val="00762C67"/>
    <w:rsid w:val="0076471B"/>
    <w:rsid w:val="00765803"/>
    <w:rsid w:val="007658DB"/>
    <w:rsid w:val="0077283C"/>
    <w:rsid w:val="007739AA"/>
    <w:rsid w:val="0077550D"/>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4DA2"/>
    <w:rsid w:val="007C79F4"/>
    <w:rsid w:val="007D1ED7"/>
    <w:rsid w:val="007D2908"/>
    <w:rsid w:val="007D4A79"/>
    <w:rsid w:val="007D5FBF"/>
    <w:rsid w:val="007D717E"/>
    <w:rsid w:val="007E0B76"/>
    <w:rsid w:val="007E11F5"/>
    <w:rsid w:val="007E15D0"/>
    <w:rsid w:val="007E1B4A"/>
    <w:rsid w:val="007E1D38"/>
    <w:rsid w:val="007E1FC8"/>
    <w:rsid w:val="007E5C50"/>
    <w:rsid w:val="007F2022"/>
    <w:rsid w:val="007F3AB0"/>
    <w:rsid w:val="007F5E93"/>
    <w:rsid w:val="007F6F70"/>
    <w:rsid w:val="007F7070"/>
    <w:rsid w:val="007F7743"/>
    <w:rsid w:val="00800598"/>
    <w:rsid w:val="008027AF"/>
    <w:rsid w:val="00802BF7"/>
    <w:rsid w:val="0080378E"/>
    <w:rsid w:val="00804DC9"/>
    <w:rsid w:val="00807047"/>
    <w:rsid w:val="00811E7C"/>
    <w:rsid w:val="00812BB6"/>
    <w:rsid w:val="0081334B"/>
    <w:rsid w:val="00815288"/>
    <w:rsid w:val="008152E8"/>
    <w:rsid w:val="00815D38"/>
    <w:rsid w:val="00816211"/>
    <w:rsid w:val="008211B5"/>
    <w:rsid w:val="00821462"/>
    <w:rsid w:val="00821775"/>
    <w:rsid w:val="00822CBB"/>
    <w:rsid w:val="00824005"/>
    <w:rsid w:val="00824AEF"/>
    <w:rsid w:val="00826939"/>
    <w:rsid w:val="008308D7"/>
    <w:rsid w:val="00832699"/>
    <w:rsid w:val="0083299A"/>
    <w:rsid w:val="008344B1"/>
    <w:rsid w:val="0083455A"/>
    <w:rsid w:val="00834568"/>
    <w:rsid w:val="0084175B"/>
    <w:rsid w:val="008445D7"/>
    <w:rsid w:val="00847013"/>
    <w:rsid w:val="00852FF1"/>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A65FB"/>
    <w:rsid w:val="008B0E32"/>
    <w:rsid w:val="008B1326"/>
    <w:rsid w:val="008B2CF0"/>
    <w:rsid w:val="008B3FD3"/>
    <w:rsid w:val="008B4006"/>
    <w:rsid w:val="008B4C90"/>
    <w:rsid w:val="008B761A"/>
    <w:rsid w:val="008C0417"/>
    <w:rsid w:val="008C1687"/>
    <w:rsid w:val="008C3D4A"/>
    <w:rsid w:val="008C6FA4"/>
    <w:rsid w:val="008C7398"/>
    <w:rsid w:val="008D1327"/>
    <w:rsid w:val="008D4481"/>
    <w:rsid w:val="008D4FFA"/>
    <w:rsid w:val="008D5671"/>
    <w:rsid w:val="008D7ADA"/>
    <w:rsid w:val="008D7E42"/>
    <w:rsid w:val="008E0B3D"/>
    <w:rsid w:val="008E0D0C"/>
    <w:rsid w:val="008F086F"/>
    <w:rsid w:val="008F1058"/>
    <w:rsid w:val="008F1CB4"/>
    <w:rsid w:val="008F1E02"/>
    <w:rsid w:val="008F26C8"/>
    <w:rsid w:val="008F3834"/>
    <w:rsid w:val="008F6528"/>
    <w:rsid w:val="008F6978"/>
    <w:rsid w:val="008F6DD6"/>
    <w:rsid w:val="00905153"/>
    <w:rsid w:val="00907E29"/>
    <w:rsid w:val="009153B7"/>
    <w:rsid w:val="00915B87"/>
    <w:rsid w:val="00916C25"/>
    <w:rsid w:val="009179FD"/>
    <w:rsid w:val="009202F9"/>
    <w:rsid w:val="0092115D"/>
    <w:rsid w:val="00922396"/>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544E4"/>
    <w:rsid w:val="0096287B"/>
    <w:rsid w:val="00964CBD"/>
    <w:rsid w:val="00966E66"/>
    <w:rsid w:val="00970D18"/>
    <w:rsid w:val="0097297E"/>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B3CB6"/>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2A6"/>
    <w:rsid w:val="00A643B4"/>
    <w:rsid w:val="00A64B23"/>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A05BF"/>
    <w:rsid w:val="00AA1D53"/>
    <w:rsid w:val="00AA4171"/>
    <w:rsid w:val="00AA4826"/>
    <w:rsid w:val="00AA580A"/>
    <w:rsid w:val="00AA6EE7"/>
    <w:rsid w:val="00AB2AF8"/>
    <w:rsid w:val="00AB47B0"/>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062D7"/>
    <w:rsid w:val="00B10FCC"/>
    <w:rsid w:val="00B14574"/>
    <w:rsid w:val="00B14D06"/>
    <w:rsid w:val="00B16D14"/>
    <w:rsid w:val="00B202B3"/>
    <w:rsid w:val="00B235CF"/>
    <w:rsid w:val="00B237AE"/>
    <w:rsid w:val="00B2425B"/>
    <w:rsid w:val="00B32380"/>
    <w:rsid w:val="00B333EB"/>
    <w:rsid w:val="00B372E7"/>
    <w:rsid w:val="00B40CBC"/>
    <w:rsid w:val="00B42304"/>
    <w:rsid w:val="00B4267B"/>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772E7"/>
    <w:rsid w:val="00B80743"/>
    <w:rsid w:val="00B80757"/>
    <w:rsid w:val="00B87458"/>
    <w:rsid w:val="00B9007B"/>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690E"/>
    <w:rsid w:val="00BE7811"/>
    <w:rsid w:val="00BE7CA6"/>
    <w:rsid w:val="00BF00CB"/>
    <w:rsid w:val="00BF60A4"/>
    <w:rsid w:val="00C00154"/>
    <w:rsid w:val="00C0024E"/>
    <w:rsid w:val="00C0259A"/>
    <w:rsid w:val="00C02E7C"/>
    <w:rsid w:val="00C047FA"/>
    <w:rsid w:val="00C04A92"/>
    <w:rsid w:val="00C05167"/>
    <w:rsid w:val="00C052F3"/>
    <w:rsid w:val="00C05993"/>
    <w:rsid w:val="00C06A50"/>
    <w:rsid w:val="00C07FF5"/>
    <w:rsid w:val="00C10E19"/>
    <w:rsid w:val="00C1399F"/>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57D5"/>
    <w:rsid w:val="00C57933"/>
    <w:rsid w:val="00C61504"/>
    <w:rsid w:val="00C63440"/>
    <w:rsid w:val="00C65F0C"/>
    <w:rsid w:val="00C6678B"/>
    <w:rsid w:val="00C67DE5"/>
    <w:rsid w:val="00C72356"/>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5090"/>
    <w:rsid w:val="00CD5D7F"/>
    <w:rsid w:val="00CD6E84"/>
    <w:rsid w:val="00CE04F8"/>
    <w:rsid w:val="00CE274F"/>
    <w:rsid w:val="00CE2A87"/>
    <w:rsid w:val="00CE4372"/>
    <w:rsid w:val="00CE4914"/>
    <w:rsid w:val="00CE52EF"/>
    <w:rsid w:val="00CE6027"/>
    <w:rsid w:val="00CE71F6"/>
    <w:rsid w:val="00CF1C77"/>
    <w:rsid w:val="00CF428C"/>
    <w:rsid w:val="00CF4D42"/>
    <w:rsid w:val="00CF7385"/>
    <w:rsid w:val="00CF74E7"/>
    <w:rsid w:val="00CF7836"/>
    <w:rsid w:val="00CF7A76"/>
    <w:rsid w:val="00D0048E"/>
    <w:rsid w:val="00D033CF"/>
    <w:rsid w:val="00D05993"/>
    <w:rsid w:val="00D06959"/>
    <w:rsid w:val="00D06AC6"/>
    <w:rsid w:val="00D11559"/>
    <w:rsid w:val="00D15A4B"/>
    <w:rsid w:val="00D1695F"/>
    <w:rsid w:val="00D178C4"/>
    <w:rsid w:val="00D24AFF"/>
    <w:rsid w:val="00D263BE"/>
    <w:rsid w:val="00D2719E"/>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5D"/>
    <w:rsid w:val="00D950B8"/>
    <w:rsid w:val="00D97171"/>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D34CD"/>
    <w:rsid w:val="00DD350F"/>
    <w:rsid w:val="00DD6D4C"/>
    <w:rsid w:val="00DD6FD8"/>
    <w:rsid w:val="00DE0937"/>
    <w:rsid w:val="00DE3E3C"/>
    <w:rsid w:val="00DE6A46"/>
    <w:rsid w:val="00DF0D6B"/>
    <w:rsid w:val="00DF0E3E"/>
    <w:rsid w:val="00DF32E4"/>
    <w:rsid w:val="00DF4FC7"/>
    <w:rsid w:val="00DF5C4E"/>
    <w:rsid w:val="00DF5E0D"/>
    <w:rsid w:val="00DF5E1F"/>
    <w:rsid w:val="00DF6198"/>
    <w:rsid w:val="00DF737C"/>
    <w:rsid w:val="00E01883"/>
    <w:rsid w:val="00E0524C"/>
    <w:rsid w:val="00E10CB0"/>
    <w:rsid w:val="00E13A4A"/>
    <w:rsid w:val="00E14405"/>
    <w:rsid w:val="00E14753"/>
    <w:rsid w:val="00E216F3"/>
    <w:rsid w:val="00E2477B"/>
    <w:rsid w:val="00E24F9F"/>
    <w:rsid w:val="00E30C7E"/>
    <w:rsid w:val="00E338F7"/>
    <w:rsid w:val="00E33F3B"/>
    <w:rsid w:val="00E37991"/>
    <w:rsid w:val="00E41B1C"/>
    <w:rsid w:val="00E43795"/>
    <w:rsid w:val="00E43D1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61AC"/>
    <w:rsid w:val="00E9777D"/>
    <w:rsid w:val="00EA0619"/>
    <w:rsid w:val="00EA095E"/>
    <w:rsid w:val="00EA407F"/>
    <w:rsid w:val="00EA4511"/>
    <w:rsid w:val="00EA5E10"/>
    <w:rsid w:val="00EA7D85"/>
    <w:rsid w:val="00EB39BC"/>
    <w:rsid w:val="00EB6783"/>
    <w:rsid w:val="00EB6CCE"/>
    <w:rsid w:val="00EC02F8"/>
    <w:rsid w:val="00EC0BE5"/>
    <w:rsid w:val="00EC31E3"/>
    <w:rsid w:val="00EC32C5"/>
    <w:rsid w:val="00EC6B4E"/>
    <w:rsid w:val="00ED0962"/>
    <w:rsid w:val="00ED43FA"/>
    <w:rsid w:val="00ED4440"/>
    <w:rsid w:val="00ED52A8"/>
    <w:rsid w:val="00ED5FCE"/>
    <w:rsid w:val="00ED6858"/>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87D"/>
    <w:rsid w:val="00F82DB4"/>
    <w:rsid w:val="00F834D4"/>
    <w:rsid w:val="00F840A0"/>
    <w:rsid w:val="00F84564"/>
    <w:rsid w:val="00F849DD"/>
    <w:rsid w:val="00F861B2"/>
    <w:rsid w:val="00F863CD"/>
    <w:rsid w:val="00F86916"/>
    <w:rsid w:val="00F86C3C"/>
    <w:rsid w:val="00F968E1"/>
    <w:rsid w:val="00FA1491"/>
    <w:rsid w:val="00FA1731"/>
    <w:rsid w:val="00FA2D99"/>
    <w:rsid w:val="00FA32C2"/>
    <w:rsid w:val="00FB513B"/>
    <w:rsid w:val="00FB5F2D"/>
    <w:rsid w:val="00FB7F97"/>
    <w:rsid w:val="00FC1C07"/>
    <w:rsid w:val="00FC26AD"/>
    <w:rsid w:val="00FC3D73"/>
    <w:rsid w:val="00FC74BC"/>
    <w:rsid w:val="00FD1A7E"/>
    <w:rsid w:val="00FD33EE"/>
    <w:rsid w:val="00FD44A7"/>
    <w:rsid w:val="00FD4C96"/>
    <w:rsid w:val="00FD6E5A"/>
    <w:rsid w:val="00FF215D"/>
    <w:rsid w:val="00FF3245"/>
    <w:rsid w:val="00FF5D3E"/>
    <w:rsid w:val="00FF6E47"/>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4B29C"/>
  <w15:docId w15:val="{1EA58A13-463B-4E5D-A692-982370F07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 w:id="192232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irucka-k-opravnenosti-vydavkov"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cb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ehlad-ukazovatelov-opi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opii.gov.sk/metodicke-dokumenty/prirucka-k-opravnenosti-vydavko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yperlink" Target="http://www.olaf.vlada.gov.sk/system-vcasneho-odhalovania-rizika-a-vylucenia-ede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gender.gov.sk" TargetMode="External"/><Relationship Id="rId2" Type="http://schemas.openxmlformats.org/officeDocument/2006/relationships/hyperlink" Target="http://www.mirri.gov.sk" TargetMode="External"/><Relationship Id="rId1" Type="http://schemas.openxmlformats.org/officeDocument/2006/relationships/hyperlink" Target="http://www.gender.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F3975-D861-48F8-A7BF-AC5091007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2559</TotalTime>
  <Pages>11</Pages>
  <Words>4246</Words>
  <Characters>24206</Characters>
  <Application>Microsoft Office Word</Application>
  <DocSecurity>0</DocSecurity>
  <Lines>201</Lines>
  <Paragraphs>56</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246</cp:revision>
  <cp:lastPrinted>2016-01-20T15:57:00Z</cp:lastPrinted>
  <dcterms:created xsi:type="dcterms:W3CDTF">2016-01-22T06:28:00Z</dcterms:created>
  <dcterms:modified xsi:type="dcterms:W3CDTF">2021-12-10T12:24:00Z</dcterms:modified>
</cp:coreProperties>
</file>