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0BA8F" w14:textId="14035572" w:rsidR="00784ECE" w:rsidRPr="000A0463" w:rsidRDefault="00784ECE" w:rsidP="000A0463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 w:rsidRPr="00D45093">
        <w:rPr>
          <w:rFonts w:ascii="Arial Narrow" w:hAnsi="Arial Narrow" w:cstheme="minorHAnsi"/>
          <w:color w:val="auto"/>
          <w:sz w:val="28"/>
          <w:szCs w:val="28"/>
        </w:rPr>
        <w:t xml:space="preserve">Vyzvanie č. </w:t>
      </w:r>
      <w:r w:rsidR="000004D3" w:rsidRPr="000004D3">
        <w:rPr>
          <w:rFonts w:ascii="Arial Narrow" w:hAnsi="Arial Narrow" w:cstheme="minorHAnsi"/>
          <w:color w:val="auto"/>
          <w:sz w:val="28"/>
          <w:szCs w:val="28"/>
        </w:rPr>
        <w:t>OPII-1</w:t>
      </w:r>
      <w:r w:rsidR="008F0085">
        <w:rPr>
          <w:rFonts w:ascii="Arial Narrow" w:hAnsi="Arial Narrow" w:cstheme="minorHAnsi"/>
          <w:color w:val="auto"/>
          <w:sz w:val="28"/>
          <w:szCs w:val="28"/>
        </w:rPr>
        <w:t>20</w:t>
      </w:r>
      <w:r w:rsidR="000004D3" w:rsidRPr="000004D3">
        <w:rPr>
          <w:rFonts w:ascii="Arial Narrow" w:hAnsi="Arial Narrow" w:cstheme="minorHAnsi"/>
          <w:color w:val="auto"/>
          <w:sz w:val="28"/>
          <w:szCs w:val="28"/>
        </w:rPr>
        <w:t>-1.3-ZSSK-ZKV</w:t>
      </w:r>
      <w:r w:rsidR="00C62929">
        <w:rPr>
          <w:rFonts w:ascii="Arial Narrow" w:hAnsi="Arial Narrow" w:cstheme="minorHAnsi"/>
          <w:color w:val="auto"/>
          <w:sz w:val="28"/>
          <w:szCs w:val="28"/>
        </w:rPr>
        <w:t>7</w:t>
      </w:r>
    </w:p>
    <w:p w14:paraId="4881E0E8" w14:textId="7DD59058" w:rsidR="00AE4CE6" w:rsidRPr="00B90A72" w:rsidRDefault="00AE4CE6" w:rsidP="00F1589B">
      <w:pPr>
        <w:spacing w:line="240" w:lineRule="auto"/>
        <w:jc w:val="center"/>
        <w:rPr>
          <w:rFonts w:ascii="Arial Narrow" w:hAnsi="Arial Narrow"/>
          <w:b/>
          <w:lang w:eastAsia="sk-SK"/>
        </w:rPr>
      </w:pPr>
      <w:r w:rsidRPr="00B90A72">
        <w:rPr>
          <w:rFonts w:ascii="Arial Narrow" w:hAnsi="Arial Narrow"/>
          <w:b/>
          <w:lang w:eastAsia="sk-SK"/>
        </w:rPr>
        <w:t xml:space="preserve">na </w:t>
      </w:r>
      <w:r w:rsidR="00935EF1" w:rsidRPr="00935EF1">
        <w:rPr>
          <w:rFonts w:ascii="Arial Narrow" w:hAnsi="Arial Narrow"/>
          <w:b/>
          <w:lang w:eastAsia="sk-SK"/>
        </w:rPr>
        <w:t>predloženie žiadost</w:t>
      </w:r>
      <w:r w:rsidR="00C56E87">
        <w:rPr>
          <w:rFonts w:ascii="Arial Narrow" w:hAnsi="Arial Narrow"/>
          <w:b/>
          <w:lang w:eastAsia="sk-SK"/>
        </w:rPr>
        <w:t>i</w:t>
      </w:r>
      <w:r w:rsidR="00935EF1" w:rsidRPr="00935EF1">
        <w:rPr>
          <w:rFonts w:ascii="Arial Narrow" w:hAnsi="Arial Narrow"/>
          <w:b/>
          <w:lang w:eastAsia="sk-SK"/>
        </w:rPr>
        <w:t xml:space="preserve"> o NFP pre národn</w:t>
      </w:r>
      <w:r w:rsidR="00C56E87">
        <w:rPr>
          <w:rFonts w:ascii="Arial Narrow" w:hAnsi="Arial Narrow"/>
          <w:b/>
          <w:lang w:eastAsia="sk-SK"/>
        </w:rPr>
        <w:t>ý</w:t>
      </w:r>
      <w:r w:rsidR="00935EF1" w:rsidRPr="00935EF1">
        <w:rPr>
          <w:rFonts w:ascii="Arial Narrow" w:hAnsi="Arial Narrow"/>
          <w:b/>
          <w:lang w:eastAsia="sk-SK"/>
        </w:rPr>
        <w:t xml:space="preserve"> projekt</w:t>
      </w:r>
      <w:r w:rsidR="00935EF1">
        <w:rPr>
          <w:rFonts w:ascii="Arial Narrow" w:hAnsi="Arial Narrow"/>
          <w:b/>
          <w:lang w:eastAsia="sk-SK"/>
        </w:rPr>
        <w:t xml:space="preserve"> </w:t>
      </w:r>
      <w:r w:rsidR="0038730A">
        <w:rPr>
          <w:rFonts w:ascii="Arial Narrow" w:hAnsi="Arial Narrow"/>
          <w:b/>
          <w:lang w:eastAsia="sk-SK"/>
        </w:rPr>
        <w:t xml:space="preserve">prioritnej osi č. </w:t>
      </w:r>
      <w:r w:rsidR="00D31E0D">
        <w:rPr>
          <w:rFonts w:ascii="Arial Narrow" w:hAnsi="Arial Narrow"/>
          <w:b/>
          <w:lang w:eastAsia="sk-SK"/>
        </w:rPr>
        <w:t>1</w:t>
      </w:r>
      <w:r w:rsidR="0038730A"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A7225" w14:paraId="7D69FA16" w14:textId="77777777" w:rsidTr="000A7225">
        <w:tc>
          <w:tcPr>
            <w:tcW w:w="9322" w:type="dxa"/>
            <w:shd w:val="clear" w:color="auto" w:fill="002060"/>
            <w:vAlign w:val="center"/>
          </w:tcPr>
          <w:p w14:paraId="399DFFC5" w14:textId="77777777" w:rsidR="000A7225" w:rsidRPr="000A7225" w:rsidRDefault="000A7225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theme="minorHAnsi"/>
              </w:rPr>
            </w:pPr>
            <w:r w:rsidRPr="000A7225">
              <w:rPr>
                <w:rFonts w:ascii="Arial Narrow" w:hAnsi="Arial Narrow" w:cstheme="minorHAnsi"/>
                <w:b/>
              </w:rPr>
              <w:t>Formálne náležitosti</w:t>
            </w:r>
          </w:p>
        </w:tc>
      </w:tr>
    </w:tbl>
    <w:p w14:paraId="65AC0FCE" w14:textId="77777777" w:rsidR="00784ECE" w:rsidRDefault="00784ECE" w:rsidP="00CD5090">
      <w:pPr>
        <w:spacing w:before="240" w:after="0" w:line="240" w:lineRule="auto"/>
        <w:rPr>
          <w:rFonts w:ascii="Arial Narrow" w:hAnsi="Arial Narrow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8645D0" w:rsidRPr="00954355" w14:paraId="7A612588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4E74EBF" w14:textId="77777777" w:rsidR="008645D0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08C4A100" w14:textId="77777777" w:rsidR="008645D0" w:rsidRPr="00472A05" w:rsidRDefault="00D33A6C" w:rsidP="00F1589B">
            <w:pPr>
              <w:spacing w:before="120" w:after="120" w:line="240" w:lineRule="auto"/>
              <w:rPr>
                <w:rFonts w:ascii="Arial Narrow" w:hAnsi="Arial Narrow"/>
                <w:bCs/>
              </w:rPr>
            </w:pPr>
            <w:r w:rsidRPr="00472A05">
              <w:rPr>
                <w:rFonts w:ascii="Arial Narrow" w:hAnsi="Arial Narrow" w:cstheme="minorHAnsi"/>
              </w:rPr>
              <w:t xml:space="preserve">Integrovaná infraštruktúra (ďalej </w:t>
            </w:r>
            <w:r w:rsidR="00171DF4" w:rsidRPr="00472A05">
              <w:rPr>
                <w:rFonts w:ascii="Arial Narrow" w:hAnsi="Arial Narrow" w:cstheme="minorHAnsi"/>
              </w:rPr>
              <w:t>aj</w:t>
            </w:r>
            <w:r w:rsidRPr="00472A05">
              <w:rPr>
                <w:rFonts w:ascii="Arial Narrow" w:hAnsi="Arial Narrow" w:cstheme="minorHAnsi"/>
              </w:rPr>
              <w:t xml:space="preserve"> „OPII“)</w:t>
            </w:r>
          </w:p>
        </w:tc>
      </w:tr>
      <w:tr w:rsidR="0052719E" w:rsidRPr="00954355" w14:paraId="72FAC07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BE9DCDF" w14:textId="77777777" w:rsidR="0052719E" w:rsidRPr="00F1589B" w:rsidRDefault="0052719E" w:rsidP="008645D0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55CB4AA0" w14:textId="65061D7E" w:rsidR="0052719E" w:rsidRPr="00472A05" w:rsidRDefault="00D31E0D" w:rsidP="00822CBB">
            <w:pPr>
              <w:spacing w:before="120" w:after="120" w:line="240" w:lineRule="auto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</w:t>
            </w:r>
            <w:r w:rsidRPr="00472A05">
              <w:rPr>
                <w:rFonts w:ascii="Arial Narrow" w:hAnsi="Arial Narrow"/>
                <w:bCs/>
              </w:rPr>
              <w:t xml:space="preserve"> – </w:t>
            </w:r>
            <w:r w:rsidRPr="00822CBB">
              <w:rPr>
                <w:rFonts w:ascii="Arial Narrow" w:hAnsi="Arial Narrow"/>
                <w:bCs/>
              </w:rPr>
              <w:t>Železničná infraštruktúra (TEN-T CORE) a</w:t>
            </w:r>
            <w:r>
              <w:rPr>
                <w:rFonts w:ascii="Arial Narrow" w:hAnsi="Arial Narrow"/>
                <w:bCs/>
              </w:rPr>
              <w:t> </w:t>
            </w:r>
            <w:r w:rsidRPr="00822CBB">
              <w:rPr>
                <w:rFonts w:ascii="Arial Narrow" w:hAnsi="Arial Narrow"/>
                <w:bCs/>
              </w:rPr>
              <w:t>obnova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822CBB">
              <w:rPr>
                <w:rFonts w:ascii="Arial Narrow" w:hAnsi="Arial Narrow"/>
                <w:bCs/>
              </w:rPr>
              <w:t>mobilných prostriedkov</w:t>
            </w:r>
          </w:p>
        </w:tc>
      </w:tr>
      <w:tr w:rsidR="000004D3" w:rsidRPr="00954355" w14:paraId="4F925D8D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8B6044D" w14:textId="77777777" w:rsidR="000004D3" w:rsidRPr="00F1589B" w:rsidRDefault="000004D3" w:rsidP="000004D3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19CFAFA7" w14:textId="6246922F" w:rsidR="000004D3" w:rsidRPr="00472A05" w:rsidRDefault="000004D3" w:rsidP="000004D3">
            <w:pPr>
              <w:spacing w:before="120" w:after="120" w:line="240" w:lineRule="auto"/>
              <w:rPr>
                <w:rFonts w:ascii="Arial Narrow" w:hAnsi="Arial Narrow"/>
                <w:lang w:eastAsia="de-DE"/>
              </w:rPr>
            </w:pPr>
            <w:r w:rsidRPr="00822CBB">
              <w:rPr>
                <w:rFonts w:ascii="Arial Narrow" w:hAnsi="Arial Narrow"/>
                <w:bCs/>
              </w:rPr>
              <w:t>7iii): Vývoj a modernizácia komplexných, interoperabilných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822CBB">
              <w:rPr>
                <w:rFonts w:ascii="Arial Narrow" w:hAnsi="Arial Narrow"/>
                <w:bCs/>
              </w:rPr>
              <w:t>železničných systémov vysokej kvality a podpora opatrení na znižovanie hluku</w:t>
            </w:r>
          </w:p>
        </w:tc>
      </w:tr>
      <w:tr w:rsidR="000004D3" w:rsidRPr="00954355" w14:paraId="541541BA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D1BD9CB" w14:textId="77777777" w:rsidR="000004D3" w:rsidRPr="00F1589B" w:rsidRDefault="000004D3" w:rsidP="000004D3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707F05FA" w14:textId="184603BB" w:rsidR="000004D3" w:rsidRPr="00472A05" w:rsidRDefault="000004D3" w:rsidP="000004D3">
            <w:pPr>
              <w:spacing w:before="120" w:after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1.3</w:t>
            </w:r>
            <w:r w:rsidRPr="00360174">
              <w:rPr>
                <w:rFonts w:ascii="Arial Narrow" w:hAnsi="Arial Narrow"/>
              </w:rPr>
              <w:t xml:space="preserve"> </w:t>
            </w:r>
            <w:r w:rsidRPr="00822CBB">
              <w:rPr>
                <w:rFonts w:ascii="Arial Narrow" w:hAnsi="Arial Narrow"/>
              </w:rPr>
              <w:t>Zvýšenie atraktivity a kvality služieb železničnej verejnej osobnej</w:t>
            </w:r>
            <w:r>
              <w:rPr>
                <w:rFonts w:ascii="Arial Narrow" w:hAnsi="Arial Narrow"/>
              </w:rPr>
              <w:t xml:space="preserve"> </w:t>
            </w:r>
            <w:r w:rsidRPr="00822CBB">
              <w:rPr>
                <w:rFonts w:ascii="Arial Narrow" w:hAnsi="Arial Narrow"/>
              </w:rPr>
              <w:t>dopravy prostredníctvom obnovy mobilných prostriedkov</w:t>
            </w:r>
          </w:p>
        </w:tc>
      </w:tr>
      <w:tr w:rsidR="00D33A6C" w:rsidRPr="00954355" w14:paraId="190A6C9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E876ACA" w14:textId="77777777" w:rsidR="00D33A6C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3C18A8A4" w14:textId="77777777" w:rsidR="00D33A6C" w:rsidRPr="00472A05" w:rsidRDefault="00472A05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472A05">
              <w:rPr>
                <w:rFonts w:ascii="Arial Narrow" w:hAnsi="Arial Narrow" w:cstheme="minorHAnsi"/>
              </w:rPr>
              <w:t>neuplatňuje sa</w:t>
            </w:r>
          </w:p>
        </w:tc>
      </w:tr>
      <w:tr w:rsidR="00D33A6C" w:rsidRPr="00954355" w14:paraId="452126C3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FF42ACE" w14:textId="77777777" w:rsidR="00D33A6C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Fond</w:t>
            </w:r>
          </w:p>
        </w:tc>
        <w:tc>
          <w:tcPr>
            <w:tcW w:w="6912" w:type="dxa"/>
            <w:vAlign w:val="center"/>
          </w:tcPr>
          <w:p w14:paraId="151AEDCA" w14:textId="77777777" w:rsidR="00D33A6C" w:rsidRPr="00472A05" w:rsidRDefault="00042EB5" w:rsidP="00D92E3D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>
              <w:rPr>
                <w:rFonts w:ascii="Arial Narrow" w:hAnsi="Arial Narrow"/>
              </w:rPr>
              <w:t>Kohézny fond</w:t>
            </w:r>
            <w:r w:rsidR="00D92E3D" w:rsidRPr="00D92E3D">
              <w:rPr>
                <w:rFonts w:ascii="Arial Narrow" w:hAnsi="Arial Narrow"/>
              </w:rPr>
              <w:t xml:space="preserve"> </w:t>
            </w:r>
            <w:r w:rsidR="00192AB0" w:rsidRPr="00472A05">
              <w:rPr>
                <w:rFonts w:ascii="Arial Narrow" w:hAnsi="Arial Narrow" w:cstheme="minorHAnsi"/>
              </w:rPr>
              <w:t>(ďalej aj „</w:t>
            </w:r>
            <w:r w:rsidR="00D92E3D">
              <w:rPr>
                <w:rFonts w:ascii="Arial Narrow" w:hAnsi="Arial Narrow" w:cstheme="minorHAnsi"/>
              </w:rPr>
              <w:t>K</w:t>
            </w:r>
            <w:r w:rsidR="00192AB0" w:rsidRPr="00472A05">
              <w:rPr>
                <w:rFonts w:ascii="Arial Narrow" w:hAnsi="Arial Narrow" w:cstheme="minorHAnsi"/>
              </w:rPr>
              <w:t>F“)</w:t>
            </w:r>
          </w:p>
        </w:tc>
      </w:tr>
      <w:tr w:rsidR="007E5C50" w:rsidRPr="00954355" w14:paraId="2645DD79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3D8F284" w14:textId="77777777" w:rsidR="007E5C50" w:rsidRPr="00F1589B" w:rsidRDefault="007E5C50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4DC661A" w14:textId="0355A340" w:rsidR="007E5C50" w:rsidRPr="00472A05" w:rsidRDefault="000004D3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D515E0">
              <w:rPr>
                <w:rFonts w:ascii="Arial Narrow" w:hAnsi="Arial Narrow" w:cstheme="minorHAnsi"/>
              </w:rPr>
              <w:t>Železničná spoločnosť Slovensko, a. s.</w:t>
            </w:r>
          </w:p>
        </w:tc>
      </w:tr>
      <w:tr w:rsidR="007E5C50" w:rsidRPr="00954355" w14:paraId="0579F1D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14E1F41" w14:textId="77777777" w:rsidR="007E5C50" w:rsidRPr="00F1589B" w:rsidRDefault="00C36E4C" w:rsidP="00C36E4C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P</w:t>
            </w:r>
            <w:r w:rsidR="00EB6CCE">
              <w:rPr>
                <w:rFonts w:ascii="Arial Narrow" w:hAnsi="Arial Narrow" w:cstheme="minorHAnsi"/>
                <w:b/>
              </w:rPr>
              <w:t>rojekt</w:t>
            </w:r>
          </w:p>
        </w:tc>
        <w:tc>
          <w:tcPr>
            <w:tcW w:w="6912" w:type="dxa"/>
            <w:vAlign w:val="center"/>
          </w:tcPr>
          <w:p w14:paraId="0D11F894" w14:textId="4A52607B" w:rsidR="005A2101" w:rsidRPr="00360174" w:rsidRDefault="00C62929" w:rsidP="0052719E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C62929">
              <w:rPr>
                <w:rFonts w:ascii="Arial Narrow" w:hAnsi="Arial Narrow" w:cstheme="minorHAnsi"/>
                <w:b/>
              </w:rPr>
              <w:t>Modernizácia vozového parku ŽKV v rámci OPII – 7. časť</w:t>
            </w:r>
          </w:p>
        </w:tc>
      </w:tr>
    </w:tbl>
    <w:p w14:paraId="323EFE00" w14:textId="77777777" w:rsidR="00784ECE" w:rsidRPr="00F1589B" w:rsidRDefault="00784ECE" w:rsidP="00CD5090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171DF4" w:rsidRPr="00954355" w14:paraId="4BDE85BD" w14:textId="77777777" w:rsidTr="0001092D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5A31161" w14:textId="77777777" w:rsidR="00171DF4" w:rsidRPr="00954355" w:rsidRDefault="00171DF4" w:rsidP="00F1589B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893C5C">
              <w:rPr>
                <w:rFonts w:ascii="Arial Narrow" w:hAnsi="Arial Narrow" w:cstheme="minorHAnsi"/>
                <w:b/>
              </w:rPr>
              <w:t xml:space="preserve">Poskytovateľ </w:t>
            </w:r>
          </w:p>
        </w:tc>
      </w:tr>
      <w:tr w:rsidR="00C43CCD" w:rsidRPr="00954355" w14:paraId="76CBE21A" w14:textId="77777777" w:rsidTr="00F1589B">
        <w:tc>
          <w:tcPr>
            <w:tcW w:w="2376" w:type="dxa"/>
            <w:shd w:val="clear" w:color="auto" w:fill="D9D9D9" w:themeFill="background1" w:themeFillShade="D9"/>
          </w:tcPr>
          <w:p w14:paraId="32BD72C9" w14:textId="77777777" w:rsidR="00C43CCD" w:rsidRPr="00F1589B" w:rsidRDefault="00C43CCD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Názov</w:t>
            </w:r>
          </w:p>
        </w:tc>
        <w:tc>
          <w:tcPr>
            <w:tcW w:w="6912" w:type="dxa"/>
          </w:tcPr>
          <w:p w14:paraId="28E95BAB" w14:textId="77777777" w:rsidR="00171DF4" w:rsidRDefault="00C43CCD" w:rsidP="00F1589B">
            <w:pPr>
              <w:spacing w:after="0" w:line="240" w:lineRule="auto"/>
              <w:jc w:val="both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>Ministerstvo dopravy</w:t>
            </w:r>
            <w:r w:rsidR="0005497E">
              <w:rPr>
                <w:rFonts w:ascii="Arial Narrow" w:hAnsi="Arial Narrow" w:cstheme="minorHAnsi"/>
              </w:rPr>
              <w:t xml:space="preserve"> a</w:t>
            </w:r>
            <w:r w:rsidRPr="00F1589B">
              <w:rPr>
                <w:rFonts w:ascii="Arial Narrow" w:hAnsi="Arial Narrow" w:cstheme="minorHAnsi"/>
              </w:rPr>
              <w:t xml:space="preserve"> výstavby Slovenskej republiky </w:t>
            </w:r>
          </w:p>
          <w:p w14:paraId="1B6E7003" w14:textId="77777777" w:rsidR="00C43CCD" w:rsidRPr="00F1589B" w:rsidRDefault="00C43CCD" w:rsidP="004C09E1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</w:rPr>
              <w:t xml:space="preserve">ako </w:t>
            </w:r>
            <w:r w:rsidR="00E930DB" w:rsidRPr="00F1589B">
              <w:rPr>
                <w:rFonts w:ascii="Arial Narrow" w:hAnsi="Arial Narrow" w:cstheme="minorHAnsi"/>
              </w:rPr>
              <w:t xml:space="preserve">Riadiaci </w:t>
            </w:r>
            <w:r w:rsidRPr="00F1589B">
              <w:rPr>
                <w:rFonts w:ascii="Arial Narrow" w:hAnsi="Arial Narrow" w:cstheme="minorHAnsi"/>
              </w:rPr>
              <w:t>orgán pre OPII (ďalej aj „RO OPII“)</w:t>
            </w:r>
          </w:p>
        </w:tc>
      </w:tr>
    </w:tbl>
    <w:p w14:paraId="73E16430" w14:textId="77777777" w:rsidR="005A2101" w:rsidRDefault="005A2101" w:rsidP="00CD5090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B574AD" w:rsidRPr="005768FA" w14:paraId="70924AA1" w14:textId="77777777" w:rsidTr="0001092D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8CD8C76" w14:textId="77777777" w:rsidR="00B574AD" w:rsidRPr="005768FA" w:rsidRDefault="00B574AD" w:rsidP="0001092D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5768FA">
              <w:rPr>
                <w:rFonts w:ascii="Arial Narrow" w:hAnsi="Arial Narrow" w:cstheme="minorHAnsi"/>
                <w:b/>
              </w:rPr>
              <w:t>Dĺžka trvania vyzvania na predkladanie</w:t>
            </w:r>
            <w:r>
              <w:rPr>
                <w:rFonts w:ascii="Arial Narrow" w:hAnsi="Arial Narrow" w:cstheme="minorHAnsi"/>
                <w:b/>
              </w:rPr>
              <w:t xml:space="preserve"> ŽoNFP</w:t>
            </w:r>
            <w:r w:rsidRPr="00893C5C">
              <w:rPr>
                <w:rFonts w:ascii="Arial Narrow" w:hAnsi="Arial Narrow" w:cstheme="minorHAnsi"/>
                <w:b/>
              </w:rPr>
              <w:t xml:space="preserve"> </w:t>
            </w:r>
          </w:p>
        </w:tc>
      </w:tr>
      <w:tr w:rsidR="00B574AD" w:rsidRPr="005768FA" w14:paraId="692E5450" w14:textId="77777777" w:rsidTr="00D45093">
        <w:trPr>
          <w:trHeight w:val="444"/>
        </w:trPr>
        <w:tc>
          <w:tcPr>
            <w:tcW w:w="2376" w:type="dxa"/>
            <w:shd w:val="clear" w:color="auto" w:fill="D9D9D9" w:themeFill="background1" w:themeFillShade="D9"/>
          </w:tcPr>
          <w:p w14:paraId="3745F26F" w14:textId="77777777" w:rsidR="00B574AD" w:rsidRPr="005768FA" w:rsidRDefault="00B574AD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E4CA3">
              <w:rPr>
                <w:rFonts w:ascii="Arial Narrow" w:hAnsi="Arial Narrow" w:cstheme="minorHAnsi"/>
                <w:b/>
              </w:rPr>
              <w:t>Typ vyzvania</w:t>
            </w:r>
            <w:r w:rsidRPr="005768FA">
              <w:rPr>
                <w:rFonts w:ascii="Arial Narrow" w:hAnsi="Arial Narrow" w:cstheme="minorHAnsi"/>
                <w:b/>
              </w:rPr>
              <w:t xml:space="preserve"> </w:t>
            </w:r>
          </w:p>
        </w:tc>
        <w:tc>
          <w:tcPr>
            <w:tcW w:w="6912" w:type="dxa"/>
            <w:vAlign w:val="center"/>
          </w:tcPr>
          <w:p w14:paraId="11724E30" w14:textId="77777777" w:rsidR="00B574AD" w:rsidRPr="005768FA" w:rsidRDefault="00B574AD" w:rsidP="00D45093">
            <w:pPr>
              <w:spacing w:after="0" w:line="240" w:lineRule="auto"/>
              <w:rPr>
                <w:rFonts w:ascii="Arial Narrow" w:hAnsi="Arial Narrow" w:cstheme="minorHAnsi"/>
                <w:b/>
              </w:rPr>
            </w:pPr>
            <w:r w:rsidRPr="00D45093">
              <w:rPr>
                <w:rFonts w:ascii="Arial Narrow" w:hAnsi="Arial Narrow" w:cstheme="minorHAnsi"/>
              </w:rPr>
              <w:t>otvorené</w:t>
            </w:r>
            <w:r w:rsidRPr="00F1589B">
              <w:rPr>
                <w:rFonts w:ascii="Arial Narrow" w:hAnsi="Arial Narrow" w:cstheme="minorHAnsi"/>
                <w:color w:val="FF0000"/>
              </w:rPr>
              <w:t xml:space="preserve"> </w:t>
            </w:r>
          </w:p>
        </w:tc>
      </w:tr>
      <w:tr w:rsidR="00B574AD" w:rsidRPr="005768FA" w14:paraId="670766E8" w14:textId="77777777" w:rsidTr="00821775">
        <w:trPr>
          <w:trHeight w:val="70"/>
        </w:trPr>
        <w:tc>
          <w:tcPr>
            <w:tcW w:w="2376" w:type="dxa"/>
            <w:shd w:val="clear" w:color="auto" w:fill="D9D9D9" w:themeFill="background1" w:themeFillShade="D9"/>
          </w:tcPr>
          <w:p w14:paraId="316568D7" w14:textId="77777777" w:rsidR="00B574AD" w:rsidRPr="003D389F" w:rsidRDefault="00B574AD" w:rsidP="00821775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3D389F">
              <w:rPr>
                <w:rFonts w:ascii="Arial Narrow" w:hAnsi="Arial Narrow" w:cstheme="minorHAnsi"/>
                <w:b/>
              </w:rPr>
              <w:t>Dátum vyhlásenia</w:t>
            </w:r>
          </w:p>
        </w:tc>
        <w:tc>
          <w:tcPr>
            <w:tcW w:w="6912" w:type="dxa"/>
            <w:vAlign w:val="center"/>
          </w:tcPr>
          <w:p w14:paraId="1A73C98A" w14:textId="1F29F923" w:rsidR="00B574AD" w:rsidRPr="00356D11" w:rsidRDefault="00356D11" w:rsidP="00C62929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356D11">
              <w:rPr>
                <w:rFonts w:ascii="Arial Narrow" w:hAnsi="Arial Narrow" w:cstheme="minorHAnsi"/>
              </w:rPr>
              <w:t>21</w:t>
            </w:r>
            <w:r w:rsidR="00B4371E" w:rsidRPr="00356D11">
              <w:rPr>
                <w:rFonts w:ascii="Arial Narrow" w:hAnsi="Arial Narrow" w:cstheme="minorHAnsi"/>
              </w:rPr>
              <w:t xml:space="preserve">. </w:t>
            </w:r>
            <w:r w:rsidR="00C62929" w:rsidRPr="00356D11">
              <w:rPr>
                <w:rFonts w:ascii="Arial Narrow" w:hAnsi="Arial Narrow" w:cstheme="minorHAnsi"/>
              </w:rPr>
              <w:t xml:space="preserve">októbra </w:t>
            </w:r>
            <w:r w:rsidR="00186147" w:rsidRPr="00356D11">
              <w:rPr>
                <w:rFonts w:ascii="Arial Narrow" w:hAnsi="Arial Narrow" w:cstheme="minorHAnsi"/>
              </w:rPr>
              <w:t>202</w:t>
            </w:r>
            <w:r w:rsidR="0052719E" w:rsidRPr="00356D11">
              <w:rPr>
                <w:rFonts w:ascii="Arial Narrow" w:hAnsi="Arial Narrow" w:cstheme="minorHAnsi"/>
              </w:rPr>
              <w:t>1</w:t>
            </w:r>
            <w:bookmarkStart w:id="0" w:name="_GoBack"/>
            <w:bookmarkEnd w:id="0"/>
          </w:p>
        </w:tc>
      </w:tr>
      <w:tr w:rsidR="00CD30CE" w:rsidRPr="005768FA" w14:paraId="11415D76" w14:textId="77777777" w:rsidTr="00821775">
        <w:trPr>
          <w:trHeight w:val="661"/>
        </w:trPr>
        <w:tc>
          <w:tcPr>
            <w:tcW w:w="2376" w:type="dxa"/>
            <w:shd w:val="clear" w:color="auto" w:fill="D9D9D9" w:themeFill="background1" w:themeFillShade="D9"/>
          </w:tcPr>
          <w:p w14:paraId="2203BFD4" w14:textId="77777777" w:rsidR="00CD30CE" w:rsidRPr="00E20EE1" w:rsidRDefault="00CD30CE" w:rsidP="00B574AD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Dátum uzavretia</w:t>
            </w:r>
          </w:p>
        </w:tc>
        <w:tc>
          <w:tcPr>
            <w:tcW w:w="6912" w:type="dxa"/>
            <w:vAlign w:val="center"/>
          </w:tcPr>
          <w:p w14:paraId="04E2F0ED" w14:textId="756443E1" w:rsidR="0029522A" w:rsidRPr="00F1589B" w:rsidRDefault="00821775" w:rsidP="0092115D">
            <w:pPr>
              <w:spacing w:before="120" w:after="0" w:line="240" w:lineRule="auto"/>
              <w:ind w:left="34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Uzavretie vyzvania nastáva </w:t>
            </w:r>
            <w:r w:rsidR="0069692F">
              <w:rPr>
                <w:rFonts w:ascii="Arial Narrow" w:hAnsi="Arial Narrow" w:cstheme="minorHAnsi"/>
              </w:rPr>
              <w:t>n</w:t>
            </w:r>
            <w:r w:rsidR="00EB6CCE" w:rsidRPr="00B90A72">
              <w:rPr>
                <w:rFonts w:ascii="Arial Narrow" w:hAnsi="Arial Narrow" w:cstheme="minorHAnsi"/>
              </w:rPr>
              <w:t xml:space="preserve">a </w:t>
            </w:r>
            <w:r w:rsidR="00EB6CCE" w:rsidRPr="00B76332">
              <w:rPr>
                <w:rFonts w:ascii="Arial Narrow" w:hAnsi="Arial Narrow" w:cstheme="minorHAnsi"/>
              </w:rPr>
              <w:t xml:space="preserve">základe </w:t>
            </w:r>
            <w:r w:rsidR="00B7401B" w:rsidRPr="00D748D1">
              <w:rPr>
                <w:rFonts w:ascii="Arial Narrow" w:hAnsi="Arial Narrow" w:cstheme="minorHAnsi"/>
              </w:rPr>
              <w:t xml:space="preserve">právoplatnosti </w:t>
            </w:r>
            <w:r w:rsidR="0092115D">
              <w:rPr>
                <w:rFonts w:ascii="Arial Narrow" w:hAnsi="Arial Narrow" w:cstheme="minorHAnsi"/>
              </w:rPr>
              <w:t>r</w:t>
            </w:r>
            <w:r w:rsidR="00B7401B" w:rsidRPr="00D748D1">
              <w:rPr>
                <w:rFonts w:ascii="Arial Narrow" w:hAnsi="Arial Narrow" w:cstheme="minorHAnsi"/>
              </w:rPr>
              <w:t>ozhodnut</w:t>
            </w:r>
            <w:r w:rsidR="005C0C31" w:rsidRPr="00D748D1">
              <w:rPr>
                <w:rFonts w:ascii="Arial Narrow" w:hAnsi="Arial Narrow" w:cstheme="minorHAnsi"/>
              </w:rPr>
              <w:t>ia</w:t>
            </w:r>
            <w:r w:rsidR="00B7401B" w:rsidRPr="00D748D1">
              <w:rPr>
                <w:rFonts w:ascii="Arial Narrow" w:hAnsi="Arial Narrow" w:cstheme="minorHAnsi"/>
              </w:rPr>
              <w:t xml:space="preserve"> vydan</w:t>
            </w:r>
            <w:r w:rsidR="005C0C31" w:rsidRPr="00D748D1">
              <w:rPr>
                <w:rFonts w:ascii="Arial Narrow" w:hAnsi="Arial Narrow" w:cstheme="minorHAnsi"/>
              </w:rPr>
              <w:t>ého</w:t>
            </w:r>
            <w:r w:rsidR="00B7401B" w:rsidRPr="00D748D1">
              <w:rPr>
                <w:rFonts w:ascii="Arial Narrow" w:hAnsi="Arial Narrow" w:cstheme="minorHAnsi"/>
              </w:rPr>
              <w:t xml:space="preserve"> v konaní o  žiadosti o</w:t>
            </w:r>
            <w:r>
              <w:rPr>
                <w:rFonts w:ascii="Arial Narrow" w:hAnsi="Arial Narrow" w:cstheme="minorHAnsi"/>
              </w:rPr>
              <w:t> nenávratný finančný príspevok.</w:t>
            </w:r>
          </w:p>
        </w:tc>
      </w:tr>
    </w:tbl>
    <w:p w14:paraId="13AB3589" w14:textId="77777777" w:rsidR="00734744" w:rsidRDefault="00734744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34744" w:rsidRPr="005768FA" w14:paraId="69F583B9" w14:textId="77777777" w:rsidTr="0001092D">
        <w:tc>
          <w:tcPr>
            <w:tcW w:w="9288" w:type="dxa"/>
            <w:shd w:val="clear" w:color="auto" w:fill="D9D9D9" w:themeFill="background1" w:themeFillShade="D9"/>
          </w:tcPr>
          <w:p w14:paraId="0C746FE6" w14:textId="77777777" w:rsidR="00734744" w:rsidRPr="005768FA" w:rsidRDefault="00734744" w:rsidP="0001092D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5768FA">
              <w:rPr>
                <w:rFonts w:ascii="Arial Narrow" w:hAnsi="Arial Narrow" w:cstheme="minorHAnsi"/>
                <w:b/>
              </w:rPr>
              <w:t>Indikatívna výška finančných prostriedkov vyčlenených na vyzvanie (zdroje EÚ</w:t>
            </w:r>
            <w:r>
              <w:rPr>
                <w:rFonts w:ascii="Arial Narrow" w:hAnsi="Arial Narrow" w:cstheme="minorHAnsi"/>
                <w:b/>
              </w:rPr>
              <w:t>)</w:t>
            </w:r>
          </w:p>
        </w:tc>
      </w:tr>
      <w:tr w:rsidR="000F6F11" w:rsidRPr="005768FA" w14:paraId="64355B45" w14:textId="77777777" w:rsidTr="00F1589B">
        <w:trPr>
          <w:trHeight w:val="561"/>
        </w:trPr>
        <w:tc>
          <w:tcPr>
            <w:tcW w:w="9288" w:type="dxa"/>
            <w:shd w:val="clear" w:color="auto" w:fill="auto"/>
          </w:tcPr>
          <w:p w14:paraId="0ACB40C1" w14:textId="76745175" w:rsidR="000F6F11" w:rsidRPr="008946B8" w:rsidRDefault="003A3C11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886F74">
              <w:rPr>
                <w:rFonts w:ascii="Arial Narrow" w:hAnsi="Arial Narrow" w:cstheme="minorHAnsi"/>
                <w:b/>
              </w:rPr>
              <w:t xml:space="preserve">Indikatívna výška finančných prostriedkov vyčlenených na vyzvanie </w:t>
            </w:r>
            <w:r w:rsidR="00F82DB4" w:rsidRPr="00886F74">
              <w:rPr>
                <w:rFonts w:ascii="Arial Narrow" w:hAnsi="Arial Narrow" w:cstheme="minorHAnsi"/>
                <w:b/>
              </w:rPr>
              <w:t xml:space="preserve">zo zdroja EÚ </w:t>
            </w:r>
            <w:r w:rsidRPr="00886F74">
              <w:rPr>
                <w:rFonts w:ascii="Arial Narrow" w:hAnsi="Arial Narrow" w:cstheme="minorHAnsi"/>
                <w:b/>
              </w:rPr>
              <w:t xml:space="preserve">je </w:t>
            </w:r>
            <w:r w:rsidR="00803CD3" w:rsidRPr="003060CE">
              <w:rPr>
                <w:rFonts w:ascii="Arial Narrow" w:hAnsi="Arial Narrow" w:cstheme="minorHAnsi"/>
                <w:b/>
              </w:rPr>
              <w:t>69 190 000</w:t>
            </w:r>
            <w:r w:rsidR="00BD5A87" w:rsidRPr="003060CE">
              <w:rPr>
                <w:rFonts w:ascii="Arial Narrow" w:hAnsi="Arial Narrow" w:cstheme="minorHAnsi"/>
                <w:b/>
              </w:rPr>
              <w:t xml:space="preserve">,00 </w:t>
            </w:r>
            <w:r w:rsidR="00417932" w:rsidRPr="003060CE">
              <w:rPr>
                <w:rFonts w:ascii="Arial Narrow" w:hAnsi="Arial Narrow" w:cstheme="minorHAnsi"/>
                <w:b/>
              </w:rPr>
              <w:t>EUR.</w:t>
            </w:r>
          </w:p>
          <w:p w14:paraId="327FD8D9" w14:textId="77777777" w:rsidR="000F6F11" w:rsidRPr="008946B8" w:rsidRDefault="000F6F11" w:rsidP="00F1589B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K výške zdrojov EÚ je vyčlenená príslušná výška finančných prostriedkov zo štátneho rozpočtu v súlade so Stratégiou financovania Európskych štrukturálnych a investičných fondov pre programové obdobie 2014 – 2020 </w:t>
            </w:r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lastRenderedPageBreak/>
              <w:t xml:space="preserve">(ďalej len „Stratégia financovania EŠIF“), ktorá je zverejnená na </w:t>
            </w:r>
            <w:r w:rsidR="00AB4D3C"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webovom sídle </w:t>
            </w:r>
            <w:hyperlink r:id="rId8" w:history="1">
              <w:r w:rsidR="00AB4D3C" w:rsidRPr="008946B8">
                <w:rPr>
                  <w:rStyle w:val="Hypertextovprepojenie"/>
                  <w:rFonts w:ascii="Arial Narrow" w:hAnsi="Arial Narrow"/>
                  <w:color w:val="auto"/>
                  <w:sz w:val="22"/>
                  <w:szCs w:val="22"/>
                </w:rPr>
                <w:t>www.finance.gov.sk</w:t>
              </w:r>
            </w:hyperlink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. </w:t>
            </w:r>
          </w:p>
          <w:p w14:paraId="6DAEC12A" w14:textId="01A41555" w:rsidR="00785609" w:rsidRPr="00F1589B" w:rsidRDefault="00AB4D3C" w:rsidP="000004D3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color w:val="FF0000"/>
              </w:rPr>
            </w:pPr>
            <w:r w:rsidRPr="008946B8">
              <w:rPr>
                <w:rFonts w:ascii="Arial Narrow" w:hAnsi="Arial Narrow" w:cstheme="minorHAnsi"/>
              </w:rPr>
              <w:t>Poskyt</w:t>
            </w:r>
            <w:r w:rsidR="003060CE">
              <w:rPr>
                <w:rFonts w:ascii="Arial Narrow" w:hAnsi="Arial Narrow" w:cstheme="minorHAnsi"/>
              </w:rPr>
              <w:t>ovateľ je v súlade s § 17 ods. 8</w:t>
            </w:r>
            <w:r w:rsidRPr="008946B8">
              <w:rPr>
                <w:rFonts w:ascii="Arial Narrow" w:hAnsi="Arial Narrow" w:cstheme="minorHAnsi"/>
              </w:rPr>
              <w:t xml:space="preserve"> </w:t>
            </w:r>
            <w:r w:rsidR="00E95485" w:rsidRPr="008946B8">
              <w:rPr>
                <w:rFonts w:ascii="Arial Narrow" w:hAnsi="Arial Narrow" w:cstheme="minorHAnsi"/>
              </w:rPr>
              <w:t xml:space="preserve">zákona č. </w:t>
            </w:r>
            <w:r w:rsidR="00E95485" w:rsidRPr="008946B8">
              <w:rPr>
                <w:rFonts w:ascii="Arial Narrow" w:hAnsi="Arial Narrow"/>
              </w:rPr>
              <w:t xml:space="preserve">292/2014 </w:t>
            </w:r>
            <w:r w:rsidR="00E95485" w:rsidRPr="00F1589B">
              <w:rPr>
                <w:rFonts w:ascii="Arial Narrow" w:hAnsi="Arial Narrow"/>
              </w:rPr>
              <w:t>Z. z. o príspevku poskytovanom z európskych štrukturálnych a investičných fondov a o zmene a doplnení niektorých zákonov</w:t>
            </w:r>
            <w:r w:rsidR="00E95485" w:rsidRPr="0001092D">
              <w:rPr>
                <w:rFonts w:ascii="Arial Narrow" w:hAnsi="Arial Narrow" w:cstheme="minorHAnsi"/>
              </w:rPr>
              <w:t xml:space="preserve"> </w:t>
            </w:r>
            <w:r w:rsidR="00E95485">
              <w:rPr>
                <w:rFonts w:ascii="Arial Narrow" w:hAnsi="Arial Narrow" w:cstheme="minorHAnsi"/>
              </w:rPr>
              <w:t>(ďalej len „</w:t>
            </w:r>
            <w:r w:rsidRPr="0001092D">
              <w:rPr>
                <w:rFonts w:ascii="Arial Narrow" w:hAnsi="Arial Narrow" w:cstheme="minorHAnsi"/>
              </w:rPr>
              <w:t>zákon o príspevku z</w:t>
            </w:r>
            <w:r w:rsidR="00E95485">
              <w:rPr>
                <w:rFonts w:ascii="Arial Narrow" w:hAnsi="Arial Narrow" w:cstheme="minorHAnsi"/>
              </w:rPr>
              <w:t> </w:t>
            </w:r>
            <w:r w:rsidRPr="0001092D">
              <w:rPr>
                <w:rFonts w:ascii="Arial Narrow" w:hAnsi="Arial Narrow" w:cstheme="minorHAnsi"/>
              </w:rPr>
              <w:t>EŠIF</w:t>
            </w:r>
            <w:r w:rsidR="00E95485">
              <w:rPr>
                <w:rFonts w:ascii="Arial Narrow" w:hAnsi="Arial Narrow" w:cstheme="minorHAnsi"/>
              </w:rPr>
              <w:t>“)</w:t>
            </w:r>
            <w:r w:rsidRPr="0001092D">
              <w:rPr>
                <w:rFonts w:ascii="Arial Narrow" w:hAnsi="Arial Narrow" w:cstheme="minorHAnsi"/>
              </w:rPr>
              <w:t xml:space="preserve"> oprávnený kedykoľvek v priebehu trvania vyzvania zmeniť indikatívnu výšku finančných prostriedkov vyčlenených na vyzvanie</w:t>
            </w:r>
            <w:r w:rsidRPr="00F1589B">
              <w:rPr>
                <w:rFonts w:ascii="Arial Narrow" w:hAnsi="Arial Narrow" w:cstheme="minorHAnsi"/>
              </w:rPr>
              <w:t xml:space="preserve">. Prípadná zmena indikatívnej výšky finančných prostriedkov vyčlenených na vyzvanie, vrátane zdôvodnenia tejto zmeny bude zverejnená na webovom sídle </w:t>
            </w:r>
            <w:r w:rsidR="00142C76" w:rsidRPr="00FE03D5">
              <w:rPr>
                <w:rFonts w:ascii="Arial Narrow" w:hAnsi="Arial Narrow" w:cstheme="minorHAnsi"/>
              </w:rPr>
              <w:t>RO OPII</w:t>
            </w:r>
            <w:r>
              <w:rPr>
                <w:rFonts w:ascii="Arial Narrow" w:hAnsi="Arial Narrow" w:cstheme="minorHAnsi"/>
              </w:rPr>
              <w:t>.</w:t>
            </w:r>
          </w:p>
        </w:tc>
      </w:tr>
    </w:tbl>
    <w:p w14:paraId="6DFB5F5F" w14:textId="77777777" w:rsidR="00734744" w:rsidRDefault="00734744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B237AE" w:rsidRPr="005768FA" w14:paraId="4FE5BC42" w14:textId="77777777" w:rsidTr="00F1589B">
        <w:tc>
          <w:tcPr>
            <w:tcW w:w="9288" w:type="dxa"/>
            <w:shd w:val="clear" w:color="auto" w:fill="D9D9D9" w:themeFill="background1" w:themeFillShade="D9"/>
          </w:tcPr>
          <w:p w14:paraId="5F86C2A2" w14:textId="77777777" w:rsidR="00B237AE" w:rsidRPr="005768FA" w:rsidRDefault="00B237AE" w:rsidP="0001092D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E94512">
              <w:rPr>
                <w:rFonts w:ascii="Arial Narrow" w:hAnsi="Arial Narrow" w:cstheme="minorHAnsi"/>
                <w:b/>
              </w:rPr>
              <w:t>Financovanie</w:t>
            </w:r>
            <w:r>
              <w:rPr>
                <w:rFonts w:ascii="Arial Narrow" w:hAnsi="Arial Narrow" w:cstheme="minorHAnsi"/>
                <w:b/>
              </w:rPr>
              <w:t xml:space="preserve"> projektu</w:t>
            </w:r>
          </w:p>
        </w:tc>
      </w:tr>
      <w:tr w:rsidR="00B237AE" w:rsidRPr="005768FA" w14:paraId="32272BA6" w14:textId="77777777" w:rsidTr="00F1589B">
        <w:trPr>
          <w:trHeight w:val="561"/>
        </w:trPr>
        <w:tc>
          <w:tcPr>
            <w:tcW w:w="9288" w:type="dxa"/>
            <w:shd w:val="clear" w:color="auto" w:fill="auto"/>
          </w:tcPr>
          <w:p w14:paraId="3B741009" w14:textId="77777777" w:rsidR="00B7057B" w:rsidRPr="00F1589B" w:rsidRDefault="00B7057B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color w:val="FF0000"/>
              </w:rPr>
            </w:pPr>
            <w:r w:rsidRPr="009E27FB">
              <w:rPr>
                <w:rFonts w:ascii="Arial Narrow" w:hAnsi="Arial Narrow" w:cstheme="minorHAnsi"/>
              </w:rPr>
              <w:t xml:space="preserve">Financovanie celkových oprávnených výdavkov projektu v rámci vyzvania </w:t>
            </w:r>
            <w:r>
              <w:rPr>
                <w:rFonts w:ascii="Arial Narrow" w:hAnsi="Arial Narrow" w:cstheme="minorHAnsi"/>
              </w:rPr>
              <w:t>bude realizované</w:t>
            </w:r>
            <w:r w:rsidRPr="009E27FB">
              <w:rPr>
                <w:rFonts w:ascii="Arial Narrow" w:hAnsi="Arial Narrow" w:cstheme="minorHAnsi"/>
              </w:rPr>
              <w:t xml:space="preserve"> v súlade s pravidlami stanovenými v platnej Stratégii financovania EŠIF, a to nasledovne:</w:t>
            </w:r>
            <w:r w:rsidR="00C4623D">
              <w:rPr>
                <w:rFonts w:ascii="Arial Narrow" w:hAnsi="Arial Narrow" w:cstheme="minorHAnsi"/>
              </w:rPr>
              <w:t xml:space="preserve"> </w:t>
            </w:r>
          </w:p>
          <w:tbl>
            <w:tblPr>
              <w:tblW w:w="8079" w:type="dxa"/>
              <w:tblInd w:w="4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992"/>
              <w:gridCol w:w="992"/>
              <w:gridCol w:w="992"/>
            </w:tblGrid>
            <w:tr w:rsidR="00B7057B" w:rsidRPr="00B7057B" w14:paraId="1C1DB584" w14:textId="77777777" w:rsidTr="00F1589B">
              <w:trPr>
                <w:trHeight w:val="566"/>
              </w:trPr>
              <w:tc>
                <w:tcPr>
                  <w:tcW w:w="51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E97FDDC" w14:textId="77777777" w:rsidR="00B7057B" w:rsidRPr="00F1589B" w:rsidRDefault="004B4D3C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Žiadateľ</w:t>
                  </w:r>
                </w:p>
              </w:tc>
              <w:tc>
                <w:tcPr>
                  <w:tcW w:w="29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7F2E3E5" w14:textId="77777777" w:rsidR="00B7057B" w:rsidRPr="00F1589B" w:rsidRDefault="00B7057B" w:rsidP="003E1C7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360174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% </w:t>
                  </w:r>
                  <w:r w:rsidR="004F448E" w:rsidRPr="00360174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financovania </w:t>
                  </w: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celkových oprávnených </w:t>
                  </w:r>
                  <w:r w:rsidR="003E1C75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výdavkov</w:t>
                  </w:r>
                  <w:r w:rsidR="009F692C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 na realizáciu aktivít projektu</w:t>
                  </w:r>
                </w:p>
              </w:tc>
            </w:tr>
            <w:tr w:rsidR="00B7057B" w:rsidRPr="00B7057B" w14:paraId="5914CA16" w14:textId="77777777" w:rsidTr="00B7057B">
              <w:trPr>
                <w:trHeight w:val="300"/>
              </w:trPr>
              <w:tc>
                <w:tcPr>
                  <w:tcW w:w="510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D9C3"/>
                  <w:noWrap/>
                  <w:vAlign w:val="center"/>
                  <w:hideMark/>
                </w:tcPr>
                <w:p w14:paraId="3AC93CF4" w14:textId="77777777" w:rsidR="00B7057B" w:rsidRPr="00F1589B" w:rsidRDefault="00B7057B" w:rsidP="0001092D">
                  <w:pPr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53438BA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EÚ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F711A7A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ŠR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1118B2B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P</w:t>
                  </w:r>
                </w:p>
              </w:tc>
            </w:tr>
            <w:tr w:rsidR="00B7057B" w:rsidRPr="00B7057B" w14:paraId="1340ED00" w14:textId="77777777" w:rsidTr="00F1589B">
              <w:trPr>
                <w:trHeight w:val="300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070A3D" w14:textId="77777777" w:rsidR="000004D3" w:rsidRPr="00C83866" w:rsidRDefault="000004D3" w:rsidP="000004D3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886F74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Železničná spoločnosť Slovensko</w:t>
                  </w:r>
                  <w:r w:rsidRPr="00C83866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, a. s.</w:t>
                  </w:r>
                </w:p>
                <w:p w14:paraId="554A9011" w14:textId="56208087" w:rsidR="00420DF5" w:rsidRPr="00F1589B" w:rsidRDefault="000004D3" w:rsidP="000004D3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C83866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Právna forma: akciová spoločnosť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5CEE5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85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5EDE31" w14:textId="10805065" w:rsidR="00B7057B" w:rsidRPr="00F1589B" w:rsidRDefault="0052719E" w:rsidP="00743FE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1</w:t>
                  </w:r>
                  <w:r w:rsidR="00743FE5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7EBDB7" w14:textId="5F3D305C" w:rsidR="00B7057B" w:rsidRPr="00F1589B" w:rsidRDefault="00743FE5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0</w:t>
                  </w:r>
                </w:p>
              </w:tc>
            </w:tr>
          </w:tbl>
          <w:p w14:paraId="3CD0D278" w14:textId="6D00430E" w:rsidR="00132B1C" w:rsidRPr="005768FA" w:rsidRDefault="00C4623D" w:rsidP="000004D3">
            <w:pPr>
              <w:spacing w:after="120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 xml:space="preserve">          </w:t>
            </w:r>
            <w:r w:rsidR="004F448E">
              <w:rPr>
                <w:rFonts w:ascii="Arial Narrow" w:hAnsi="Arial Narrow" w:cstheme="minorHAnsi"/>
              </w:rPr>
              <w:t xml:space="preserve">EÚ = </w:t>
            </w:r>
            <w:r w:rsidR="004F448E" w:rsidRPr="00B90A72">
              <w:rPr>
                <w:rFonts w:ascii="Arial Narrow" w:hAnsi="Arial Narrow" w:cstheme="minorHAnsi"/>
              </w:rPr>
              <w:t xml:space="preserve">zdroj </w:t>
            </w:r>
            <w:r w:rsidR="00D92E3D">
              <w:rPr>
                <w:rFonts w:ascii="Arial Narrow" w:hAnsi="Arial Narrow" w:cstheme="minorHAnsi"/>
              </w:rPr>
              <w:t>K</w:t>
            </w:r>
            <w:r w:rsidR="002B1BCF">
              <w:rPr>
                <w:rFonts w:ascii="Arial Narrow" w:hAnsi="Arial Narrow" w:cstheme="minorHAnsi"/>
              </w:rPr>
              <w:t>F</w:t>
            </w:r>
            <w:r w:rsidR="004F448E" w:rsidRPr="00B90A72">
              <w:rPr>
                <w:rFonts w:ascii="Arial Narrow" w:hAnsi="Arial Narrow" w:cstheme="minorHAnsi"/>
              </w:rPr>
              <w:t xml:space="preserve">, </w:t>
            </w:r>
            <w:r w:rsidR="004F448E">
              <w:rPr>
                <w:rFonts w:ascii="Arial Narrow" w:hAnsi="Arial Narrow" w:cstheme="minorHAnsi"/>
              </w:rPr>
              <w:t xml:space="preserve">ŠR = zdroje štátneho rozpočtu SR, </w:t>
            </w:r>
            <w:r w:rsidRPr="00D45093">
              <w:rPr>
                <w:rFonts w:ascii="Arial Narrow" w:hAnsi="Arial Narrow" w:cstheme="minorHAnsi"/>
              </w:rPr>
              <w:t>P</w:t>
            </w:r>
            <w:r w:rsidR="004F448E" w:rsidRPr="00D45093">
              <w:rPr>
                <w:rFonts w:ascii="Arial Narrow" w:hAnsi="Arial Narrow" w:cstheme="minorHAnsi"/>
              </w:rPr>
              <w:t xml:space="preserve"> =</w:t>
            </w:r>
            <w:r w:rsidRPr="00D45093">
              <w:rPr>
                <w:rFonts w:ascii="Arial Narrow" w:hAnsi="Arial Narrow" w:cstheme="minorHAnsi"/>
              </w:rPr>
              <w:t xml:space="preserve"> </w:t>
            </w:r>
            <w:r w:rsidR="004F448E" w:rsidRPr="00D45093">
              <w:rPr>
                <w:rFonts w:ascii="Arial Narrow" w:hAnsi="Arial Narrow" w:cstheme="minorHAnsi"/>
              </w:rPr>
              <w:t xml:space="preserve">vlastné zdroje </w:t>
            </w:r>
            <w:r w:rsidRPr="00D45093">
              <w:rPr>
                <w:rFonts w:ascii="Arial Narrow" w:hAnsi="Arial Narrow" w:cstheme="minorHAnsi"/>
              </w:rPr>
              <w:t>prijímateľ</w:t>
            </w:r>
          </w:p>
        </w:tc>
      </w:tr>
    </w:tbl>
    <w:p w14:paraId="23C241EB" w14:textId="77777777" w:rsidR="00B237AE" w:rsidRDefault="00B237AE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4F448E" w:rsidRPr="005768FA" w14:paraId="1793A1D2" w14:textId="77777777" w:rsidTr="0001092D">
        <w:tc>
          <w:tcPr>
            <w:tcW w:w="9288" w:type="dxa"/>
            <w:shd w:val="clear" w:color="auto" w:fill="D9D9D9" w:themeFill="background1" w:themeFillShade="D9"/>
          </w:tcPr>
          <w:p w14:paraId="6E679A34" w14:textId="77777777" w:rsidR="004F448E" w:rsidRPr="005768FA" w:rsidRDefault="004F448E" w:rsidP="00F1589B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AC05D6">
              <w:rPr>
                <w:rFonts w:ascii="Arial Narrow" w:hAnsi="Arial Narrow" w:cstheme="minorHAnsi"/>
                <w:b/>
              </w:rPr>
              <w:t>Časový harmonogram konania o</w:t>
            </w:r>
            <w:r>
              <w:rPr>
                <w:rFonts w:ascii="Arial Narrow" w:hAnsi="Arial Narrow" w:cstheme="minorHAnsi"/>
                <w:b/>
              </w:rPr>
              <w:t xml:space="preserve"> ŽoNFP</w:t>
            </w:r>
          </w:p>
        </w:tc>
      </w:tr>
      <w:tr w:rsidR="004F448E" w:rsidRPr="005768FA" w14:paraId="27410A46" w14:textId="77777777" w:rsidTr="0052719E">
        <w:trPr>
          <w:trHeight w:val="261"/>
        </w:trPr>
        <w:tc>
          <w:tcPr>
            <w:tcW w:w="9288" w:type="dxa"/>
            <w:shd w:val="clear" w:color="auto" w:fill="auto"/>
          </w:tcPr>
          <w:p w14:paraId="15B3C28B" w14:textId="77777777" w:rsidR="00455A94" w:rsidRPr="00830F33" w:rsidRDefault="00455A94" w:rsidP="00455A94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Žiadateľ môže predložiť žiadosti o nenávratný finančný príspevok na realizáciu projektov (ďalej len „žiadosť o NFP“ alebo „ŽoNFP“) kedykoľvek od vyhlásenia vyzvania až do uzavretia vyzvania. </w:t>
            </w:r>
          </w:p>
          <w:p w14:paraId="2C3B0C63" w14:textId="392E7554" w:rsidR="00455A94" w:rsidRPr="00830F33" w:rsidRDefault="00455A94" w:rsidP="00455A94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V súlade s § 26 ods. 5 zákona o príspevku z EŠIF konanie o národnom projekte začína doručením ŽoNFP na adresu RO OPII. RO OPII informuje žiadateľa o výsledku konania o národnom projekte rozhodnutím o schválení Ž</w:t>
            </w:r>
            <w:r w:rsidR="001F2071">
              <w:rPr>
                <w:rFonts w:ascii="Arial Narrow" w:hAnsi="Arial Narrow"/>
                <w:color w:val="auto"/>
                <w:sz w:val="22"/>
                <w:szCs w:val="22"/>
              </w:rPr>
              <w:t xml:space="preserve">oNFP, rozhodnutím o neschválení 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ŽoNFP alebo rozhodnutím o zastavení konania o ŽoNFP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>(ďalej spoločne aj „rozhodnutie“)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.</w:t>
            </w:r>
          </w:p>
          <w:p w14:paraId="70570D26" w14:textId="77777777" w:rsidR="00025BA7" w:rsidRPr="00830F33" w:rsidRDefault="00025BA7" w:rsidP="00025BA7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RO OPII je povinný vydať rozhodnutie </w:t>
            </w:r>
            <w:r w:rsidR="00C557D5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do 70</w:t>
            </w:r>
            <w:r w:rsidRPr="00830F3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pracovných dní od predloženia ŽoNFP.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Za dátum predloženia ŽoNFP sa považuje dátum </w:t>
            </w:r>
            <w:r>
              <w:rPr>
                <w:rFonts w:ascii="Arial Narrow" w:hAnsi="Arial Narrow"/>
                <w:bCs/>
                <w:color w:val="auto"/>
                <w:sz w:val="22"/>
                <w:szCs w:val="22"/>
              </w:rPr>
              <w:t>podania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 ŽoNFP </w:t>
            </w:r>
            <w:r w:rsidRPr="005E30F4">
              <w:rPr>
                <w:rFonts w:ascii="Arial Narrow" w:hAnsi="Arial Narrow"/>
                <w:sz w:val="22"/>
                <w:szCs w:val="22"/>
              </w:rPr>
              <w:t>do elektronickej schránky poskytovateľa, dátum odovzdania ŽoNFP do podateľne RO OPII, alebo dátum odovzdania ŽoNFP na poštovú, resp. inú prepravu (napr. kuriérom)</w:t>
            </w:r>
            <w:r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. 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Do lehoty sa nezapočítava doba potrebná na predloženie chýbajúcich náležitostí zo strany žiadateľa. </w:t>
            </w:r>
          </w:p>
          <w:p w14:paraId="56A06D2E" w14:textId="77777777" w:rsidR="00025BA7" w:rsidRPr="00830F33" w:rsidRDefault="00025BA7" w:rsidP="00025BA7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V prípade, ak z objektívnych dôvodov nebude môcť byť ukončené konanie o ŽoNFP vo vyššie uvedenom termíne, je RO OPII, za predpokladu udelenia výnimky </w:t>
            </w:r>
            <w:r w:rsidRPr="003E7872">
              <w:rPr>
                <w:rFonts w:ascii="Arial Narrow" w:hAnsi="Arial Narrow"/>
                <w:color w:val="auto"/>
                <w:sz w:val="22"/>
                <w:szCs w:val="22"/>
              </w:rPr>
              <w:t xml:space="preserve">CKO 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z maximálnej dĺžky schvaľovacieho procesu</w:t>
            </w:r>
            <w:r w:rsidRPr="003E7872">
              <w:rPr>
                <w:rFonts w:ascii="Arial Narrow" w:hAnsi="Arial Narrow"/>
                <w:color w:val="auto"/>
                <w:sz w:val="22"/>
                <w:szCs w:val="22"/>
              </w:rPr>
              <w:t xml:space="preserve"> v súlade s kapitolou 1.2, ods. 3, písm. d) Systému riadenia EŠIF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, oprávnený predĺžiť lehotu na vydanie rozhodnutia. </w:t>
            </w:r>
          </w:p>
          <w:p w14:paraId="638959A5" w14:textId="77777777" w:rsidR="0080378E" w:rsidRPr="00D45093" w:rsidRDefault="00455A94" w:rsidP="000004D3">
            <w:pPr>
              <w:pStyle w:val="Default"/>
              <w:spacing w:before="120"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Podrobnosti o procese schvaľovania ŽoNFP sú uvedené v Príručke pre žiadateľa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 o poskytnutie nenávratného finančného príspevku pre prioritné osi 1 až 6 OPII</w:t>
            </w:r>
            <w:r w:rsidRPr="00830F3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>(ďalej aj „Príručka pre žiadateľa“).</w:t>
            </w:r>
          </w:p>
        </w:tc>
      </w:tr>
    </w:tbl>
    <w:p w14:paraId="35D1DF08" w14:textId="77777777" w:rsidR="00BD5A87" w:rsidRDefault="00BD5A87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C9602A" w:rsidRPr="005768FA" w14:paraId="19D2DFEC" w14:textId="77777777" w:rsidTr="009228F1">
        <w:tc>
          <w:tcPr>
            <w:tcW w:w="9288" w:type="dxa"/>
            <w:shd w:val="clear" w:color="auto" w:fill="D9D9D9" w:themeFill="background1" w:themeFillShade="D9"/>
          </w:tcPr>
          <w:p w14:paraId="4F661224" w14:textId="77777777" w:rsidR="00C9602A" w:rsidRPr="005768FA" w:rsidRDefault="00C9602A" w:rsidP="00284487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Miesto a spôsob podania</w:t>
            </w:r>
            <w:r>
              <w:rPr>
                <w:rFonts w:ascii="Arial Narrow" w:hAnsi="Arial Narrow" w:cstheme="minorHAnsi"/>
                <w:b/>
              </w:rPr>
              <w:t xml:space="preserve"> ŽoNFP </w:t>
            </w:r>
          </w:p>
        </w:tc>
      </w:tr>
      <w:tr w:rsidR="00C9602A" w:rsidRPr="005768FA" w14:paraId="3FE4AB4C" w14:textId="77777777" w:rsidTr="009228F1">
        <w:trPr>
          <w:trHeight w:val="561"/>
        </w:trPr>
        <w:tc>
          <w:tcPr>
            <w:tcW w:w="9288" w:type="dxa"/>
            <w:shd w:val="clear" w:color="auto" w:fill="auto"/>
          </w:tcPr>
          <w:p w14:paraId="1F8AD91F" w14:textId="77777777" w:rsidR="003060CE" w:rsidRDefault="003060CE" w:rsidP="003060CE">
            <w:pPr>
              <w:spacing w:before="120"/>
              <w:jc w:val="both"/>
              <w:rPr>
                <w:rFonts w:ascii="Arial Narrow" w:hAnsi="Arial Narrow"/>
              </w:rPr>
            </w:pPr>
            <w:r w:rsidRPr="009A1CCD">
              <w:rPr>
                <w:rFonts w:ascii="Arial Narrow" w:hAnsi="Arial Narrow"/>
              </w:rPr>
              <w:t xml:space="preserve">Žiadateľ predkladá ŽoNFP </w:t>
            </w:r>
            <w:r>
              <w:rPr>
                <w:rFonts w:ascii="Arial Narrow" w:hAnsi="Arial Narrow"/>
              </w:rPr>
              <w:t>včítane</w:t>
            </w:r>
            <w:r w:rsidRPr="009A1CCD">
              <w:rPr>
                <w:rFonts w:ascii="Arial Narrow" w:hAnsi="Arial Narrow"/>
              </w:rPr>
              <w:t xml:space="preserve"> </w:t>
            </w:r>
            <w:r w:rsidRPr="00472A14">
              <w:rPr>
                <w:rFonts w:ascii="Arial Narrow" w:hAnsi="Arial Narrow"/>
              </w:rPr>
              <w:t xml:space="preserve">príloh </w:t>
            </w:r>
            <w:r w:rsidRPr="00472A14">
              <w:rPr>
                <w:rFonts w:ascii="Arial Narrow" w:hAnsi="Arial Narrow"/>
                <w:b/>
              </w:rPr>
              <w:t>elektronicky</w:t>
            </w:r>
            <w:r w:rsidRPr="00472A14">
              <w:rPr>
                <w:rFonts w:ascii="Arial Narrow" w:hAnsi="Arial Narrow"/>
              </w:rPr>
              <w:t xml:space="preserve"> prostredníctvom verejnej časti ITMS2014+ a elektronicky bez príloh prostredníctvom Ústredného portálu verejnej správy, podpísanú kvalifikovaným elektronickým podpisom, kvalifikovaným elektronickým podpisom s mandátnym certifikátom alebo kvalifikovanou elektronickou pečaťou. V osobitných prípadoch (ak nie je možné podať ŽoNFP elektronicky alebo nie je možné prílohy ŽoNFP </w:t>
            </w:r>
            <w:r w:rsidRPr="00472A14">
              <w:rPr>
                <w:rFonts w:ascii="Arial Narrow" w:hAnsi="Arial Narrow"/>
              </w:rPr>
              <w:lastRenderedPageBreak/>
              <w:t>nahrať do ITMS2014+ a pod.) je žiadateľ oprávnený predložiť ŽoNFP 1 x v listinnej podobe a/alebo prílohy (môže využiť predloženie v listinnej podobe alebo v prípade potreby na neprepisovateľnom elektronickom médiu napr. na CD/ DVD nosiči, USB) na adresu RO OPII</w:t>
            </w:r>
            <w:r>
              <w:rPr>
                <w:rFonts w:ascii="Arial Narrow" w:hAnsi="Arial Narrow"/>
              </w:rPr>
              <w:t xml:space="preserve"> uvedenú v Príručke pre žiadateľa časť 3.1.</w:t>
            </w:r>
          </w:p>
          <w:p w14:paraId="2CB83049" w14:textId="77777777" w:rsidR="003060CE" w:rsidRDefault="003060CE" w:rsidP="003060CE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0F33">
              <w:rPr>
                <w:rFonts w:ascii="Arial Narrow" w:hAnsi="Arial Narrow"/>
                <w:sz w:val="22"/>
                <w:szCs w:val="22"/>
              </w:rPr>
              <w:t xml:space="preserve">Žiadateľ je v zmysle § 19 ods. 4 zákona o príspevku z EŠIF povinný predložiť ŽoNFP </w:t>
            </w:r>
            <w:r w:rsidRPr="00830F33">
              <w:rPr>
                <w:rFonts w:ascii="Arial Narrow" w:hAnsi="Arial Narrow"/>
                <w:b/>
                <w:sz w:val="22"/>
                <w:szCs w:val="22"/>
              </w:rPr>
              <w:t>riadne, včas a vo forme určenej RO OPI</w:t>
            </w:r>
            <w:r w:rsidRPr="00830F33">
              <w:rPr>
                <w:rFonts w:ascii="Arial Narrow" w:hAnsi="Arial Narrow"/>
                <w:sz w:val="22"/>
                <w:szCs w:val="22"/>
              </w:rPr>
              <w:t xml:space="preserve">I. Podmienky, ktoré musí žiadateľ splniť na to, aby bola ŽoNFP predložená riadne, včas a vo forme určenej RO OPII vrátane presného procesného postupu a technicko-organizačných náležitostí pri predkladaní ŽoNFP, ako aj postupu pri získavaní prístupu žiadateľa do verejnej časti ITMS2014+, sú bližšie špecifikované </w:t>
            </w:r>
            <w:r w:rsidRPr="00830F33">
              <w:rPr>
                <w:rFonts w:ascii="Arial Narrow" w:hAnsi="Arial Narrow"/>
                <w:b/>
                <w:sz w:val="22"/>
                <w:szCs w:val="22"/>
              </w:rPr>
              <w:t>v Príručke pre žiadateľa, kapitola 3.1</w:t>
            </w:r>
            <w:r w:rsidRPr="00830F33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312138F0" w14:textId="77777777" w:rsidR="003060CE" w:rsidRDefault="003060CE" w:rsidP="003060CE">
            <w:pPr>
              <w:spacing w:before="120" w:after="0" w:line="240" w:lineRule="auto"/>
              <w:jc w:val="both"/>
              <w:rPr>
                <w:rFonts w:ascii="Arial Narrow" w:hAnsi="Arial Narrow" w:cs="Arial"/>
                <w:b/>
              </w:rPr>
            </w:pPr>
            <w:r w:rsidRPr="001923F7">
              <w:rPr>
                <w:rFonts w:ascii="Arial Narrow" w:hAnsi="Arial Narrow" w:cs="Arial"/>
                <w:b/>
              </w:rPr>
              <w:t>V prípade, ak žiadateľ nedoručí ŽoNFP riadne, včas a v určenej forme a to ani po možnosti doplnenia (napr. v prípade neúplnosti), RO OPII zastaví konanie o žiadosti v zmysle § 20 ods. 1 písm. c) zákona o príspevku z EŠIF a o tejto skutočnosti informuje žiadateľa.</w:t>
            </w:r>
          </w:p>
          <w:p w14:paraId="62920F8D" w14:textId="77777777" w:rsidR="003060CE" w:rsidRDefault="003060CE" w:rsidP="003060CE">
            <w:pPr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B15425">
              <w:rPr>
                <w:rFonts w:ascii="Arial Narrow" w:hAnsi="Arial Narrow" w:cs="Arial"/>
                <w:color w:val="000000"/>
                <w:lang w:eastAsia="sk-SK"/>
              </w:rPr>
              <w:t xml:space="preserve">Ak vzniknú pochybnosti o pravdivosti alebo úplnosti žiadosti alebo jej príloh,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RO OPII</w:t>
            </w:r>
            <w:r w:rsidRPr="00B15425">
              <w:rPr>
                <w:rFonts w:ascii="Arial Narrow" w:hAnsi="Arial Narrow" w:cs="Arial"/>
                <w:color w:val="000000"/>
                <w:lang w:eastAsia="sk-SK"/>
              </w:rPr>
              <w:t xml:space="preserve"> oznámi tieto pochybnosti žiadateľovi a vyzve ho, aby sa k nim vyjadril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v primeranej lehote, pričom ho</w:t>
            </w:r>
            <w:r w:rsidRPr="00B15425">
              <w:rPr>
                <w:rFonts w:ascii="Arial Narrow" w:hAnsi="Arial Narrow" w:cs="Arial"/>
                <w:color w:val="000000"/>
                <w:lang w:eastAsia="sk-SK"/>
              </w:rPr>
              <w:t xml:space="preserve"> poučí o následkoch spojených s neodstránením pochybností alebo nedodržaním určenej lehoty. </w:t>
            </w:r>
          </w:p>
          <w:p w14:paraId="5CE7B3AC" w14:textId="186B6F30" w:rsidR="004212C8" w:rsidRPr="00450B6F" w:rsidRDefault="003060CE" w:rsidP="003060CE">
            <w:pPr>
              <w:spacing w:before="120" w:after="120" w:line="240" w:lineRule="auto"/>
              <w:jc w:val="both"/>
              <w:rPr>
                <w:rFonts w:ascii="Arial Narrow" w:hAnsi="Arial Narrow" w:cs="Arial"/>
                <w:b/>
              </w:rPr>
            </w:pPr>
            <w:r w:rsidRPr="001923F7">
              <w:rPr>
                <w:rFonts w:ascii="Arial Narrow" w:hAnsi="Arial Narrow"/>
                <w:b/>
              </w:rPr>
              <w:t xml:space="preserve">V prípade, ak </w:t>
            </w:r>
            <w:r>
              <w:rPr>
                <w:rFonts w:ascii="Arial Narrow" w:hAnsi="Arial Narrow"/>
                <w:b/>
              </w:rPr>
              <w:t>ž</w:t>
            </w:r>
            <w:r w:rsidRPr="00BB5C67">
              <w:rPr>
                <w:rFonts w:ascii="Arial Narrow" w:hAnsi="Arial Narrow"/>
                <w:b/>
              </w:rPr>
              <w:t>iadateľ tieto pochybnosti neodstráni v určenej lehote</w:t>
            </w:r>
            <w:r w:rsidRPr="001923F7">
              <w:rPr>
                <w:rFonts w:ascii="Arial Narrow" w:hAnsi="Arial Narrow"/>
                <w:b/>
              </w:rPr>
              <w:t>, RO OPII zastaví konanie o žiado</w:t>
            </w:r>
            <w:r>
              <w:rPr>
                <w:rFonts w:ascii="Arial Narrow" w:hAnsi="Arial Narrow"/>
                <w:b/>
              </w:rPr>
              <w:t xml:space="preserve">sti v zmysle § 58 ods. 7 </w:t>
            </w:r>
            <w:r w:rsidRPr="001923F7">
              <w:rPr>
                <w:rFonts w:ascii="Arial Narrow" w:hAnsi="Arial Narrow"/>
                <w:b/>
              </w:rPr>
              <w:t>zákona o príspevku z EŠIF a o tejto skutočnosti informuje žiadateľa.</w:t>
            </w:r>
          </w:p>
        </w:tc>
      </w:tr>
    </w:tbl>
    <w:p w14:paraId="428C45F8" w14:textId="77777777" w:rsidR="009228F1" w:rsidRDefault="009228F1" w:rsidP="00784BEE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9228F1" w:rsidRPr="005768FA" w14:paraId="3492F2F8" w14:textId="77777777" w:rsidTr="009228F1">
        <w:tc>
          <w:tcPr>
            <w:tcW w:w="9288" w:type="dxa"/>
            <w:shd w:val="clear" w:color="auto" w:fill="D9D9D9" w:themeFill="background1" w:themeFillShade="D9"/>
          </w:tcPr>
          <w:p w14:paraId="1A652040" w14:textId="77777777" w:rsidR="009228F1" w:rsidRPr="005768FA" w:rsidRDefault="009228F1" w:rsidP="009228F1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Kontaktné údaje poskytovateľa a spôsob komunikácie s poskytovateľom</w:t>
            </w:r>
          </w:p>
        </w:tc>
      </w:tr>
      <w:tr w:rsidR="009228F1" w:rsidRPr="005768FA" w14:paraId="09FF5F23" w14:textId="77777777" w:rsidTr="009228F1">
        <w:trPr>
          <w:trHeight w:val="561"/>
        </w:trPr>
        <w:tc>
          <w:tcPr>
            <w:tcW w:w="9288" w:type="dxa"/>
            <w:shd w:val="clear" w:color="auto" w:fill="auto"/>
          </w:tcPr>
          <w:p w14:paraId="047FE505" w14:textId="77777777" w:rsidR="007911F7" w:rsidRPr="00F20227" w:rsidRDefault="007911F7" w:rsidP="00744B54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20227">
              <w:rPr>
                <w:rFonts w:ascii="Arial Narrow" w:hAnsi="Arial Narrow"/>
                <w:sz w:val="22"/>
                <w:szCs w:val="22"/>
              </w:rPr>
              <w:t xml:space="preserve">Komunikácia medzi </w:t>
            </w:r>
            <w:r w:rsidR="00744B54" w:rsidRPr="00F20227">
              <w:rPr>
                <w:rFonts w:ascii="Arial Narrow" w:hAnsi="Arial Narrow"/>
                <w:sz w:val="22"/>
                <w:szCs w:val="22"/>
              </w:rPr>
              <w:t>RO OPII</w:t>
            </w:r>
            <w:r w:rsidRPr="00F20227">
              <w:rPr>
                <w:rFonts w:ascii="Arial Narrow" w:hAnsi="Arial Narrow"/>
                <w:sz w:val="22"/>
                <w:szCs w:val="22"/>
              </w:rPr>
              <w:t xml:space="preserve"> a žiadateľom sa uskutočňuje nasledovnými formami: </w:t>
            </w:r>
          </w:p>
          <w:p w14:paraId="3981AAE3" w14:textId="77777777" w:rsidR="007911F7" w:rsidRPr="00F20227" w:rsidRDefault="007911F7" w:rsidP="00455A94">
            <w:pPr>
              <w:pStyle w:val="Default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Písomnou formou na adrese poskytovateľa: </w:t>
            </w:r>
          </w:p>
          <w:p w14:paraId="3E85978A" w14:textId="77777777" w:rsidR="00744B54" w:rsidRPr="00164511" w:rsidRDefault="00744B54" w:rsidP="0036768D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bCs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bCs/>
                <w:i/>
                <w:lang w:eastAsia="cs-CZ"/>
              </w:rPr>
              <w:t>Ministerstvo dopravy</w:t>
            </w:r>
            <w:r w:rsidR="0005497E">
              <w:rPr>
                <w:rFonts w:ascii="Arial Narrow" w:eastAsia="Times New Roman" w:hAnsi="Arial Narrow" w:cs="Calibri"/>
                <w:bCs/>
                <w:i/>
                <w:lang w:eastAsia="cs-CZ"/>
              </w:rPr>
              <w:t xml:space="preserve"> a</w:t>
            </w:r>
            <w:r w:rsidRPr="00164511">
              <w:rPr>
                <w:rFonts w:ascii="Arial Narrow" w:eastAsia="Times New Roman" w:hAnsi="Arial Narrow" w:cs="Calibri"/>
                <w:bCs/>
                <w:i/>
                <w:lang w:eastAsia="cs-CZ"/>
              </w:rPr>
              <w:t xml:space="preserve"> výstavby SR</w:t>
            </w:r>
          </w:p>
          <w:p w14:paraId="26135124" w14:textId="77777777" w:rsidR="00744B54" w:rsidRPr="00164511" w:rsidRDefault="00744B54" w:rsidP="00744B54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i/>
                <w:lang w:eastAsia="cs-CZ"/>
              </w:rPr>
              <w:t xml:space="preserve">Sekcia riadenia projektov </w:t>
            </w:r>
          </w:p>
          <w:p w14:paraId="4E1C9AE8" w14:textId="77777777" w:rsidR="00744B54" w:rsidRPr="00164511" w:rsidRDefault="00744B54" w:rsidP="00744B54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i/>
                <w:lang w:eastAsia="cs-CZ"/>
              </w:rPr>
              <w:t>Námestie slobody 6</w:t>
            </w:r>
          </w:p>
          <w:p w14:paraId="3A6FA567" w14:textId="77777777" w:rsidR="00744B54" w:rsidRPr="00F20227" w:rsidRDefault="00744B54" w:rsidP="00744B54">
            <w:pPr>
              <w:pStyle w:val="Default"/>
              <w:ind w:left="567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64511">
              <w:rPr>
                <w:rFonts w:ascii="Arial Narrow" w:eastAsia="Times New Roman" w:hAnsi="Arial Narrow" w:cs="Calibri"/>
                <w:i/>
                <w:sz w:val="22"/>
                <w:szCs w:val="22"/>
                <w:lang w:eastAsia="cs-CZ"/>
              </w:rPr>
              <w:t>810 05 Bratislava</w:t>
            </w: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  <w:p w14:paraId="68292234" w14:textId="77777777" w:rsidR="00EC6B4E" w:rsidRPr="00EC6B4E" w:rsidRDefault="007911F7" w:rsidP="00455A94">
            <w:pPr>
              <w:pStyle w:val="Default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Elektronickou formou na e-mailovej adrese: </w:t>
            </w:r>
            <w:hyperlink r:id="rId9" w:history="1">
              <w:r w:rsidR="00EC6B4E" w:rsidRPr="00EC6B4E">
                <w:rPr>
                  <w:rStyle w:val="Hypertextovprepojenie"/>
                  <w:rFonts w:ascii="Arial Narrow" w:hAnsi="Arial Narrow"/>
                  <w:sz w:val="22"/>
                  <w:szCs w:val="22"/>
                </w:rPr>
                <w:t>opii@opii.gov.sk</w:t>
              </w:r>
            </w:hyperlink>
          </w:p>
          <w:p w14:paraId="0D12112A" w14:textId="77777777" w:rsidR="009202F9" w:rsidRPr="00D45093" w:rsidRDefault="007911F7" w:rsidP="009202F9">
            <w:pPr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F82DB4">
              <w:rPr>
                <w:rFonts w:ascii="Arial Narrow" w:hAnsi="Arial Narrow"/>
              </w:rPr>
              <w:t xml:space="preserve">Informácie týkajúce sa vyzvania je možné získať aj na webovom sídle </w:t>
            </w:r>
            <w:r w:rsidR="00142C76" w:rsidRPr="00FE03D5">
              <w:rPr>
                <w:rFonts w:ascii="Arial Narrow" w:hAnsi="Arial Narrow" w:cstheme="minorHAnsi"/>
              </w:rPr>
              <w:t>RO OPII</w:t>
            </w:r>
            <w:r w:rsidRPr="00F82DB4">
              <w:rPr>
                <w:rFonts w:ascii="Arial Narrow" w:hAnsi="Arial Narrow"/>
              </w:rPr>
              <w:t xml:space="preserve">, kde sú zverejnené aj všetky relevantné dokumenty vzťahujúce sa </w:t>
            </w:r>
            <w:r w:rsidR="00925EA9" w:rsidRPr="00F82DB4">
              <w:rPr>
                <w:rFonts w:ascii="Arial Narrow" w:hAnsi="Arial Narrow"/>
              </w:rPr>
              <w:t>k</w:t>
            </w:r>
            <w:r w:rsidRPr="00F82DB4">
              <w:rPr>
                <w:rFonts w:ascii="Arial Narrow" w:hAnsi="Arial Narrow"/>
              </w:rPr>
              <w:t xml:space="preserve"> vyzvani</w:t>
            </w:r>
            <w:r w:rsidR="00925EA9" w:rsidRPr="00F82DB4">
              <w:rPr>
                <w:rFonts w:ascii="Arial Narrow" w:hAnsi="Arial Narrow"/>
              </w:rPr>
              <w:t>u</w:t>
            </w:r>
            <w:r w:rsidRPr="00F82DB4">
              <w:rPr>
                <w:rFonts w:ascii="Arial Narrow" w:hAnsi="Arial Narrow"/>
              </w:rPr>
              <w:t xml:space="preserve">. </w:t>
            </w:r>
            <w:r w:rsidR="009202F9"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RO OPII upozorňuje žiadateľa, aby </w:t>
            </w:r>
            <w:r w:rsidR="00F066DB"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počas platnosti vyzvania </w:t>
            </w:r>
            <w:r w:rsidR="009202F9" w:rsidRPr="00D45093">
              <w:rPr>
                <w:rFonts w:ascii="Arial Narrow" w:hAnsi="Arial Narrow" w:cs="Arial"/>
                <w:b/>
                <w:bCs/>
                <w:lang w:eastAsia="sk-SK"/>
              </w:rPr>
              <w:t>priebežne sledoval webové sídlo</w:t>
            </w:r>
            <w:r w:rsidR="002847AD"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 </w:t>
            </w:r>
            <w:r w:rsidR="00142C76" w:rsidRPr="00D748D1">
              <w:rPr>
                <w:rFonts w:ascii="Arial Narrow" w:hAnsi="Arial Narrow" w:cstheme="minorHAnsi"/>
                <w:b/>
              </w:rPr>
              <w:t>RO OPII</w:t>
            </w:r>
            <w:r w:rsidR="009202F9" w:rsidRPr="00D45093">
              <w:rPr>
                <w:rFonts w:ascii="Arial Narrow" w:hAnsi="Arial Narrow" w:cs="Arial"/>
                <w:b/>
                <w:bCs/>
                <w:lang w:eastAsia="sk-SK"/>
              </w:rPr>
              <w:t>.</w:t>
            </w:r>
          </w:p>
          <w:p w14:paraId="09293DCC" w14:textId="77777777" w:rsidR="00925EA9" w:rsidRPr="00D748D1" w:rsidRDefault="00925EA9" w:rsidP="00925EA9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9202F9">
              <w:rPr>
                <w:rFonts w:ascii="Arial Narrow" w:hAnsi="Arial Narrow"/>
                <w:sz w:val="22"/>
                <w:szCs w:val="22"/>
              </w:rPr>
              <w:t xml:space="preserve">Záväzný charakter majú informácie zverejnené na webovom sídle </w:t>
            </w:r>
            <w:r w:rsidR="00142C76" w:rsidRPr="00D748D1">
              <w:rPr>
                <w:rFonts w:ascii="Arial Narrow" w:hAnsi="Arial Narrow" w:cstheme="minorHAnsi"/>
                <w:sz w:val="22"/>
                <w:szCs w:val="22"/>
              </w:rPr>
              <w:t>RO OPII</w:t>
            </w:r>
            <w:r w:rsidR="007515F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02F9">
              <w:rPr>
                <w:rFonts w:ascii="Arial Narrow" w:hAnsi="Arial Narrow"/>
                <w:sz w:val="22"/>
                <w:szCs w:val="22"/>
              </w:rPr>
              <w:t xml:space="preserve">a poskytnuté písomnou formou. Informácie </w:t>
            </w:r>
            <w:r w:rsidRPr="00D748D1">
              <w:rPr>
                <w:rFonts w:ascii="Arial Narrow" w:hAnsi="Arial Narrow"/>
                <w:color w:val="auto"/>
                <w:sz w:val="22"/>
                <w:szCs w:val="22"/>
              </w:rPr>
              <w:t>poskytnuté telefonicky alebo ústne nie je možné považovať za záväzné a odvolávať sa na ne.</w:t>
            </w:r>
          </w:p>
          <w:p w14:paraId="0E345DCE" w14:textId="77777777" w:rsidR="009228F1" w:rsidRPr="009202F9" w:rsidRDefault="005D667C" w:rsidP="00B90A72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D748D1">
              <w:rPr>
                <w:rFonts w:ascii="Arial Narrow" w:hAnsi="Arial Narrow"/>
                <w:color w:val="auto"/>
                <w:sz w:val="22"/>
                <w:szCs w:val="22"/>
              </w:rPr>
              <w:t>V súlade s § 26 ods. 4 zákona o príspevku z EŠIF, RO OPII pri príprave národného projektu môže usmerňovať budúceho žiadateľa; budúci žiadateľ je povinný tieto usmernenia dodržiavať.</w:t>
            </w:r>
          </w:p>
        </w:tc>
      </w:tr>
    </w:tbl>
    <w:p w14:paraId="24F17724" w14:textId="77777777" w:rsidR="00916C25" w:rsidRPr="000A7225" w:rsidRDefault="00916C25" w:rsidP="000A7225">
      <w:pPr>
        <w:spacing w:before="120" w:after="120"/>
        <w:jc w:val="both"/>
        <w:rPr>
          <w:rFonts w:ascii="Arial Narrow" w:hAnsi="Arial Narrow" w:cstheme="minorHAnsi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A7225" w14:paraId="32A47E81" w14:textId="77777777" w:rsidTr="00B4230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5E74671C" w14:textId="77777777" w:rsidR="000A7225" w:rsidRDefault="000A7225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Podmienky poskytnutia príspevku</w:t>
            </w:r>
          </w:p>
        </w:tc>
      </w:tr>
      <w:tr w:rsidR="0036768D" w14:paraId="6532ADFE" w14:textId="77777777" w:rsidTr="00B4230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B846D" w14:textId="77777777" w:rsidR="003060CE" w:rsidRPr="00F1589B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Podmienky poskytnutia príspevku predstavujú súbor podmienok overovaných RO OPII v procese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konania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o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ŽoNFP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podľa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§ 26 a § 58 zákona o príspevku z EŠIF,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v procese uzatvárania zmluvy o poskytnutí NFP,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ko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aj počas platnosti a účinnosti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z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mluvy o poskytnutí NFP, ktoré musí žiadateľ/prijímateľ splniť na to, aby mu bol schválený a následne vyplatený príslušný nenávratný finančný príspevok. </w:t>
            </w:r>
          </w:p>
          <w:p w14:paraId="33243E30" w14:textId="77777777" w:rsidR="003060CE" w:rsidRPr="000C3A95" w:rsidRDefault="003060CE" w:rsidP="003060CE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0C3A95">
              <w:rPr>
                <w:rFonts w:ascii="Arial Narrow" w:hAnsi="Arial Narrow"/>
              </w:rPr>
              <w:t xml:space="preserve">Na to, aby mohlo dôjsť k schváleniu </w:t>
            </w:r>
            <w:r>
              <w:rPr>
                <w:rFonts w:ascii="Arial Narrow" w:hAnsi="Arial Narrow"/>
              </w:rPr>
              <w:t>Ž</w:t>
            </w:r>
            <w:r w:rsidRPr="000C3A95">
              <w:rPr>
                <w:rFonts w:ascii="Arial Narrow" w:hAnsi="Arial Narrow"/>
              </w:rPr>
              <w:t>oNFP</w:t>
            </w:r>
            <w:r>
              <w:rPr>
                <w:rFonts w:ascii="Arial Narrow" w:hAnsi="Arial Narrow"/>
              </w:rPr>
              <w:t>,</w:t>
            </w:r>
            <w:r w:rsidRPr="000C3A95">
              <w:rPr>
                <w:rFonts w:ascii="Arial Narrow" w:hAnsi="Arial Narrow"/>
              </w:rPr>
              <w:t xml:space="preserve"> musia byť splnené všetky nižšie uvedené podmienky poskytnutia príspevku a zároveň nemôže byť daný dôvod na zastavenie konania podľa § 20 </w:t>
            </w:r>
            <w:r>
              <w:rPr>
                <w:rFonts w:ascii="Arial Narrow" w:hAnsi="Arial Narrow"/>
              </w:rPr>
              <w:t xml:space="preserve">a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§ 58 ods. 7 </w:t>
            </w:r>
            <w:r w:rsidRPr="000C3A95">
              <w:rPr>
                <w:rFonts w:ascii="Arial Narrow" w:hAnsi="Arial Narrow"/>
              </w:rPr>
              <w:t>zákona o príspevku z EŠIF (napr. z dôvodu neúplnosti ŽoNFP).</w:t>
            </w:r>
          </w:p>
          <w:p w14:paraId="55A63B02" w14:textId="10728331" w:rsidR="005B11C2" w:rsidRPr="000C3A95" w:rsidRDefault="003060CE" w:rsidP="003060CE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Š</w:t>
            </w:r>
            <w:r w:rsidRPr="000E1BCB">
              <w:rPr>
                <w:rFonts w:ascii="Arial Narrow" w:hAnsi="Arial Narrow"/>
              </w:rPr>
              <w:t>pecifikáci</w:t>
            </w:r>
            <w:r>
              <w:rPr>
                <w:rFonts w:ascii="Arial Narrow" w:hAnsi="Arial Narrow"/>
              </w:rPr>
              <w:t>a</w:t>
            </w:r>
            <w:r w:rsidRPr="000E1BCB">
              <w:rPr>
                <w:rFonts w:ascii="Arial Narrow" w:hAnsi="Arial Narrow"/>
              </w:rPr>
              <w:t xml:space="preserve"> požiadaviek na </w:t>
            </w:r>
            <w:r>
              <w:rPr>
                <w:rFonts w:ascii="Arial Narrow" w:hAnsi="Arial Narrow"/>
              </w:rPr>
              <w:t xml:space="preserve">formu, resp. </w:t>
            </w:r>
            <w:r w:rsidRPr="000C3A95">
              <w:rPr>
                <w:rFonts w:ascii="Arial Narrow" w:hAnsi="Arial Narrow"/>
              </w:rPr>
              <w:t xml:space="preserve">spôsob preukazovania </w:t>
            </w:r>
            <w:r>
              <w:rPr>
                <w:rFonts w:ascii="Arial Narrow" w:hAnsi="Arial Narrow"/>
              </w:rPr>
              <w:t xml:space="preserve">splnenia podmienok poskytnutia príspevku </w:t>
            </w:r>
            <w:r w:rsidRPr="000C3A95">
              <w:rPr>
                <w:rFonts w:ascii="Arial Narrow" w:hAnsi="Arial Narrow"/>
              </w:rPr>
              <w:t xml:space="preserve">(formulár ŽoNFP a prílohy ŽoNFP) </w:t>
            </w:r>
            <w:r>
              <w:rPr>
                <w:rFonts w:ascii="Arial Narrow" w:hAnsi="Arial Narrow"/>
              </w:rPr>
              <w:t xml:space="preserve">je bližšie uvedená </w:t>
            </w:r>
            <w:r w:rsidRPr="000E1BCB">
              <w:rPr>
                <w:rFonts w:ascii="Arial Narrow" w:hAnsi="Arial Narrow"/>
              </w:rPr>
              <w:t>v Príručke pre žiadateľa</w:t>
            </w:r>
            <w:r>
              <w:t xml:space="preserve"> </w:t>
            </w:r>
            <w:r w:rsidRPr="00D748D1">
              <w:rPr>
                <w:rFonts w:ascii="Arial Narrow" w:hAnsi="Arial Narrow"/>
              </w:rPr>
              <w:t>v Tabuľke 2 - Podmienky poskytnutia príspevku a ich forma overenia</w:t>
            </w:r>
            <w:r w:rsidRPr="000E1BCB">
              <w:rPr>
                <w:rFonts w:ascii="Arial Narrow" w:hAnsi="Arial Narrow"/>
              </w:rPr>
              <w:t>.</w:t>
            </w:r>
          </w:p>
        </w:tc>
      </w:tr>
    </w:tbl>
    <w:p w14:paraId="6449C32F" w14:textId="77777777" w:rsidR="005F6125" w:rsidRDefault="005F6125" w:rsidP="00B42304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9524" w:type="dxa"/>
        <w:tblLayout w:type="fixed"/>
        <w:tblLook w:val="04A0" w:firstRow="1" w:lastRow="0" w:firstColumn="1" w:lastColumn="0" w:noHBand="0" w:noVBand="1"/>
      </w:tblPr>
      <w:tblGrid>
        <w:gridCol w:w="674"/>
        <w:gridCol w:w="2501"/>
        <w:gridCol w:w="10"/>
        <w:gridCol w:w="6"/>
        <w:gridCol w:w="6333"/>
      </w:tblGrid>
      <w:tr w:rsidR="00C96D21" w:rsidRPr="00954355" w14:paraId="1AB49189" w14:textId="77777777" w:rsidTr="00F863CD">
        <w:trPr>
          <w:trHeight w:val="20"/>
        </w:trPr>
        <w:tc>
          <w:tcPr>
            <w:tcW w:w="9524" w:type="dxa"/>
            <w:gridSpan w:val="5"/>
            <w:shd w:val="clear" w:color="auto" w:fill="D9D9D9" w:themeFill="background1" w:themeFillShade="D9"/>
          </w:tcPr>
          <w:p w14:paraId="7CD1E113" w14:textId="77777777" w:rsidR="00C96D21" w:rsidRPr="00F1589B" w:rsidRDefault="00E74272" w:rsidP="00D45093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="00B42304"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žiadateľa</w:t>
            </w:r>
          </w:p>
        </w:tc>
      </w:tr>
      <w:tr w:rsidR="00C46F19" w:rsidRPr="00954355" w14:paraId="614D06A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1C400386" w14:textId="77777777" w:rsidR="00C46F19" w:rsidRPr="00F1589B" w:rsidRDefault="00C46F19" w:rsidP="006F66B2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 w:rsidR="00DF4FC7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01" w:type="dxa"/>
            <w:shd w:val="clear" w:color="auto" w:fill="D9D9D9" w:themeFill="background1" w:themeFillShade="D9"/>
            <w:vAlign w:val="center"/>
          </w:tcPr>
          <w:p w14:paraId="5ED3DB7B" w14:textId="77777777" w:rsidR="00C46F19" w:rsidRPr="00F1589B" w:rsidRDefault="00C46F19" w:rsidP="006F66B2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49" w:type="dxa"/>
            <w:gridSpan w:val="3"/>
            <w:shd w:val="clear" w:color="auto" w:fill="D9D9D9" w:themeFill="background1" w:themeFillShade="D9"/>
            <w:vAlign w:val="center"/>
          </w:tcPr>
          <w:p w14:paraId="0097F98B" w14:textId="77777777" w:rsidR="00C46F19" w:rsidRPr="001057AA" w:rsidRDefault="00C46F19" w:rsidP="00821462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29" w:rsidRPr="00954355" w14:paraId="0ED497F2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3047D72" w14:textId="77777777" w:rsidR="00907E29" w:rsidRPr="00D45093" w:rsidRDefault="00907E29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3E4D68BD" w14:textId="77777777" w:rsidR="00907E29" w:rsidRPr="001D6D0B" w:rsidRDefault="00907E29" w:rsidP="0047453E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Konkrétny oprávnený žiadateľ </w:t>
            </w:r>
          </w:p>
        </w:tc>
        <w:tc>
          <w:tcPr>
            <w:tcW w:w="6349" w:type="dxa"/>
            <w:gridSpan w:val="3"/>
            <w:shd w:val="clear" w:color="auto" w:fill="auto"/>
          </w:tcPr>
          <w:p w14:paraId="3AB7EAD6" w14:textId="77777777" w:rsidR="00907E29" w:rsidRPr="00D45093" w:rsidRDefault="00907E29" w:rsidP="00F82DB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61E7E">
              <w:rPr>
                <w:rFonts w:ascii="Arial Narrow" w:hAnsi="Arial Narrow"/>
              </w:rPr>
              <w:t xml:space="preserve">V rámci tohto </w:t>
            </w:r>
            <w:r w:rsidRPr="00F82DB4">
              <w:rPr>
                <w:rFonts w:ascii="Arial Narrow" w:hAnsi="Arial Narrow"/>
              </w:rPr>
              <w:t xml:space="preserve">vyzvania </w:t>
            </w:r>
            <w:r w:rsidRPr="00D45093">
              <w:rPr>
                <w:rFonts w:ascii="Arial Narrow" w:hAnsi="Arial Narrow"/>
              </w:rPr>
              <w:t xml:space="preserve">je oprávneným žiadateľom: </w:t>
            </w:r>
          </w:p>
          <w:p w14:paraId="16F89D33" w14:textId="71F0FB54" w:rsidR="000004D3" w:rsidRDefault="000004D3" w:rsidP="000004D3">
            <w:pPr>
              <w:spacing w:before="120" w:after="0" w:line="240" w:lineRule="auto"/>
              <w:jc w:val="both"/>
              <w:rPr>
                <w:rFonts w:ascii="Arial Narrow" w:hAnsi="Arial Narrow"/>
                <w:b/>
              </w:rPr>
            </w:pPr>
            <w:r w:rsidRPr="00BD5A87">
              <w:rPr>
                <w:rFonts w:ascii="Arial Narrow" w:hAnsi="Arial Narrow"/>
                <w:b/>
              </w:rPr>
              <w:t>Železničná spoločnosť Slovensko</w:t>
            </w:r>
            <w:r w:rsidRPr="003E24DD">
              <w:rPr>
                <w:rFonts w:ascii="Arial Narrow" w:hAnsi="Arial Narrow"/>
                <w:b/>
              </w:rPr>
              <w:t>, a.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3E24DD">
              <w:rPr>
                <w:rFonts w:ascii="Arial Narrow" w:hAnsi="Arial Narrow"/>
                <w:b/>
              </w:rPr>
              <w:t>s.</w:t>
            </w:r>
          </w:p>
          <w:p w14:paraId="19CAA97B" w14:textId="77777777" w:rsidR="00907E29" w:rsidRPr="000139AF" w:rsidRDefault="00907E29" w:rsidP="00D45093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F82DB4">
              <w:rPr>
                <w:rFonts w:ascii="Arial Narrow" w:hAnsi="Arial Narrow"/>
              </w:rPr>
              <w:t>Zároveň osoba konajúca v mene oprávneného žiadateľa, ak je odlišná od štatutárneho orgánu žiadateľa, musí byť riadne splnomocnená na výkon predmetných úkonov.</w:t>
            </w:r>
          </w:p>
        </w:tc>
      </w:tr>
      <w:tr w:rsidR="004A0630" w:rsidRPr="00954355" w14:paraId="62DAADD9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0CD5E49A" w14:textId="77777777" w:rsidR="004A0630" w:rsidRPr="001D6D0B" w:rsidRDefault="004A0630" w:rsidP="004A0630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5F7D14D2" w14:textId="5A38249D" w:rsidR="004A0630" w:rsidRPr="001D6D0B" w:rsidRDefault="006E17F6" w:rsidP="004A0630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E17F6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Podmienka zákazu vedenia  výkonu rozhodnutia voči žiadateľovi v súlade s článkom 71 všeobecného nariadenia </w:t>
            </w:r>
          </w:p>
        </w:tc>
        <w:tc>
          <w:tcPr>
            <w:tcW w:w="6349" w:type="dxa"/>
            <w:gridSpan w:val="3"/>
            <w:shd w:val="clear" w:color="auto" w:fill="auto"/>
          </w:tcPr>
          <w:p w14:paraId="4BB7BD01" w14:textId="06B51076" w:rsidR="00D3742A" w:rsidRPr="00D3742A" w:rsidRDefault="006E17F6" w:rsidP="004A0630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6E17F6">
              <w:rPr>
                <w:rFonts w:ascii="Arial Narrow" w:hAnsi="Arial Narrow"/>
                <w:color w:val="auto"/>
                <w:sz w:val="22"/>
                <w:szCs w:val="22"/>
              </w:rPr>
              <w:t>Projekt nesmie zahŕňať činnosti, ktoré boli súčasťou operácie, v prípade ktorej sa začalo alebo malo začať vymáhacie konanie v súlade s článkom 71 všeobecného nariadenia.</w:t>
            </w:r>
          </w:p>
        </w:tc>
      </w:tr>
      <w:tr w:rsidR="005A015D" w:rsidRPr="00954355" w14:paraId="488B2117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34E4877" w14:textId="77777777" w:rsidR="005A015D" w:rsidRPr="001D6D0B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4D3EFB56" w14:textId="77777777" w:rsidR="005A015D" w:rsidRPr="001D6D0B" w:rsidRDefault="005A015D" w:rsidP="005A015D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t>Podmienka, že žiadateľ ani jeho štatutárny orgán, ani žiadny člen štatutárneho orgánu, ani prokurista/i, ani osoba splnomocnená zastupovať žiadateľa v konaní  o ŽoNFP 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 </w:t>
            </w:r>
          </w:p>
        </w:tc>
        <w:tc>
          <w:tcPr>
            <w:tcW w:w="6349" w:type="dxa"/>
            <w:gridSpan w:val="3"/>
            <w:shd w:val="clear" w:color="auto" w:fill="auto"/>
          </w:tcPr>
          <w:p w14:paraId="043CE09F" w14:textId="77777777" w:rsidR="005A015D" w:rsidRPr="00197D54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Žiadateľ ani jeho štatutárny orgán, ani žiadny člen štatutárneho orgánu, ani prokurista/i, ani osoba splnomocnená zastupovať žiadateľa v konaní o </w:t>
            </w:r>
            <w:r>
              <w:rPr>
                <w:rFonts w:ascii="Arial Narrow" w:hAnsi="Arial Narrow"/>
                <w:sz w:val="22"/>
                <w:szCs w:val="22"/>
              </w:rPr>
              <w:t>Ž</w:t>
            </w:r>
            <w:r w:rsidRPr="00F1589B">
              <w:rPr>
                <w:rFonts w:ascii="Arial Narrow" w:hAnsi="Arial Narrow"/>
                <w:sz w:val="22"/>
                <w:szCs w:val="22"/>
              </w:rPr>
              <w:t>oNFP nemôžu byť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dražbe.</w:t>
            </w:r>
          </w:p>
          <w:p w14:paraId="2E81E717" w14:textId="77777777" w:rsidR="005A015D" w:rsidRPr="00197D54" w:rsidRDefault="005A015D" w:rsidP="005A015D">
            <w:pPr>
              <w:pStyle w:val="Default"/>
              <w:jc w:val="both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 </w:t>
            </w:r>
          </w:p>
        </w:tc>
      </w:tr>
      <w:tr w:rsidR="00F840A0" w:rsidRPr="00954355" w14:paraId="69194EAA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1C8150FD" w14:textId="77777777" w:rsidR="00F840A0" w:rsidRPr="001D6D0B" w:rsidRDefault="00F840A0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280CC763" w14:textId="77777777" w:rsidR="00F840A0" w:rsidRPr="001D6D0B" w:rsidRDefault="00F840A0" w:rsidP="005A015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Podmienka, že žiadateľ nie je evidovaný v Systéme včasného odhaľovania rizika a vylúčenia (EDES) ako vylúčená osoba alebo subjekt (v zmysle článku 135 a nasledujúcich </w:t>
            </w:r>
            <w:r w:rsidRPr="001D6D0B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lastRenderedPageBreak/>
              <w:t>nariadenia č. 2018/1046).</w:t>
            </w:r>
          </w:p>
        </w:tc>
        <w:tc>
          <w:tcPr>
            <w:tcW w:w="6349" w:type="dxa"/>
            <w:gridSpan w:val="3"/>
            <w:shd w:val="clear" w:color="auto" w:fill="auto"/>
          </w:tcPr>
          <w:p w14:paraId="0D49F3C4" w14:textId="77777777" w:rsidR="00F840A0" w:rsidRPr="00C83866" w:rsidRDefault="00F840A0" w:rsidP="005A015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840A0">
              <w:rPr>
                <w:rFonts w:ascii="Arial Narrow" w:hAnsi="Arial Narrow"/>
                <w:sz w:val="22"/>
                <w:szCs w:val="22"/>
              </w:rPr>
              <w:lastRenderedPageBreak/>
              <w:t>V zmysle článku 135, odsek 1 nariadenia č. 2018/1046 EK zriadila a prevádzkuje systém včasného odhaľovania rizika a vylúčenia (EDES). V zmysle článku 142, odsek 5 nariadenia č. 2018/1046 EK umožní prístup k systému s cieľom zohľadniť v prípade potreby a na vlastnú zodpovednosť evidované informácie. Prístupové práva do systému sa zriaďujú v zmysle kapitoly 7.3 Manuálu nahlasovania nezrovnalostí.</w:t>
            </w:r>
          </w:p>
        </w:tc>
      </w:tr>
      <w:tr w:rsidR="005A015D" w:rsidRPr="00954355" w14:paraId="0E549E91" w14:textId="77777777" w:rsidTr="00F863CD">
        <w:trPr>
          <w:trHeight w:val="20"/>
        </w:trPr>
        <w:tc>
          <w:tcPr>
            <w:tcW w:w="9524" w:type="dxa"/>
            <w:gridSpan w:val="5"/>
            <w:shd w:val="clear" w:color="auto" w:fill="D9D9D9" w:themeFill="background1" w:themeFillShade="D9"/>
          </w:tcPr>
          <w:p w14:paraId="0AEBACE6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aktivít realizácie projektu</w:t>
            </w:r>
          </w:p>
        </w:tc>
      </w:tr>
      <w:tr w:rsidR="005A015D" w:rsidRPr="00954355" w14:paraId="1AA5D389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5F53DE31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2F7FDC83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gridSpan w:val="2"/>
            <w:shd w:val="clear" w:color="auto" w:fill="D9D9D9" w:themeFill="background1" w:themeFillShade="D9"/>
            <w:vAlign w:val="center"/>
          </w:tcPr>
          <w:p w14:paraId="573B57D8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5A015D" w:rsidRPr="00954355" w14:paraId="656EEAA7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6B0EEFB" w14:textId="77777777" w:rsidR="005A015D" w:rsidRPr="001D6D0B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2CCD0693" w14:textId="77777777" w:rsidR="005A015D" w:rsidRPr="001D6D0B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 oprávnenosti aktivít projektu 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508204C0" w14:textId="77777777" w:rsidR="005A015D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Všetky aktivity projektu musia byť vo vecnom súlade s typmi oprávnených aktivít OPII, na realizáciu ktorých je vyhlásené vyzvanie. </w:t>
            </w:r>
          </w:p>
          <w:p w14:paraId="14F380C3" w14:textId="42D578FD" w:rsidR="0052719E" w:rsidRDefault="0052719E" w:rsidP="0052719E">
            <w:pPr>
              <w:pStyle w:val="Default"/>
              <w:spacing w:before="120"/>
              <w:jc w:val="both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V rámci špecifického cieľa </w:t>
            </w:r>
            <w:r w:rsidR="00D779DA" w:rsidRPr="00D779DA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1.3 Zvýšenie atraktivity a kvality služieb železničnej verejnej osobnej dopravy prostredníctvom obnovy mobilných prostriedkov </w:t>
            </w:r>
            <w:r>
              <w:rPr>
                <w:rFonts w:ascii="Arial Narrow" w:hAnsi="Arial Narrow"/>
                <w:b/>
                <w:color w:val="auto"/>
                <w:sz w:val="22"/>
                <w:szCs w:val="22"/>
              </w:rPr>
              <w:t>je</w:t>
            </w:r>
            <w:r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pre toto vyzvanie oprávnen</w:t>
            </w:r>
            <w:r>
              <w:rPr>
                <w:rFonts w:ascii="Arial Narrow" w:hAnsi="Arial Narrow"/>
                <w:b/>
                <w:color w:val="auto"/>
                <w:sz w:val="22"/>
                <w:szCs w:val="22"/>
              </w:rPr>
              <w:t>ý typ</w:t>
            </w:r>
            <w:r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aktivity</w:t>
            </w:r>
            <w:r>
              <w:rPr>
                <w:rFonts w:ascii="Arial Narrow" w:hAnsi="Arial Narrow"/>
                <w:b/>
                <w:color w:val="auto"/>
                <w:sz w:val="22"/>
                <w:szCs w:val="22"/>
              </w:rPr>
              <w:t>:</w:t>
            </w:r>
            <w:r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</w:t>
            </w:r>
          </w:p>
          <w:p w14:paraId="710446A1" w14:textId="7B6D8A82" w:rsidR="005C26C6" w:rsidRDefault="00D779DA" w:rsidP="00C56E87">
            <w:pPr>
              <w:spacing w:before="120" w:after="0" w:line="240" w:lineRule="auto"/>
              <w:jc w:val="both"/>
              <w:rPr>
                <w:rFonts w:ascii="Arial Narrow" w:hAnsi="Arial Narrow" w:cs="Arial"/>
                <w:b/>
                <w:lang w:eastAsia="sk-SK"/>
              </w:rPr>
            </w:pPr>
            <w:r w:rsidRPr="00D779DA">
              <w:rPr>
                <w:rFonts w:ascii="Arial Narrow" w:hAnsi="Arial Narrow" w:cs="Arial"/>
                <w:b/>
                <w:lang w:eastAsia="sk-SK"/>
              </w:rPr>
              <w:t>B. Obnova mobilných prostriedkov železničnej verejnej osobnej dopravy</w:t>
            </w:r>
            <w:r w:rsidR="00A82621">
              <w:rPr>
                <w:rFonts w:ascii="Arial Narrow" w:hAnsi="Arial Narrow" w:cs="Arial"/>
                <w:b/>
                <w:lang w:eastAsia="sk-SK"/>
              </w:rPr>
              <w:t>.</w:t>
            </w:r>
          </w:p>
          <w:p w14:paraId="2EFE1B6D" w14:textId="296DB6A3" w:rsidR="005A015D" w:rsidRPr="00C56E87" w:rsidRDefault="0052719E" w:rsidP="00C56E87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Zároveň sú pre toto vyzvanie oprávnené aj </w:t>
            </w:r>
            <w:r w:rsidRPr="00D45093">
              <w:rPr>
                <w:rFonts w:ascii="Arial Narrow" w:hAnsi="Arial Narrow"/>
                <w:b/>
              </w:rPr>
              <w:t>podporné aktivity</w:t>
            </w:r>
            <w:r>
              <w:rPr>
                <w:rFonts w:ascii="Arial Narrow" w:hAnsi="Arial Narrow"/>
              </w:rPr>
              <w:t xml:space="preserve"> projektu špecifikované v </w:t>
            </w:r>
            <w:r w:rsidRPr="00D748D1">
              <w:rPr>
                <w:rFonts w:ascii="Arial Narrow" w:hAnsi="Arial Narrow"/>
                <w:b/>
                <w:i/>
              </w:rPr>
              <w:t>Príručke k oprávnenosti výdavkov OPII</w:t>
            </w:r>
            <w:r>
              <w:rPr>
                <w:rFonts w:ascii="Arial Narrow" w:hAnsi="Arial Narrow"/>
              </w:rPr>
              <w:t xml:space="preserve">, ktorá je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á</w:t>
            </w:r>
            <w:r w:rsidRPr="00DC4A06">
              <w:rPr>
                <w:rFonts w:ascii="Arial Narrow" w:hAnsi="Arial Narrow" w:cstheme="minorHAnsi"/>
              </w:rPr>
              <w:t xml:space="preserve"> na webovom sídle</w:t>
            </w:r>
            <w:r>
              <w:rPr>
                <w:rFonts w:ascii="Arial Narrow" w:hAnsi="Arial Narrow" w:cstheme="minorHAnsi"/>
              </w:rPr>
              <w:t xml:space="preserve"> RO OPII </w:t>
            </w:r>
            <w:hyperlink r:id="rId10" w:history="1">
              <w:r>
                <w:rPr>
                  <w:rStyle w:val="Hypertextovprepojenie"/>
                  <w:rFonts w:ascii="Arial Narrow" w:hAnsi="Arial Narrow"/>
                </w:rPr>
                <w:t>Príručka k oprávnenosti výdavkov - OPII - Operačný program Integrovaná infraštruktúra</w:t>
              </w:r>
            </w:hyperlink>
            <w:r w:rsidRPr="008F26C8">
              <w:rPr>
                <w:rFonts w:ascii="Arial Narrow" w:hAnsi="Arial Narrow"/>
              </w:rPr>
              <w:t>.</w:t>
            </w:r>
          </w:p>
        </w:tc>
      </w:tr>
      <w:tr w:rsidR="005A015D" w:rsidRPr="00954355" w14:paraId="6CE92D48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B2D0280" w14:textId="77777777" w:rsidR="005A015D" w:rsidRPr="001D6D0B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38C5CFAD" w14:textId="77777777" w:rsidR="005A015D" w:rsidRPr="001D6D0B" w:rsidRDefault="005A015D" w:rsidP="005A015D">
            <w:pPr>
              <w:pStyle w:val="Default"/>
              <w:spacing w:before="120"/>
              <w:rPr>
                <w:rFonts w:ascii="Arial Narrow" w:hAnsi="Arial Narrow" w:cstheme="minorHAnsi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t>Podmienka, že žiadateľ neukončil fyzickú realizáciu všetkých oprávnených hlavných aktivít projektu pred predložením ŽoNFP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17BCFE56" w14:textId="77777777" w:rsidR="005A015D" w:rsidRPr="00F1589B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Žiadateľ nesmie ukončiť fyzickú realizáciu všetkých </w:t>
            </w:r>
            <w:r>
              <w:rPr>
                <w:rFonts w:ascii="Arial Narrow" w:hAnsi="Arial Narrow"/>
                <w:sz w:val="22"/>
                <w:szCs w:val="22"/>
              </w:rPr>
              <w:t>oprávnených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hlavných </w:t>
            </w:r>
            <w:r w:rsidRPr="00F1589B">
              <w:rPr>
                <w:rFonts w:ascii="Arial Narrow" w:hAnsi="Arial Narrow"/>
                <w:sz w:val="22"/>
                <w:szCs w:val="22"/>
              </w:rPr>
              <w:t>aktivít projektu pred predložením ŽoNFP RO OPII</w:t>
            </w:r>
            <w:r>
              <w:rPr>
                <w:rFonts w:ascii="Arial Narrow" w:hAnsi="Arial Narrow"/>
                <w:sz w:val="22"/>
                <w:szCs w:val="22"/>
              </w:rPr>
              <w:t xml:space="preserve"> bez ohľadu na to, či žiadateľ uhradil všetky súvisiace platby</w:t>
            </w:r>
            <w:r w:rsidRPr="00F1589B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4875DE97" w14:textId="77777777" w:rsidR="005A015D" w:rsidRPr="00F1589B" w:rsidRDefault="005A015D" w:rsidP="005A015D">
            <w:pPr>
              <w:pStyle w:val="Default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5A015D" w:rsidRPr="00954355" w14:paraId="3306206A" w14:textId="77777777" w:rsidTr="00F863CD">
        <w:trPr>
          <w:trHeight w:val="20"/>
        </w:trPr>
        <w:tc>
          <w:tcPr>
            <w:tcW w:w="9524" w:type="dxa"/>
            <w:gridSpan w:val="5"/>
            <w:shd w:val="clear" w:color="auto" w:fill="D9D9D9" w:themeFill="background1" w:themeFillShade="D9"/>
          </w:tcPr>
          <w:p w14:paraId="487B089C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miesta realizácie projektu</w:t>
            </w:r>
          </w:p>
        </w:tc>
      </w:tr>
      <w:tr w:rsidR="005A015D" w:rsidRPr="00954355" w14:paraId="6081A250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0D1650E3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2C29C7CB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gridSpan w:val="2"/>
            <w:shd w:val="clear" w:color="auto" w:fill="D9D9D9" w:themeFill="background1" w:themeFillShade="D9"/>
            <w:vAlign w:val="center"/>
          </w:tcPr>
          <w:p w14:paraId="59E27A7B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5A015D" w:rsidRPr="00954355" w14:paraId="7616EF4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83CCAE6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7F40D2B6" w14:textId="77777777" w:rsidR="005A015D" w:rsidRPr="00493E1F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t>Podmienka,</w:t>
            </w:r>
            <w:r w:rsidRPr="00493E1F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že projekt je realizovaný na oprávnenom území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74E0854D" w14:textId="77777777" w:rsidR="005A015D" w:rsidRPr="00F1589B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Žiadateľ je povinný realizovať projekt na oprávnenom území. </w:t>
            </w:r>
            <w:r w:rsidRPr="00D950B8">
              <w:rPr>
                <w:rFonts w:ascii="Arial Narrow" w:hAnsi="Arial Narrow"/>
                <w:sz w:val="22"/>
                <w:szCs w:val="22"/>
              </w:rPr>
              <w:t xml:space="preserve">Pre posúdenie, či sa projekt bude realizovať na oprávnenom </w:t>
            </w:r>
            <w:r>
              <w:rPr>
                <w:rFonts w:ascii="Arial Narrow" w:hAnsi="Arial Narrow"/>
                <w:sz w:val="22"/>
                <w:szCs w:val="22"/>
              </w:rPr>
              <w:t>území,</w:t>
            </w:r>
            <w:r w:rsidRPr="00D950B8">
              <w:rPr>
                <w:rFonts w:ascii="Arial Narrow" w:hAnsi="Arial Narrow"/>
                <w:sz w:val="22"/>
                <w:szCs w:val="22"/>
              </w:rPr>
              <w:t xml:space="preserve"> je rozhodujúce miesto realizácie projektu a nie miesto sídla žiadateľa.</w:t>
            </w:r>
          </w:p>
          <w:p w14:paraId="6466DE78" w14:textId="77777777" w:rsidR="00360174" w:rsidRDefault="005A015D" w:rsidP="0036017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D45093">
              <w:rPr>
                <w:rFonts w:ascii="Arial Narrow" w:hAnsi="Arial Narrow"/>
              </w:rPr>
              <w:t xml:space="preserve">Oprávneným miestom realizácie projektu je </w:t>
            </w:r>
            <w:r>
              <w:rPr>
                <w:rFonts w:ascii="Arial Narrow" w:hAnsi="Arial Narrow"/>
              </w:rPr>
              <w:t xml:space="preserve">v rámci </w:t>
            </w:r>
            <w:r w:rsidRPr="00D45093">
              <w:rPr>
                <w:rFonts w:ascii="Arial Narrow" w:hAnsi="Arial Narrow"/>
              </w:rPr>
              <w:t xml:space="preserve">NUTS III: </w:t>
            </w:r>
          </w:p>
          <w:p w14:paraId="59719967" w14:textId="0EC45BCB" w:rsidR="005A015D" w:rsidRPr="008F26C8" w:rsidRDefault="00803CD3" w:rsidP="00803CD3">
            <w:pPr>
              <w:spacing w:after="0" w:line="240" w:lineRule="auto"/>
              <w:jc w:val="both"/>
              <w:rPr>
                <w:rFonts w:ascii="Arial Narrow" w:hAnsi="Arial Narrow"/>
                <w:color w:val="FF0000"/>
              </w:rPr>
            </w:pPr>
            <w:r w:rsidRPr="006E17F6">
              <w:rPr>
                <w:rFonts w:ascii="Arial Narrow" w:hAnsi="Arial Narrow"/>
                <w:b/>
              </w:rPr>
              <w:t>Bratislavský, Nitriansky, Trnavský, Trenčiansky, Žilinský a Banskobystrický kraj</w:t>
            </w:r>
          </w:p>
        </w:tc>
      </w:tr>
      <w:tr w:rsidR="005A015D" w:rsidRPr="00954355" w14:paraId="558DADF3" w14:textId="77777777" w:rsidTr="00F863CD">
        <w:trPr>
          <w:trHeight w:val="20"/>
        </w:trPr>
        <w:tc>
          <w:tcPr>
            <w:tcW w:w="9524" w:type="dxa"/>
            <w:gridSpan w:val="5"/>
            <w:shd w:val="clear" w:color="auto" w:fill="D9D9D9" w:themeFill="background1" w:themeFillShade="D9"/>
          </w:tcPr>
          <w:p w14:paraId="68E5DE4A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Kritériá pre výber projektov</w:t>
            </w:r>
          </w:p>
        </w:tc>
      </w:tr>
      <w:tr w:rsidR="005A015D" w:rsidRPr="00954355" w14:paraId="02F59720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375720CA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2491B33C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gridSpan w:val="2"/>
            <w:shd w:val="clear" w:color="auto" w:fill="D9D9D9" w:themeFill="background1" w:themeFillShade="D9"/>
            <w:vAlign w:val="center"/>
          </w:tcPr>
          <w:p w14:paraId="0495D413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5A015D" w:rsidRPr="00954355" w14:paraId="04846466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22B35F46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565AC032" w14:textId="77777777" w:rsidR="005A015D" w:rsidRPr="00493E1F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t>Podmienka splnenia hodnotiacich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kritérií 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728C1EBE" w14:textId="1B82DFF2" w:rsidR="005A015D" w:rsidRPr="008F26C8" w:rsidRDefault="005A015D" w:rsidP="00654BB0">
            <w:pPr>
              <w:spacing w:before="120" w:after="0" w:line="240" w:lineRule="auto"/>
              <w:jc w:val="both"/>
              <w:rPr>
                <w:rFonts w:ascii="Arial Narrow" w:hAnsi="Arial Narrow"/>
                <w:color w:val="FF0000"/>
              </w:rPr>
            </w:pPr>
            <w:r w:rsidRPr="00D45093">
              <w:rPr>
                <w:rFonts w:ascii="Arial Narrow" w:hAnsi="Arial Narrow"/>
              </w:rPr>
              <w:t>ŽoNFP musí splniť hodnotiace kritériá, inak RO OPII rozhodne o </w:t>
            </w:r>
            <w:r w:rsidR="00654BB0">
              <w:rPr>
                <w:rFonts w:ascii="Arial Narrow" w:hAnsi="Arial Narrow"/>
              </w:rPr>
              <w:t>neschválení</w:t>
            </w:r>
            <w:r w:rsidRPr="00D45093">
              <w:rPr>
                <w:rFonts w:ascii="Arial Narrow" w:hAnsi="Arial Narrow"/>
              </w:rPr>
              <w:t xml:space="preserve"> ŽoNFP. Prostredníctvom hodnotiacich kritérií odborní </w:t>
            </w:r>
            <w:r w:rsidRPr="00B76332">
              <w:rPr>
                <w:rFonts w:ascii="Arial Narrow" w:hAnsi="Arial Narrow"/>
              </w:rPr>
              <w:t xml:space="preserve">hodnotitelia posudzujú kvalitatívnu úroveň predloženej ŽoNFP. </w:t>
            </w:r>
            <w:r w:rsidRPr="00D748D1">
              <w:rPr>
                <w:rFonts w:ascii="Arial Narrow" w:hAnsi="Arial Narrow"/>
              </w:rPr>
              <w:t>Hodnotiace kritériá pre prioritné osi 1 – 6 OPII, ich kategorizácia do hodnotiacich oblastí, ako aj spôsob ich aplikácie sú uvedené</w:t>
            </w:r>
            <w:r>
              <w:rPr>
                <w:rFonts w:ascii="Arial Narrow" w:hAnsi="Arial Narrow"/>
              </w:rPr>
              <w:t xml:space="preserve"> v</w:t>
            </w:r>
            <w:r w:rsidRPr="00D748D1">
              <w:rPr>
                <w:rFonts w:ascii="Arial Narrow" w:hAnsi="Arial Narrow"/>
              </w:rPr>
              <w:t xml:space="preserve"> dokumente Hodnotiace kritériá OPII prioritná os 1 - 6, ktorý je </w:t>
            </w:r>
            <w:r>
              <w:rPr>
                <w:rFonts w:ascii="Arial Narrow" w:hAnsi="Arial Narrow"/>
              </w:rPr>
              <w:t>prílohou vyzvania</w:t>
            </w:r>
            <w:r w:rsidRPr="00D748D1">
              <w:rPr>
                <w:rFonts w:ascii="Arial Narrow" w:hAnsi="Arial Narrow"/>
              </w:rPr>
              <w:t>.</w:t>
            </w:r>
          </w:p>
        </w:tc>
      </w:tr>
      <w:tr w:rsidR="005A015D" w:rsidRPr="00954355" w14:paraId="0351ADDF" w14:textId="77777777" w:rsidTr="00F863CD">
        <w:trPr>
          <w:trHeight w:val="20"/>
        </w:trPr>
        <w:tc>
          <w:tcPr>
            <w:tcW w:w="9524" w:type="dxa"/>
            <w:gridSpan w:val="5"/>
            <w:shd w:val="clear" w:color="auto" w:fill="D9D9D9" w:themeFill="background1" w:themeFillShade="D9"/>
          </w:tcPr>
          <w:p w14:paraId="660C5CD1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Podmienky poskytnutia pomoci vy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>plývajúce z osobitných predpisov</w:t>
            </w:r>
          </w:p>
        </w:tc>
      </w:tr>
      <w:tr w:rsidR="005A015D" w:rsidRPr="00954355" w14:paraId="0B4E97BD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6F8805B9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7" w:type="dxa"/>
            <w:gridSpan w:val="3"/>
            <w:shd w:val="clear" w:color="auto" w:fill="D9D9D9" w:themeFill="background1" w:themeFillShade="D9"/>
            <w:vAlign w:val="center"/>
          </w:tcPr>
          <w:p w14:paraId="50506F83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3" w:type="dxa"/>
            <w:shd w:val="clear" w:color="auto" w:fill="D9D9D9" w:themeFill="background1" w:themeFillShade="D9"/>
            <w:vAlign w:val="center"/>
          </w:tcPr>
          <w:p w14:paraId="38D2D553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5A015D" w:rsidRPr="00954355" w14:paraId="5F91335A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11FE52E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7" w:type="dxa"/>
            <w:gridSpan w:val="3"/>
            <w:shd w:val="clear" w:color="auto" w:fill="D9D9D9" w:themeFill="background1" w:themeFillShade="D9"/>
          </w:tcPr>
          <w:p w14:paraId="1FA80668" w14:textId="77777777" w:rsidR="005A015D" w:rsidRPr="001D6D0B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Podmienky týkajúce sa štátnej pomoci a </w:t>
            </w:r>
            <w:r w:rsidRPr="001D6D0B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 xml:space="preserve">vyplývajúce zo schém štátnej pomoci/pomoci de minimis </w:t>
            </w:r>
          </w:p>
          <w:p w14:paraId="0C0A7E74" w14:textId="77777777" w:rsidR="005A015D" w:rsidRPr="001D6D0B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333" w:type="dxa"/>
            <w:shd w:val="clear" w:color="auto" w:fill="auto"/>
          </w:tcPr>
          <w:p w14:paraId="09A1E43D" w14:textId="77777777" w:rsidR="004A1A55" w:rsidRDefault="004A1A55" w:rsidP="005A015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4A1A55">
              <w:rPr>
                <w:rFonts w:ascii="Arial Narrow" w:hAnsi="Arial Narrow"/>
              </w:rPr>
              <w:lastRenderedPageBreak/>
              <w:t xml:space="preserve">Oprávnené aktivity tak, ako sú stanovené týmto vyzvaním, nie sú poskytovaním štátnej pomoci a teda vo vzťahu k oprávneným aktivitám sa </w:t>
            </w:r>
            <w:r w:rsidRPr="004A1A55">
              <w:rPr>
                <w:rFonts w:ascii="Arial Narrow" w:hAnsi="Arial Narrow"/>
              </w:rPr>
              <w:lastRenderedPageBreak/>
              <w:t xml:space="preserve">neuplatňujú pravidlá štátnej pomoci. </w:t>
            </w:r>
          </w:p>
          <w:p w14:paraId="22BD9F33" w14:textId="77777777" w:rsidR="005A015D" w:rsidRPr="00DF6198" w:rsidRDefault="004A1A55" w:rsidP="005A015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4A1A55">
              <w:rPr>
                <w:rFonts w:ascii="Arial Narrow" w:hAnsi="Arial Narrow"/>
              </w:rPr>
              <w:t>Ak žiadateľ/prijímateľ uvedené pravidlo poruší a nezachová striktne charakter svojho projektu, ktorý svojimi aktivitami nepredstavuje štátnu pomoc, nesie za svoje konanie plnú právnu zodpovednosť v súvislosti s porušením pravidiel týkajúcich sa štátnej pomoci. Žiadateľ/prijímateľ zároveň berie na vedomie, že rovnaké právne následky nastanú aj v prípade, ak v rámci jeho projektu dôjde k poskytnutiu, tzv. nepriamej štátnej pomoci alebo k poskytnutiu inej formy výhody, ktorá na základe Zmluvy o fungovaní EÚ znamená porušenie pravidiel týkajúcich sa štátnej pomoci. Žiadateľ/prijímateľ si je zároveň vedomý, že štátnou pomocou sa v tejto súvislosti rozumie každá pomoc v akejkoľvek forme, ktorú poskytuje na podnikanie alebo v súvislosti s ním poskytovateľ priamo alebo nepriamo z prostriedkov štátneho rozpočtu, zo svojho rozpočtu alebo z vlastných zdrojov podniku, pričom však nezáleží na právnej forme žiadateľa/prijímate</w:t>
            </w:r>
            <w:r>
              <w:rPr>
                <w:rFonts w:ascii="Arial Narrow" w:hAnsi="Arial Narrow"/>
              </w:rPr>
              <w:t>ľa a spôsobe jeho financovania.</w:t>
            </w:r>
          </w:p>
        </w:tc>
      </w:tr>
      <w:tr w:rsidR="005A015D" w:rsidRPr="00954355" w14:paraId="6C07A185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06BFD01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7" w:type="dxa"/>
            <w:gridSpan w:val="3"/>
            <w:shd w:val="clear" w:color="auto" w:fill="D9D9D9" w:themeFill="background1" w:themeFillShade="D9"/>
          </w:tcPr>
          <w:p w14:paraId="29D5EC20" w14:textId="77777777" w:rsidR="005A015D" w:rsidRPr="001D6D0B" w:rsidRDefault="005A015D" w:rsidP="005A015D">
            <w:pPr>
              <w:pStyle w:val="Default"/>
              <w:spacing w:before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1D6D0B">
              <w:rPr>
                <w:rFonts w:ascii="Arial Narrow" w:hAnsi="Arial Narrow" w:cstheme="minorHAnsi"/>
                <w:b/>
                <w:sz w:val="22"/>
                <w:szCs w:val="22"/>
              </w:rPr>
              <w:t>Podmienka neporušenia zákazu nelegálneho zamestnávania štátneho príslušníka tretej krajiny za obdobie 5 rokov predchádzajúcich podaniu ŽoNFP</w:t>
            </w:r>
          </w:p>
        </w:tc>
        <w:tc>
          <w:tcPr>
            <w:tcW w:w="6333" w:type="dxa"/>
            <w:shd w:val="clear" w:color="auto" w:fill="auto"/>
          </w:tcPr>
          <w:p w14:paraId="0ED05C86" w14:textId="77777777" w:rsidR="005A015D" w:rsidRPr="00DF0D6B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DF0D6B">
              <w:rPr>
                <w:rFonts w:ascii="Arial Narrow" w:hAnsi="Arial Narrow"/>
                <w:sz w:val="22"/>
                <w:szCs w:val="22"/>
              </w:rPr>
              <w:t xml:space="preserve">Žiadateľ nesmie porušiť zákaz nelegálneho zamestnávania za obdobie 5 rokov predchádzajúcich podaniu </w:t>
            </w:r>
            <w:r>
              <w:rPr>
                <w:rFonts w:ascii="Arial Narrow" w:hAnsi="Arial Narrow"/>
                <w:sz w:val="22"/>
                <w:szCs w:val="22"/>
              </w:rPr>
              <w:t>Ž</w:t>
            </w:r>
            <w:r w:rsidRPr="00DF0D6B">
              <w:rPr>
                <w:rFonts w:ascii="Arial Narrow" w:hAnsi="Arial Narrow"/>
                <w:sz w:val="22"/>
                <w:szCs w:val="22"/>
              </w:rPr>
              <w:t>oNFP.</w:t>
            </w:r>
          </w:p>
          <w:p w14:paraId="6A7A2C70" w14:textId="77777777" w:rsidR="005A015D" w:rsidRPr="00DF0D6B" w:rsidRDefault="005A015D" w:rsidP="005A015D">
            <w:pPr>
              <w:pStyle w:val="Default"/>
              <w:ind w:left="318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5A015D" w:rsidRPr="00954355" w14:paraId="6C933BA5" w14:textId="77777777" w:rsidTr="00F863CD">
        <w:trPr>
          <w:trHeight w:val="20"/>
        </w:trPr>
        <w:tc>
          <w:tcPr>
            <w:tcW w:w="9524" w:type="dxa"/>
            <w:gridSpan w:val="5"/>
            <w:shd w:val="clear" w:color="auto" w:fill="D9D9D9" w:themeFill="background1" w:themeFillShade="D9"/>
          </w:tcPr>
          <w:p w14:paraId="7BCC6D8A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Ďalšie podmienky poskytnutia príspevku</w:t>
            </w:r>
          </w:p>
        </w:tc>
      </w:tr>
      <w:tr w:rsidR="005A015D" w:rsidRPr="00954355" w14:paraId="1394A271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67641429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05666667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gridSpan w:val="2"/>
            <w:shd w:val="clear" w:color="auto" w:fill="D9D9D9" w:themeFill="background1" w:themeFillShade="D9"/>
            <w:vAlign w:val="center"/>
          </w:tcPr>
          <w:p w14:paraId="44733A69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407CBC" w:rsidRPr="00954355" w14:paraId="3F3A3711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007C0B67" w14:textId="77777777" w:rsidR="00407CBC" w:rsidRPr="00F61671" w:rsidRDefault="00407CBC" w:rsidP="00407CBC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31CE1D2D" w14:textId="325E8AAC" w:rsidR="00407CBC" w:rsidRPr="009E1294" w:rsidRDefault="00407CBC" w:rsidP="00407CBC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1D6D0B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</w:t>
            </w:r>
            <w:r w:rsidRPr="009E1294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plnenia požiadaviek v oblasti posudzovania vplyvov na životné prostredie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6FFAA8D8" w14:textId="77777777" w:rsidR="00407CBC" w:rsidRPr="009E1294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E1294">
              <w:rPr>
                <w:rFonts w:ascii="Arial Narrow" w:hAnsi="Arial Narrow"/>
                <w:sz w:val="24"/>
                <w:szCs w:val="24"/>
              </w:rPr>
              <w:t xml:space="preserve">Projekt, ktorý je predmetom ŽoNFP, musí byť v súlade s požiadavkami v oblasti posudzovania vplyvov navrhovanej činnosti, najmä so zákonom o posudzovaní vplyvov . </w:t>
            </w:r>
          </w:p>
          <w:p w14:paraId="7E2C67CB" w14:textId="77777777" w:rsidR="00407CBC" w:rsidRPr="009E1294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E1294">
              <w:rPr>
                <w:rFonts w:ascii="Arial Narrow" w:hAnsi="Arial Narrow"/>
                <w:sz w:val="24"/>
                <w:szCs w:val="24"/>
              </w:rPr>
              <w:t xml:space="preserve">V prípade, ak v rámci navrhovanej činnosti došlo k zmene, zmena navrhovanej činnosti musí byť rovnako v súlade s požiadavkami v oblasti posudzovania vplyvu navrhovanej činnosti v súlade so zákonom o posudzovaní vplyvov. </w:t>
            </w:r>
          </w:p>
          <w:p w14:paraId="4B420803" w14:textId="0896C45F" w:rsidR="00407CBC" w:rsidRPr="009E1294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E1294">
              <w:rPr>
                <w:rFonts w:ascii="Arial Narrow" w:hAnsi="Arial Narrow"/>
                <w:sz w:val="24"/>
                <w:szCs w:val="24"/>
              </w:rPr>
              <w:t>Závery uvedené v záverečnom stanovisku z posudzovania vplyvov na životné prostredie (ak navrhovaná činnosť alebo jej zmena podlieha povinnému hodnoteniu alebo ak z rozhodnutia zo zisťovacieho konania vyplynulo, že sa navrhovaná činnosť alebo jej zmena bude ďalej posudzovať podľa zákona o posudzovaní vplyvov) musia byť zohľadnené v povolení na realizáciu projektu, resp. v zmene takéhoto povolenia (t.j. uvedené platí rovnako aj v prípade zmien v povolení na realizáciu projektu).</w:t>
            </w:r>
          </w:p>
        </w:tc>
      </w:tr>
      <w:tr w:rsidR="00407CBC" w:rsidRPr="00954355" w14:paraId="346306E0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E366CD1" w14:textId="77777777" w:rsidR="00407CBC" w:rsidRPr="00F61671" w:rsidRDefault="00407CBC" w:rsidP="00407CBC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38F992C6" w14:textId="575C5BDC" w:rsidR="00407CBC" w:rsidRPr="00116A96" w:rsidRDefault="00407CBC" w:rsidP="00407CBC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116A96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preukázania súladu s požiadavkami v oblasti dopadu plánov a projektov na územia sústavy Natura 2000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598091B7" w14:textId="1F4D8B69" w:rsidR="00407CBC" w:rsidRPr="009E1294" w:rsidRDefault="00407CBC" w:rsidP="00407CBC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</w:rPr>
            </w:pPr>
            <w:r w:rsidRPr="009E1294">
              <w:rPr>
                <w:rFonts w:ascii="Arial Narrow" w:hAnsi="Arial Narrow"/>
                <w:color w:val="auto"/>
              </w:rPr>
              <w:t>Projekt, ktorý je predmetom ŽoNFP pravdepodobne nebude mať významný nepriaznivý vplyv na územia sústavy Natura 2000; ak môže mať projekt, ktorý je predmetom ŽoNFP, samostatne alebo v kombinácii s iným plánom alebo projektom na územie sústavy Natura 2000 významný vplyv, podlieha hodnoteniu jeho vplyvov na takéto územie z hľadiska cieľov jeho ochrany (primerané posúdenie). Významný vplyv je potrebné výslovne vylúčiť.</w:t>
            </w:r>
          </w:p>
        </w:tc>
      </w:tr>
      <w:tr w:rsidR="00407CBC" w:rsidRPr="00954355" w14:paraId="0B7EFB39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08064B88" w14:textId="77777777" w:rsidR="00407CBC" w:rsidRPr="00F61671" w:rsidRDefault="00407CBC" w:rsidP="00407CBC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748C463E" w14:textId="767895A7" w:rsidR="00407CBC" w:rsidRPr="00116A96" w:rsidRDefault="00407CBC" w:rsidP="00407CBC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116A96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súladu s horizontálnymi princípmi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12875754" w14:textId="77777777" w:rsidR="00407CBC" w:rsidRPr="0083299A" w:rsidRDefault="00407CBC" w:rsidP="00407CBC">
            <w:pPr>
              <w:pStyle w:val="Default"/>
              <w:jc w:val="both"/>
              <w:rPr>
                <w:rFonts w:ascii="Arial Narrow" w:hAnsi="Arial Narrow"/>
              </w:rPr>
            </w:pPr>
            <w:r w:rsidRPr="0083299A">
              <w:rPr>
                <w:rFonts w:ascii="Arial Narrow" w:hAnsi="Arial Narrow"/>
              </w:rPr>
              <w:t>Projekt, ktorý je predmetom ŽoNFP, musí byť v súlade s horizontálnymi princípmi: 1) udržateľný rozvoj a/alebo 2) rovnosť mužov a žien a 3) nediskriminácia</w:t>
            </w:r>
            <w:r w:rsidRPr="0083299A">
              <w:rPr>
                <w:rFonts w:ascii="Arial Narrow" w:hAnsi="Arial Narrow"/>
                <w:vertAlign w:val="superscript"/>
              </w:rPr>
              <w:footnoteReference w:id="1"/>
            </w:r>
            <w:r w:rsidRPr="0083299A">
              <w:rPr>
                <w:rFonts w:ascii="Arial Narrow" w:hAnsi="Arial Narrow"/>
              </w:rPr>
              <w:t>, ktoré sú definované v Partnerskej dohode na roky 2014 – 2020 a v čl. 7 a 8 všeobecného nariadenia</w:t>
            </w:r>
            <w:r w:rsidRPr="0083299A">
              <w:rPr>
                <w:rFonts w:ascii="Arial Narrow" w:hAnsi="Arial Narrow"/>
                <w:vertAlign w:val="superscript"/>
              </w:rPr>
              <w:footnoteReference w:id="2"/>
            </w:r>
            <w:r w:rsidRPr="0083299A">
              <w:rPr>
                <w:rFonts w:ascii="Arial Narrow" w:hAnsi="Arial Narrow"/>
              </w:rPr>
              <w:t xml:space="preserve"> a taktiež s Dohovorom o právach osôb so zdravotným postihnutím, Stavebným zákonom č. 50/1976 Zb. a Vyhláškou 532/2002 MŽP SR.</w:t>
            </w:r>
          </w:p>
          <w:p w14:paraId="446FAE50" w14:textId="6D2DDCE6" w:rsidR="00407CBC" w:rsidRPr="0083299A" w:rsidRDefault="00407CBC" w:rsidP="00407CBC">
            <w:pPr>
              <w:pStyle w:val="Default"/>
              <w:jc w:val="both"/>
              <w:rPr>
                <w:rFonts w:ascii="Arial Narrow" w:hAnsi="Arial Narrow"/>
              </w:rPr>
            </w:pPr>
            <w:r w:rsidRPr="0083299A">
              <w:rPr>
                <w:rFonts w:ascii="Arial Narrow" w:hAnsi="Arial Narrow"/>
                <w:color w:val="auto"/>
                <w:sz w:val="22"/>
                <w:szCs w:val="22"/>
              </w:rPr>
              <w:t>V rámci verejného obstarávania odporúčame uplatňovať zelené verejné obstarávanie pre skupiny produktov relevantné pre projekt</w:t>
            </w:r>
            <w:r>
              <w:rPr>
                <w:rFonts w:ascii="Arial Narrow" w:hAnsi="Arial Narrow"/>
                <w:color w:val="auto"/>
                <w:sz w:val="22"/>
                <w:szCs w:val="22"/>
              </w:rPr>
              <w:t>.</w:t>
            </w:r>
          </w:p>
        </w:tc>
      </w:tr>
      <w:tr w:rsidR="00407CBC" w:rsidRPr="00954355" w14:paraId="0C069CDF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5113239" w14:textId="77777777" w:rsidR="00407CBC" w:rsidRPr="00F61671" w:rsidRDefault="00407CBC" w:rsidP="00407CBC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5FC0A46C" w14:textId="77777777" w:rsidR="00407CBC" w:rsidRPr="00116A96" w:rsidRDefault="00407CBC" w:rsidP="00407CBC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16A96">
              <w:rPr>
                <w:rFonts w:ascii="Arial Narrow" w:hAnsi="Arial Narrow"/>
                <w:b/>
                <w:bCs/>
                <w:sz w:val="22"/>
                <w:szCs w:val="22"/>
              </w:rPr>
              <w:t>Podmienky poskytnutia príspevku z hľadiska definovania merateľných ukazovateľov projektu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7C70BCC4" w14:textId="77777777" w:rsidR="00407CBC" w:rsidRPr="00D45093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Výstupy/výsledky projektu, ktoré majú byť dosiahnuté realizáciou aktivít projektu musia byť kvantifikované prostredníctvom merateľných ukazovateľov definovaných v Prílohe 2 Príručky pre žiadateľa, ktorá je prílohou tohto vyzvania.</w:t>
            </w:r>
            <w:r>
              <w:rPr>
                <w:rFonts w:ascii="Arial Narrow" w:hAnsi="Arial Narrow" w:cstheme="minorHAnsi"/>
              </w:rPr>
              <w:t xml:space="preserve"> Dokument: „</w:t>
            </w:r>
            <w:r w:rsidRPr="00326EAD">
              <w:rPr>
                <w:rFonts w:ascii="Arial Narrow" w:hAnsi="Arial Narrow" w:cstheme="minorHAnsi"/>
              </w:rPr>
              <w:t>Prehľad ukazovateľov</w:t>
            </w:r>
            <w:r>
              <w:rPr>
                <w:rFonts w:ascii="Arial Narrow" w:hAnsi="Arial Narrow" w:cstheme="minorHAnsi"/>
              </w:rPr>
              <w:t xml:space="preserve"> OPII</w:t>
            </w:r>
            <w:r w:rsidRPr="00326EAD">
              <w:rPr>
                <w:rFonts w:ascii="Arial Narrow" w:hAnsi="Arial Narrow" w:cstheme="minorHAnsi"/>
              </w:rPr>
              <w:t xml:space="preserve"> 2014 – 2020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326EAD">
              <w:rPr>
                <w:rFonts w:ascii="Arial Narrow" w:hAnsi="Arial Narrow" w:cstheme="minorHAnsi"/>
              </w:rPr>
              <w:t>vrátane popisu metodiky stanovenia hodnôt ukazovateľov</w:t>
            </w:r>
            <w:r>
              <w:rPr>
                <w:rFonts w:ascii="Arial Narrow" w:hAnsi="Arial Narrow" w:cstheme="minorHAnsi"/>
              </w:rPr>
              <w:t>“</w:t>
            </w:r>
            <w:r>
              <w:rPr>
                <w:rFonts w:ascii="Arial Narrow" w:hAnsi="Arial Narrow"/>
              </w:rPr>
              <w:t xml:space="preserve"> je zverejnený na </w:t>
            </w:r>
            <w:hyperlink r:id="rId11" w:history="1">
              <w:r w:rsidRPr="00DA056D">
                <w:rPr>
                  <w:rStyle w:val="Hypertextovprepojenie"/>
                  <w:rFonts w:ascii="Arial Narrow" w:hAnsi="Arial Narrow"/>
                </w:rPr>
                <w:t>Prehľad ukazovateľov OPII - OPII - Operačný program Integrovaná infraštruktúra</w:t>
              </w:r>
            </w:hyperlink>
            <w:r>
              <w:rPr>
                <w:rStyle w:val="Hypertextovprepojenie"/>
                <w:rFonts w:ascii="Arial Narrow" w:hAnsi="Arial Narrow"/>
              </w:rPr>
              <w:t>.</w:t>
            </w:r>
          </w:p>
        </w:tc>
      </w:tr>
      <w:tr w:rsidR="00407CBC" w:rsidRPr="00954355" w14:paraId="1F498735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370C4923" w14:textId="77777777" w:rsidR="00407CBC" w:rsidRPr="00F61671" w:rsidRDefault="00407CBC" w:rsidP="00407CBC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6D5EA33F" w14:textId="03CF8989" w:rsidR="00407CBC" w:rsidRPr="00AF0D38" w:rsidRDefault="00407CBC" w:rsidP="00407CBC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  <w:highlight w:val="yellow"/>
              </w:rPr>
            </w:pPr>
            <w:r w:rsidRPr="00116A96">
              <w:rPr>
                <w:rFonts w:ascii="Arial Narrow" w:hAnsi="Arial Narrow"/>
                <w:b/>
                <w:bCs/>
                <w:sz w:val="22"/>
                <w:szCs w:val="22"/>
              </w:rPr>
              <w:t>Podmienka, že žiadateľ má vypracovanú štúdiu realizovateľnosti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454CE49F" w14:textId="443E7A00" w:rsidR="00407CBC" w:rsidRPr="00230DC8" w:rsidRDefault="00743FE5" w:rsidP="00407CBC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 </w:t>
            </w:r>
            <w:r w:rsidR="00407CBC" w:rsidRPr="00230DC8">
              <w:rPr>
                <w:rFonts w:ascii="Arial Narrow" w:hAnsi="Arial Narrow"/>
              </w:rPr>
              <w:t>zmysle schváleného dokumentu OPII  n</w:t>
            </w:r>
            <w:r w:rsidR="00407CBC" w:rsidRPr="00230DC8">
              <w:rPr>
                <w:rFonts w:ascii="Arial Narrow" w:hAnsi="Arial Narrow"/>
                <w:b/>
              </w:rPr>
              <w:t xml:space="preserve">evyhnutnou podmienkou pre priznanie NFP určeného na dopravné stavby alebo projekty, pri ktorých sa posudzujú variantné riešenia,  je, aby žiadateľ pred predložením ŽoNFP preukázal existenciu relevantnej štúdie realizovateľnosti spracovanej v súlade s požiadavkami EK. </w:t>
            </w:r>
            <w:r w:rsidR="00407CBC" w:rsidRPr="00230DC8">
              <w:rPr>
                <w:rFonts w:ascii="Arial Narrow" w:hAnsi="Arial Narrow"/>
              </w:rPr>
              <w:t xml:space="preserve">Štúdia má potvrdiť správnosť navrhovaného riešenia, a to z dopravného, technického, ekonomického a environmentálneho hľadiska.  </w:t>
            </w:r>
          </w:p>
          <w:p w14:paraId="62A9986D" w14:textId="69F38440" w:rsidR="00407CBC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230DC8">
              <w:rPr>
                <w:rFonts w:ascii="Arial Narrow" w:hAnsi="Arial Narrow"/>
              </w:rPr>
              <w:t xml:space="preserve">Žiadateľ pri spracovaní štúdie realizovateľnosti postupuje podľa príslušných ustanovení </w:t>
            </w:r>
            <w:r w:rsidRPr="00230DC8">
              <w:rPr>
                <w:rFonts w:ascii="Arial Narrow" w:hAnsi="Arial Narrow"/>
                <w:b/>
              </w:rPr>
              <w:t>Metodického rámca pre vypracovanie štúdie uskutočniteľnosti</w:t>
            </w:r>
            <w:r w:rsidRPr="00230DC8">
              <w:rPr>
                <w:rFonts w:ascii="Arial Narrow" w:hAnsi="Arial Narrow"/>
              </w:rPr>
              <w:t xml:space="preserve">, ktorá je zverejnená na webovom sídle OPII </w:t>
            </w:r>
            <w:hyperlink r:id="rId12" w:history="1">
              <w:r w:rsidRPr="00230DC8">
                <w:rPr>
                  <w:rStyle w:val="Hypertextovprepojenie"/>
                  <w:rFonts w:ascii="Arial Narrow" w:hAnsi="Arial Narrow"/>
                </w:rPr>
                <w:t>https://www.opii.gov.sk/metodicke-dokumenty/prirucka-cba</w:t>
              </w:r>
            </w:hyperlink>
            <w:r w:rsidRPr="00230DC8">
              <w:rPr>
                <w:rFonts w:ascii="Arial Narrow" w:hAnsi="Arial Narrow"/>
              </w:rPr>
              <w:t>.</w:t>
            </w:r>
          </w:p>
        </w:tc>
      </w:tr>
      <w:tr w:rsidR="00407CBC" w:rsidRPr="00954355" w14:paraId="7F263138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74BCDF9D" w14:textId="77777777" w:rsidR="00407CBC" w:rsidRPr="00F61671" w:rsidRDefault="00407CBC" w:rsidP="00407CBC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0CDB8A9E" w14:textId="77777777" w:rsidR="00407CBC" w:rsidRPr="00AF0D38" w:rsidRDefault="00407CBC" w:rsidP="00407CBC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  <w:highlight w:val="yellow"/>
              </w:rPr>
            </w:pPr>
            <w:r w:rsidRPr="00116A96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Podmienka, že výdavky projektu sú oprávnené 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5D61772F" w14:textId="77777777" w:rsidR="00407CBC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8F26C8">
              <w:rPr>
                <w:rFonts w:ascii="Arial Narrow" w:hAnsi="Arial Narrow"/>
              </w:rPr>
              <w:t xml:space="preserve">Výdavky projektu musia byť </w:t>
            </w:r>
            <w:r w:rsidRPr="00F12F1B">
              <w:rPr>
                <w:rFonts w:ascii="Arial Narrow" w:hAnsi="Arial Narrow"/>
                <w:u w:val="single"/>
              </w:rPr>
              <w:t>preukázateľne oprávnené</w:t>
            </w:r>
            <w:r w:rsidRPr="008F26C8">
              <w:rPr>
                <w:rFonts w:ascii="Arial Narrow" w:hAnsi="Arial Narrow"/>
              </w:rPr>
              <w:t xml:space="preserve"> na financovanie z</w:t>
            </w:r>
            <w:r>
              <w:rPr>
                <w:rFonts w:ascii="Arial Narrow" w:hAnsi="Arial Narrow"/>
              </w:rPr>
              <w:t> </w:t>
            </w:r>
            <w:r w:rsidRPr="008F26C8">
              <w:rPr>
                <w:rFonts w:ascii="Arial Narrow" w:hAnsi="Arial Narrow"/>
              </w:rPr>
              <w:t>OPII</w:t>
            </w:r>
            <w:r>
              <w:rPr>
                <w:rFonts w:ascii="Arial Narrow" w:hAnsi="Arial Narrow"/>
              </w:rPr>
              <w:t xml:space="preserve"> v súlade s</w:t>
            </w:r>
            <w:r w:rsidRPr="008F26C8">
              <w:rPr>
                <w:rFonts w:ascii="Arial Narrow" w:hAnsi="Arial Narrow"/>
              </w:rPr>
              <w:t xml:space="preserve"> </w:t>
            </w:r>
            <w:r w:rsidRPr="008F26C8">
              <w:rPr>
                <w:rFonts w:ascii="Arial Narrow" w:hAnsi="Arial Narrow"/>
                <w:b/>
                <w:bCs/>
                <w:i/>
                <w:iCs/>
              </w:rPr>
              <w:t>Príručk</w:t>
            </w:r>
            <w:r>
              <w:rPr>
                <w:rFonts w:ascii="Arial Narrow" w:hAnsi="Arial Narrow"/>
                <w:b/>
                <w:bCs/>
                <w:i/>
                <w:iCs/>
              </w:rPr>
              <w:t>ou</w:t>
            </w:r>
            <w:r w:rsidRPr="008F26C8">
              <w:rPr>
                <w:rFonts w:ascii="Arial Narrow" w:hAnsi="Arial Narrow"/>
                <w:b/>
                <w:bCs/>
                <w:i/>
                <w:iCs/>
              </w:rPr>
              <w:t xml:space="preserve"> k oprávnenosti výdavkov OPII</w:t>
            </w:r>
            <w:r>
              <w:rPr>
                <w:rFonts w:ascii="Arial Narrow" w:hAnsi="Arial Narrow"/>
                <w:b/>
                <w:bCs/>
                <w:i/>
                <w:iCs/>
              </w:rPr>
              <w:t>,</w:t>
            </w:r>
            <w:r w:rsidRPr="008F26C8">
              <w:rPr>
                <w:rFonts w:ascii="Arial Narrow" w:hAnsi="Arial Narrow"/>
                <w:b/>
                <w:bCs/>
                <w:i/>
                <w:iCs/>
              </w:rPr>
              <w:t xml:space="preserve"> </w:t>
            </w:r>
            <w:r w:rsidRPr="008F26C8">
              <w:rPr>
                <w:rFonts w:ascii="Arial Narrow" w:hAnsi="Arial Narrow"/>
              </w:rPr>
              <w:t xml:space="preserve">ktorá </w:t>
            </w:r>
            <w:r>
              <w:rPr>
                <w:rFonts w:ascii="Arial Narrow" w:hAnsi="Arial Narrow"/>
              </w:rPr>
              <w:t xml:space="preserve">je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á</w:t>
            </w:r>
            <w:r w:rsidRPr="00DC4A06">
              <w:rPr>
                <w:rFonts w:ascii="Arial Narrow" w:hAnsi="Arial Narrow" w:cstheme="minorHAnsi"/>
              </w:rPr>
              <w:t xml:space="preserve"> na webovom sídle</w:t>
            </w:r>
            <w:r>
              <w:rPr>
                <w:rFonts w:ascii="Arial Narrow" w:hAnsi="Arial Narrow" w:cstheme="minorHAnsi"/>
              </w:rPr>
              <w:t xml:space="preserve"> RO OPII </w:t>
            </w:r>
            <w:r>
              <w:rPr>
                <w:rFonts w:ascii="Arial Narrow" w:hAnsi="Arial Narrow"/>
              </w:rPr>
              <w:t xml:space="preserve">- </w:t>
            </w:r>
            <w:hyperlink r:id="rId13" w:history="1">
              <w:r w:rsidRPr="00DA056D">
                <w:rPr>
                  <w:rStyle w:val="Hypertextovprepojenie"/>
                  <w:rFonts w:ascii="Arial Narrow" w:hAnsi="Arial Narrow"/>
                </w:rPr>
                <w:t>Príručka k oprávnenosti výdavkov - OPII - Operačný program Integrovaná infraštruktúra</w:t>
              </w:r>
            </w:hyperlink>
            <w:r w:rsidRPr="008F26C8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</w:p>
        </w:tc>
      </w:tr>
      <w:tr w:rsidR="00407CBC" w:rsidRPr="00954355" w14:paraId="24856D9D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16189319" w14:textId="77777777" w:rsidR="00407CBC" w:rsidRPr="00F61671" w:rsidRDefault="00407CBC" w:rsidP="00407CBC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47CFE852" w14:textId="0F99E66E" w:rsidR="00407CBC" w:rsidRPr="008F26C8" w:rsidRDefault="00407CBC" w:rsidP="00E522F7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30DC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 oprávnenosti výdavkov pre projekty generujúce príjem </w:t>
            </w:r>
          </w:p>
        </w:tc>
        <w:tc>
          <w:tcPr>
            <w:tcW w:w="6339" w:type="dxa"/>
            <w:gridSpan w:val="2"/>
            <w:shd w:val="clear" w:color="auto" w:fill="auto"/>
          </w:tcPr>
          <w:p w14:paraId="7A8C0579" w14:textId="77777777" w:rsidR="00407CBC" w:rsidRPr="00230DC8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230DC8">
              <w:rPr>
                <w:rFonts w:ascii="Arial Narrow" w:hAnsi="Arial Narrow"/>
              </w:rPr>
              <w:t xml:space="preserve">Oprávnené výdavky na projekty, ktoré počas ich realizácie alebo po ich dokončení vytvárajú čistý príjem, sa znižujú vopred, pričom sa berie do úvahy potenciál projektu vytvárať čistý príjem v priebehu konkrétneho referenčného obdobia, ktoré pokrýva realizáciu projektu, ako aj obdobie po jeho dokončení. </w:t>
            </w:r>
          </w:p>
          <w:p w14:paraId="5555B659" w14:textId="77777777" w:rsidR="00407CBC" w:rsidRDefault="00407CBC" w:rsidP="00407CBC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230DC8">
              <w:rPr>
                <w:rFonts w:ascii="Arial Narrow" w:hAnsi="Arial Narrow"/>
              </w:rPr>
              <w:t>V prípade projektov, ktoré vytvárajú čistý príjem, sa oprávnenosť výdavkov posudzuje aj s ohľadom na výsledky finančnej časti analýzy nákladov a prínosov (Cost Benefit Analysis - CBA) projektu (žiadateľ predkladá iba elektronicky).</w:t>
            </w:r>
          </w:p>
          <w:p w14:paraId="0E105B26" w14:textId="3C17E262" w:rsidR="0010583F" w:rsidRPr="0010583F" w:rsidRDefault="0010583F" w:rsidP="00407CBC">
            <w:pPr>
              <w:spacing w:before="120" w:after="0" w:line="240" w:lineRule="auto"/>
              <w:jc w:val="both"/>
              <w:rPr>
                <w:rFonts w:ascii="Arial Narrow" w:hAnsi="Arial Narrow"/>
                <w:bCs/>
              </w:rPr>
            </w:pPr>
            <w:r w:rsidRPr="0010583F">
              <w:rPr>
                <w:rFonts w:ascii="Arial Narrow" w:hAnsi="Arial Narrow"/>
                <w:bCs/>
              </w:rPr>
              <w:t xml:space="preserve">Pre </w:t>
            </w:r>
            <w:r w:rsidRPr="0010583F">
              <w:rPr>
                <w:rFonts w:ascii="Arial Narrow" w:hAnsi="Arial Narrow"/>
              </w:rPr>
              <w:t>projekty</w:t>
            </w:r>
            <w:r w:rsidRPr="0010583F">
              <w:rPr>
                <w:rFonts w:ascii="Arial Narrow" w:hAnsi="Arial Narrow"/>
                <w:bCs/>
              </w:rPr>
              <w:t xml:space="preserve"> s odhadovanou hodnotou </w:t>
            </w:r>
            <w:r w:rsidRPr="0010583F">
              <w:rPr>
                <w:rFonts w:ascii="Arial Narrow" w:hAnsi="Arial Narrow"/>
                <w:b/>
                <w:bCs/>
              </w:rPr>
              <w:t>nad 40 mil. EUR (s DPH)</w:t>
            </w:r>
            <w:r w:rsidRPr="0010583F">
              <w:rPr>
                <w:rFonts w:ascii="Arial Narrow" w:hAnsi="Arial Narrow"/>
                <w:bCs/>
              </w:rPr>
              <w:t xml:space="preserve"> sa vzťahujú ustanovenia definované v Rámci na hodnotenie verejných investičných projektov v SR, pokiaľ vláda SR nestanoví inak (Revízia výdavkov na dopravu a pod.).</w:t>
            </w:r>
          </w:p>
        </w:tc>
      </w:tr>
    </w:tbl>
    <w:p w14:paraId="773B27CD" w14:textId="77777777" w:rsidR="00A160D1" w:rsidRDefault="00A160D1" w:rsidP="00FF5D3E">
      <w:pPr>
        <w:pStyle w:val="Odsekzoznamu"/>
        <w:spacing w:before="240"/>
        <w:ind w:left="1429"/>
        <w:contextualSpacing w:val="0"/>
        <w:rPr>
          <w:rFonts w:ascii="Arial Narrow" w:hAnsi="Arial Narrow" w:cstheme="minorHAnsi"/>
          <w:sz w:val="22"/>
          <w:szCs w:val="22"/>
          <w:lang w:eastAsia="en-US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27AD2" w14:paraId="5A97E9F4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3372EA6B" w14:textId="77777777" w:rsidR="00327AD2" w:rsidRDefault="00327AD2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Overovanie podmienok poskytnutia príspevku a ďalšie informácie k vyzvaniu</w:t>
            </w:r>
          </w:p>
        </w:tc>
      </w:tr>
      <w:tr w:rsidR="00327AD2" w14:paraId="4E9E16F5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22BD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Overovanie podmienok poskytnutia príspevku </w:t>
            </w:r>
          </w:p>
          <w:p w14:paraId="73FC721E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RO OPII v konaní o ŽoNFP overuje splnenie podmienok poskytnutia príspevku v súlade s týmto vyzvaním a dokumentmi, na ktoré sa vyzvanie odvoláva. Konanie o ŽoNFP prebieha v rámci nasledujúcich základných fáz: </w:t>
            </w:r>
          </w:p>
          <w:p w14:paraId="36B2D159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1. Administratívne overenie </w:t>
            </w:r>
          </w:p>
          <w:p w14:paraId="05162544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2. Odborné hodnotenie </w:t>
            </w:r>
            <w:r w:rsidR="000D5FA3">
              <w:rPr>
                <w:rFonts w:ascii="Arial Narrow" w:hAnsi="Arial Narrow" w:cs="Arial"/>
                <w:color w:val="000000"/>
                <w:lang w:eastAsia="sk-SK"/>
              </w:rPr>
              <w:t>a výber ŽoNFP</w:t>
            </w:r>
          </w:p>
          <w:p w14:paraId="3DA064B1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3. Opravné prostriedky (nepovinná časť konania). </w:t>
            </w:r>
          </w:p>
          <w:p w14:paraId="4D439C9D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RO OPII je oprávnený overiť podmienky poskytnutia príspevku alebo niektoré z podmienok poskytnutia príspevku v rámci konania o ŽoNFP priamo na mieste u žiadateľa. </w:t>
            </w:r>
          </w:p>
          <w:p w14:paraId="35DC035C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Bližšie informácie o postupe RO OPII v rámci jednotlivých fáz konania sú dostupné v kapitole 4 Príručky pre žiadateľa,. </w:t>
            </w:r>
          </w:p>
          <w:p w14:paraId="5479AF78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O žiadosti o NFP môže byť v súlade so zákonom o príspevku z EŠIF rozhodnuté nasledovne: </w:t>
            </w:r>
          </w:p>
          <w:p w14:paraId="5B4D80A2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1. vydaním rozhodnutia o schválení žiadosti o NFP, </w:t>
            </w:r>
          </w:p>
          <w:p w14:paraId="474CB239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2. vydaním rozhodnutia o neschválení žiadosti o NFP, </w:t>
            </w:r>
          </w:p>
          <w:p w14:paraId="645E19B5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3. vydaním rozhodnutia o zastavení konania o žiadosti o NFP. </w:t>
            </w:r>
          </w:p>
          <w:p w14:paraId="090D2F44" w14:textId="77777777" w:rsidR="00ED6858" w:rsidRDefault="00ED6858" w:rsidP="00ED685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Spôsob financovania</w:t>
            </w:r>
          </w:p>
          <w:p w14:paraId="59DAF681" w14:textId="77777777" w:rsidR="00ED6858" w:rsidRPr="009B0709" w:rsidRDefault="00ED6858" w:rsidP="00ED685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S</w:t>
            </w:r>
            <w:r w:rsidRPr="009B0709">
              <w:rPr>
                <w:rFonts w:ascii="Arial Narrow" w:hAnsi="Arial Narrow" w:cs="Arial"/>
                <w:color w:val="000000"/>
                <w:lang w:eastAsia="sk-SK"/>
              </w:rPr>
              <w:t>pôsob financovania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projektu a v</w:t>
            </w:r>
            <w:r w:rsidRPr="009B0709">
              <w:rPr>
                <w:rFonts w:ascii="Arial Narrow" w:hAnsi="Arial Narrow" w:cs="Arial"/>
                <w:color w:val="000000"/>
                <w:lang w:eastAsia="sk-SK"/>
              </w:rPr>
              <w:t>yplácanie prijímateľa v závislosti od jeho právnej formy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je uvedený v kapitole 2.6 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>Príručky pre žiadateľa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.</w:t>
            </w:r>
          </w:p>
          <w:p w14:paraId="402F928C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Zverejňovanie informácií </w:t>
            </w:r>
          </w:p>
          <w:p w14:paraId="7C15DCF9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RO OPII zverejní na svojom webovom sídle </w:t>
            </w:r>
            <w:r w:rsidR="00142C76" w:rsidRPr="00FE03D5">
              <w:rPr>
                <w:rFonts w:ascii="Arial Narrow" w:hAnsi="Arial Narrow" w:cstheme="minorHAnsi"/>
              </w:rPr>
              <w:t>RO OPII</w:t>
            </w:r>
            <w:r w:rsidR="00436C85">
              <w:rPr>
                <w:rFonts w:ascii="Arial Narrow" w:hAnsi="Arial Narrow" w:cs="Arial"/>
                <w:color w:val="000000"/>
                <w:lang w:eastAsia="sk-SK"/>
              </w:rPr>
              <w:t xml:space="preserve"> 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najneskôr do 60 pracovných dní od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u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končenia rozhodovania o žiadostiach o NFP </w:t>
            </w: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Zoznam schválených žiadostí o NFP 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a </w:t>
            </w: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Zoznam neschválených žiadostí o NFP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. V zozname schválených a neschválených ŽoNFP sa zverejňujú údaje v rozsahu podľa § 48 ods.1 a ods. 2 zákona o príspevku z EŠIF. </w:t>
            </w:r>
          </w:p>
          <w:p w14:paraId="6DCB2DAC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Zároveň Centrálny koordinačný orgán zverejňuje na svojom webovom sídle údaje </w:t>
            </w:r>
            <w:r w:rsidRPr="00D45093">
              <w:rPr>
                <w:rFonts w:ascii="Arial Narrow" w:hAnsi="Arial Narrow" w:cs="Arial"/>
                <w:lang w:eastAsia="sk-SK"/>
              </w:rPr>
              <w:t>o zmluvách, ktoré nadobudli účinnosť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, v rozsahu podľa § 48 ods. 5 zákona o príspevku z EŠIF. </w:t>
            </w:r>
          </w:p>
          <w:p w14:paraId="26A40B02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Žiadateľ berie na vedomie, že zverejňované informácie, ktoré sú považované za osobné údaje sú RO OPII a 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lastRenderedPageBreak/>
              <w:t xml:space="preserve">Centrálny koordinačný orgán oprávnení zverejniť aj bez osobitného súhlasu žiadateľa v súlade s § 47 zákona o príspevku z EŠIF. </w:t>
            </w:r>
          </w:p>
          <w:p w14:paraId="7E471860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Uzavretie zmluvy o poskytnutí NFP </w:t>
            </w:r>
          </w:p>
          <w:p w14:paraId="087F141D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t xml:space="preserve">Po schválení ŽoNFP zašle RO OPII písomný návrh na uzavretie zmluvy o poskytnutí NFP žiadateľovi: </w:t>
            </w:r>
          </w:p>
          <w:p w14:paraId="0E334C1E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t xml:space="preserve">a) ktorému rozhodnutie o schválení ŽoNFP nadobudlo právoplatnosť a </w:t>
            </w:r>
          </w:p>
          <w:p w14:paraId="60FBDB7C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t xml:space="preserve">b) ktorý poskytol súčinnosť potrebnú na uzavretie zmluvy o poskytnutí NFP. </w:t>
            </w:r>
          </w:p>
          <w:p w14:paraId="392013EA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t xml:space="preserve">Bližšie podrobnosti a procesný postup pri uzatváraní zmluvy o poskytnutí NFP je uvedený v kapitole 6 Príručky pre žiadateľa. </w:t>
            </w:r>
          </w:p>
          <w:p w14:paraId="1EA8D91E" w14:textId="77777777" w:rsidR="00327AD2" w:rsidRPr="00327AD2" w:rsidRDefault="00327AD2" w:rsidP="00156B90">
            <w:pPr>
              <w:spacing w:before="120" w:after="0" w:line="240" w:lineRule="auto"/>
              <w:jc w:val="both"/>
              <w:rPr>
                <w:rFonts w:ascii="Arial Narrow" w:hAnsi="Arial Narrow" w:cstheme="minorHAnsi"/>
              </w:rPr>
            </w:pP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Podmienky poskytnutia príspevku stanovené v tomto vyzvaní sú predmetom overovania v konaní o </w:t>
            </w:r>
            <w:r w:rsidR="00156B90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Ž</w:t>
            </w: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oNFP a musia byť splnené bez ohľadu na skutočnosť, či ich úplné znenie je priamo uvedené v texte vyzvania alebo je uvádzané, resp. bližšie popísané v dokumente/dokumentoch, na ktoré sa toto vyzvanie odvoláva. </w:t>
            </w:r>
          </w:p>
        </w:tc>
      </w:tr>
    </w:tbl>
    <w:p w14:paraId="21E3A4A6" w14:textId="77777777" w:rsidR="00784ECE" w:rsidRDefault="00784ECE" w:rsidP="00FF5D3E">
      <w:pPr>
        <w:spacing w:before="240" w:after="0" w:line="240" w:lineRule="auto"/>
        <w:ind w:firstLine="709"/>
        <w:jc w:val="both"/>
        <w:rPr>
          <w:rFonts w:ascii="Arial Narrow" w:hAnsi="Arial Narrow" w:cstheme="minorHAnsi"/>
          <w:color w:val="1F497D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00152" w14:paraId="17278AA7" w14:textId="77777777" w:rsidTr="00ED7BBA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35304082" w14:textId="77777777" w:rsidR="00200152" w:rsidRDefault="00200152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 w:rsidRPr="00E96265">
              <w:rPr>
                <w:rFonts w:ascii="Arial Narrow" w:hAnsi="Arial Narrow" w:cstheme="minorHAnsi"/>
                <w:b/>
              </w:rPr>
              <w:t>Identifikácia synergických a komplementárnych účinkov</w:t>
            </w:r>
          </w:p>
        </w:tc>
      </w:tr>
      <w:tr w:rsidR="00AE1AA4" w14:paraId="6969A56B" w14:textId="77777777" w:rsidTr="00ED7BBA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A0B8" w14:textId="77777777" w:rsidR="002D1AEC" w:rsidRPr="00730449" w:rsidRDefault="00AE1AA4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392470">
              <w:rPr>
                <w:rFonts w:ascii="Arial Narrow" w:hAnsi="Arial Narrow"/>
              </w:rPr>
              <w:t xml:space="preserve"> </w:t>
            </w:r>
            <w:r w:rsidR="002D1AEC" w:rsidRPr="00730449">
              <w:rPr>
                <w:rFonts w:ascii="Arial Narrow" w:hAnsi="Arial Narrow"/>
              </w:rPr>
              <w:t>V prípade písomného vyzvania  č. OPII-1</w:t>
            </w:r>
            <w:r w:rsidR="002D1AEC">
              <w:rPr>
                <w:rFonts w:ascii="Arial Narrow" w:hAnsi="Arial Narrow"/>
              </w:rPr>
              <w:t>20</w:t>
            </w:r>
            <w:r w:rsidR="002D1AEC" w:rsidRPr="00730449">
              <w:rPr>
                <w:rFonts w:ascii="Arial Narrow" w:hAnsi="Arial Narrow"/>
              </w:rPr>
              <w:t>-1.3-ZSSK-ZKV</w:t>
            </w:r>
            <w:r w:rsidR="002D1AEC">
              <w:rPr>
                <w:rFonts w:ascii="Arial Narrow" w:hAnsi="Arial Narrow"/>
              </w:rPr>
              <w:t>7</w:t>
            </w:r>
            <w:r w:rsidR="002D1AEC" w:rsidRPr="00730449">
              <w:rPr>
                <w:rFonts w:ascii="Arial Narrow" w:hAnsi="Arial Narrow"/>
              </w:rPr>
              <w:t xml:space="preserve"> boli v rámci schváleného Harmonogramu vyzvaní OPII pre veľké projekty, národné projekty a projekty technickej pomoci na rok 2021 identifikované synergické a komplementárne účinky medzi nasledovnými špecifickými cieľmi:</w:t>
            </w:r>
          </w:p>
          <w:p w14:paraId="75B26B56" w14:textId="77777777" w:rsidR="002D1AEC" w:rsidRPr="00730449" w:rsidRDefault="002D1AEC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30449">
              <w:rPr>
                <w:rFonts w:ascii="Arial Narrow" w:hAnsi="Arial Narrow"/>
              </w:rPr>
              <w:t>Operačný program: IROP</w:t>
            </w:r>
          </w:p>
          <w:p w14:paraId="58CCC0CB" w14:textId="77777777" w:rsidR="002D1AEC" w:rsidRPr="00730449" w:rsidRDefault="002D1AEC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30449">
              <w:rPr>
                <w:rFonts w:ascii="Arial Narrow" w:hAnsi="Arial Narrow"/>
              </w:rPr>
              <w:t>Špecifický cieľ: 1.2.1: Zvyšovanie atraktivity a konkurencieschopnosti verejnej osobnej dopravy</w:t>
            </w:r>
          </w:p>
          <w:p w14:paraId="420D2402" w14:textId="77777777" w:rsidR="002D1AEC" w:rsidRPr="00730449" w:rsidRDefault="002D1AEC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30449">
              <w:rPr>
                <w:rFonts w:ascii="Arial Narrow" w:hAnsi="Arial Narrow"/>
              </w:rPr>
              <w:t>Špecifický cieľ: 7.1: Zvyšovanie atraktivity a konkurencieschopnosti verejnej osobnej dopravy</w:t>
            </w:r>
          </w:p>
          <w:p w14:paraId="0D2B28A9" w14:textId="77777777" w:rsidR="002D1AEC" w:rsidRPr="00730449" w:rsidRDefault="002D1AEC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30449">
              <w:rPr>
                <w:rFonts w:ascii="Arial Narrow" w:hAnsi="Arial Narrow"/>
              </w:rPr>
              <w:t>Časové zosúladenie termínov vyhlásených vyzvaní:</w:t>
            </w:r>
          </w:p>
          <w:p w14:paraId="4BC39D42" w14:textId="77777777" w:rsidR="002D1AEC" w:rsidRPr="00730449" w:rsidRDefault="002D1AEC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30449">
              <w:rPr>
                <w:rFonts w:ascii="Arial Narrow" w:hAnsi="Arial Narrow"/>
              </w:rPr>
              <w:t>Vyzvania IROP sú  plánované na máj 2021 a jún 2021.</w:t>
            </w:r>
          </w:p>
          <w:p w14:paraId="2A74B9DB" w14:textId="77777777" w:rsidR="002D1AEC" w:rsidRPr="00730449" w:rsidRDefault="002D1AEC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30449">
              <w:rPr>
                <w:rFonts w:ascii="Arial Narrow" w:hAnsi="Arial Narrow"/>
              </w:rPr>
              <w:t>Informácia o oblastiach, v rámci ktorých dochádza k synergii či komplementárnym účinkom:</w:t>
            </w:r>
          </w:p>
          <w:p w14:paraId="62FEF0D2" w14:textId="5B0AC7F8" w:rsidR="00AE1AA4" w:rsidRPr="00E30C7E" w:rsidRDefault="002D1AEC" w:rsidP="002D1AE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/>
                <w:color w:val="000000"/>
                <w:sz w:val="20"/>
                <w:szCs w:val="20"/>
                <w:lang w:eastAsia="sk-SK"/>
              </w:rPr>
            </w:pPr>
            <w:r w:rsidRPr="00730449">
              <w:rPr>
                <w:rFonts w:ascii="Arial Narrow" w:hAnsi="Arial Narrow"/>
              </w:rPr>
              <w:t>Aktivity uvedených synergických vyzvaní prispievajú k zatraktívneniu verejnej osobnej dopravy.</w:t>
            </w:r>
          </w:p>
        </w:tc>
      </w:tr>
    </w:tbl>
    <w:p w14:paraId="14FBE0C0" w14:textId="77777777" w:rsidR="00200152" w:rsidRPr="00F1589B" w:rsidRDefault="00200152" w:rsidP="00FF5D3E">
      <w:pPr>
        <w:spacing w:before="240" w:after="0" w:line="240" w:lineRule="auto"/>
        <w:ind w:firstLine="709"/>
        <w:jc w:val="both"/>
        <w:rPr>
          <w:rFonts w:ascii="Arial Narrow" w:hAnsi="Arial Narrow" w:cstheme="minorHAnsi"/>
          <w:color w:val="1F497D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A5235F" w14:paraId="31811DC0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1DE9E84A" w14:textId="77777777" w:rsidR="00A5235F" w:rsidRDefault="00A5235F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Zmena a zrušenie vyzvania</w:t>
            </w:r>
          </w:p>
        </w:tc>
      </w:tr>
      <w:tr w:rsidR="00A5235F" w14:paraId="14A22DD5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A652" w14:textId="77777777" w:rsidR="003060CE" w:rsidRPr="00F1589B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v súlade s § 17 ods.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8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a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§ 58 ods. 1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zákona o príspevku z EŠIF oprávnený vyzvanie zmeniť alebo zrušiť a to v prípadoch, kedy nie je možné konať o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Žo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NFP predložen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ej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na základe pôvodne vyhláseného vyzvania, alebo je zmena vyzvania potrebná za účelom jej optimalizácie, resp. vhodnejšieho nastavenia. </w:t>
            </w:r>
          </w:p>
          <w:p w14:paraId="28508F14" w14:textId="77777777" w:rsidR="003060CE" w:rsidRPr="00F1589B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oprávnený vykonať </w:t>
            </w:r>
            <w:r w:rsidRPr="00F1589B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zmeny formálnych náležitostí vyzvania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(§ 17 ods. 2 zákona o príspevku z EŠIF). </w:t>
            </w:r>
            <w:r w:rsidRPr="00CE6027">
              <w:rPr>
                <w:rFonts w:ascii="Arial Narrow" w:hAnsi="Arial Narrow" w:cs="Arial"/>
                <w:color w:val="000000"/>
                <w:lang w:eastAsia="sk-SK"/>
              </w:rPr>
              <w:t>Zmeny formálnych náležitostí vyzvania je RO OPII oprávnený vykonať aj po uzavretí vyzvania. RO OPII v prípade vykonania zmien formálnych náležitostí vyzvania posudzuje ich dopad z hľadiska zachovania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princípov transparentnosti, rovnakého zaobchádzania a primeranosti. </w:t>
            </w:r>
          </w:p>
          <w:p w14:paraId="358DAC56" w14:textId="77777777" w:rsidR="003060CE" w:rsidRPr="00F1589B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oprávnený vyzvanie </w:t>
            </w:r>
            <w:r w:rsidRPr="00F46740">
              <w:rPr>
                <w:rFonts w:ascii="Arial Narrow" w:hAnsi="Arial Narrow" w:cs="Arial"/>
                <w:bCs/>
                <w:color w:val="000000"/>
                <w:lang w:eastAsia="sk-SK"/>
              </w:rPr>
              <w:t>zmeniť</w:t>
            </w:r>
            <w:r w:rsidRPr="00F1589B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do uzavretia vyzvania, ak sa zmenou podstatným spôsobom nezmenia podmienky poskytnutia príspevku určené vo vyzvaní (povolenou zmenou je, napr. zmena formy preukazovania podmienky poskytnutia príspevku). RO OPII umožní žiadateľo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vi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v primeranej lehote zmeniť ŽoNFP predložené do termínu zmeny vyzvania o ktorých RO OPII nerozhodol, ak ide o takú zmenu, ktorou môžu byť skôr predložené ŽoNFP dotknuté a zároveň sa zmena vyzvania týka aj ŽoNFP, ktoré boli predložené pred vykonaním zmeny ale pred rozhodnutím o ŽoNFP. </w:t>
            </w:r>
          </w:p>
          <w:p w14:paraId="17193051" w14:textId="77777777" w:rsidR="003060CE" w:rsidRPr="00F1589B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V prípade legislatívnych zmien, ktoré majú alebo môžu mať vplyv na zmenu podmienok poskytnutia príspevku, takáto zmena nepredstavuje zmenu vyzvania za predpokladu, že novelizáciou alebo vydaním nového všeobecne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lastRenderedPageBreak/>
              <w:t xml:space="preserve">záväzného právneho predpisu nedôjde k zmene vecnej podstaty podmienky poskytnutia príspevku. RO OPII v takom prípade posudzuje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 podľa aktuálne platného právneho predpisu, rešpektujúc prechodné ustanovenia vo vzťahu k jeho účinnosti. V prípade, ak legislatívne zmeny vyvolajú potrebu zmeny v podmienkach poskytnutia príspevku, RO OPII v nadväznosti na ich posúdenie rozhodne o potrebe zmeny alebo zrušenia vyzvania. </w:t>
            </w:r>
          </w:p>
          <w:p w14:paraId="3C5F5B6F" w14:textId="77777777" w:rsidR="003060CE" w:rsidRPr="00F1589B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V prípade zmien spojených s predkladaním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 prostredníctvom ITMS2014+ (napr. zmeny v technickom spôsobe vypĺňania jednotlivých častí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oNFP), takéto zmeny nepredstavujú zmenu vyzvania a o relevantných technických postupoch bude RO OPII žiadateľov informovať. </w:t>
            </w:r>
          </w:p>
          <w:p w14:paraId="31437A28" w14:textId="77777777" w:rsidR="003060CE" w:rsidRDefault="003060CE" w:rsidP="003060CE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Ak dôjde k podstatnej zmene podmienok poskytnutia príspevku, alebo ak z objektívnych dôvodov nie je možné financovať projekty na základe vyzvania, RO OPII </w:t>
            </w:r>
            <w:r w:rsidRPr="00F17BC7">
              <w:rPr>
                <w:rFonts w:ascii="Arial Narrow" w:hAnsi="Arial Narrow"/>
                <w:b/>
                <w:sz w:val="22"/>
                <w:szCs w:val="22"/>
              </w:rPr>
              <w:t>vyzvanie</w:t>
            </w:r>
            <w:r w:rsidRPr="00F17BC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F46740">
              <w:rPr>
                <w:rFonts w:ascii="Arial Narrow" w:hAnsi="Arial Narrow"/>
                <w:b/>
                <w:bCs/>
                <w:sz w:val="22"/>
                <w:szCs w:val="22"/>
              </w:rPr>
              <w:t>zruší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04B2194A" w14:textId="77777777" w:rsidR="003060CE" w:rsidRPr="00D45093" w:rsidRDefault="003060CE" w:rsidP="003060CE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RO OPII môže vyzvanie s uzavretím na základe skutočnosti zrušiť dovtedy, kým nenastala uvedená skutočnosť; RO OPII predložen</w:t>
            </w:r>
            <w:r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é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Ž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oNFP vráti žiadateľovi alebo o </w:t>
            </w:r>
            <w:r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Ž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oNFP rozhodne, </w:t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ak je možné rozhodnúť o ŽoNFP podľa podmienok poskytnutia </w:t>
            </w:r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>príspevku platných ku dňu predloženia ŽoNFP</w:t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>.</w:t>
            </w:r>
          </w:p>
          <w:p w14:paraId="3F80EDAC" w14:textId="77777777" w:rsidR="003060CE" w:rsidRPr="00A11DBD" w:rsidRDefault="003060CE" w:rsidP="003060CE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11DBD">
              <w:rPr>
                <w:rFonts w:ascii="Arial Narrow" w:hAnsi="Arial Narrow"/>
                <w:sz w:val="22"/>
                <w:szCs w:val="22"/>
              </w:rPr>
              <w:t xml:space="preserve">Pravidlá pre zmenu/zrušenie vyzvania sa rovnako aplikujú na prípad zmien v dokumentoch, na ktoré sa vyzvanie odvoláva a takéto zmeny majú vplyv na zmenu podmienok poskytnutia príspevku. </w:t>
            </w:r>
          </w:p>
          <w:p w14:paraId="10F1504C" w14:textId="502AA564" w:rsidR="00A5235F" w:rsidRPr="00A11DBD" w:rsidRDefault="003060CE" w:rsidP="003060CE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A75F39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Informáciu o zrušení vyzvania a zdôvodnenie jeho zrušenia zverejní RO OPII na svojom webovom sídle.</w:t>
            </w:r>
          </w:p>
        </w:tc>
      </w:tr>
    </w:tbl>
    <w:p w14:paraId="2CC4FD07" w14:textId="77777777" w:rsidR="00A5235F" w:rsidRDefault="00A5235F" w:rsidP="00CE6027">
      <w:pPr>
        <w:spacing w:before="240" w:after="0" w:line="240" w:lineRule="auto"/>
        <w:ind w:firstLine="709"/>
        <w:jc w:val="both"/>
        <w:rPr>
          <w:rFonts w:ascii="Arial Narrow" w:hAnsi="Arial Narrow" w:cstheme="minorHAnsi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CE6027" w14:paraId="53D76147" w14:textId="77777777" w:rsidTr="00B91F46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1C2BB54F" w14:textId="77777777" w:rsidR="00CE6027" w:rsidRDefault="00CE6027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Prílohy vyzvania</w:t>
            </w:r>
          </w:p>
        </w:tc>
      </w:tr>
      <w:tr w:rsidR="0030137E" w14:paraId="0A4EB312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C8DF" w14:textId="77777777" w:rsidR="0030137E" w:rsidRPr="00FF5D3E" w:rsidRDefault="00964CBD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474C" w14:textId="77777777" w:rsidR="003060CE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1a Formulár ŽoNFP – popis</w:t>
            </w:r>
          </w:p>
          <w:p w14:paraId="09CFF74B" w14:textId="2EB4D799" w:rsidR="0030137E" w:rsidRPr="00FF5D3E" w:rsidRDefault="003060CE" w:rsidP="003060C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1b Doplňujúce údaje k ŽoNFP</w:t>
            </w:r>
          </w:p>
        </w:tc>
      </w:tr>
      <w:tr w:rsidR="00427C6F" w14:paraId="36A6601A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5D35" w14:textId="77777777" w:rsidR="00427C6F" w:rsidRDefault="005D667C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2</w:t>
            </w:r>
            <w:r w:rsidR="00427C6F">
              <w:rPr>
                <w:rFonts w:ascii="Arial Narrow" w:hAnsi="Arial Narrow" w:cs="Arial"/>
                <w:color w:val="000000"/>
                <w:lang w:eastAsia="sk-SK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7F69" w14:textId="77777777" w:rsidR="00D37D33" w:rsidRPr="0030137E" w:rsidRDefault="00D37D33" w:rsidP="00D37D33">
            <w:pPr>
              <w:spacing w:before="120" w:after="0" w:line="240" w:lineRule="auto"/>
              <w:ind w:left="34"/>
              <w:jc w:val="both"/>
              <w:rPr>
                <w:rFonts w:ascii="Arial Narrow" w:hAnsi="Arial Narrow" w:cstheme="minorHAnsi"/>
              </w:rPr>
            </w:pPr>
            <w:r w:rsidRPr="0030137E">
              <w:rPr>
                <w:rFonts w:ascii="Arial Narrow" w:hAnsi="Arial Narrow" w:cstheme="minorHAnsi"/>
                <w:bCs/>
                <w:iCs/>
              </w:rPr>
              <w:t>Príručka pre žiadateľa OPII, ktorej súčasťou sú aj:</w:t>
            </w:r>
          </w:p>
          <w:p w14:paraId="7890D215" w14:textId="77777777" w:rsidR="00D37D33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  <w:sz w:val="22"/>
                <w:szCs w:val="22"/>
              </w:rPr>
            </w:pPr>
            <w:r w:rsidRPr="00F1589B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zoznam merateľných ukazovateľov, vrátane ukazovateľov relevantných k HP,</w:t>
            </w:r>
          </w:p>
          <w:p w14:paraId="66D8620B" w14:textId="77777777" w:rsidR="00D37D33" w:rsidRPr="00D37D33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  <w:sz w:val="22"/>
                <w:szCs w:val="22"/>
              </w:rPr>
            </w:pPr>
            <w:r w:rsidRPr="00D37D33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čestné vyhlásenia,</w:t>
            </w:r>
          </w:p>
          <w:p w14:paraId="163627ED" w14:textId="77777777" w:rsidR="00427C6F" w:rsidRPr="0030137E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</w:rPr>
            </w:pPr>
            <w:r w:rsidRPr="00D37D33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oprávnené typy aktivít OPII.</w:t>
            </w:r>
          </w:p>
        </w:tc>
      </w:tr>
      <w:tr w:rsidR="00D779DA" w14:paraId="4B7E8331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9CA8" w14:textId="5ECE8722" w:rsidR="00D779DA" w:rsidRDefault="00D779DA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3.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B4E5" w14:textId="511AFD32" w:rsidR="00D779DA" w:rsidRPr="0030137E" w:rsidRDefault="00D779DA" w:rsidP="00D37D33">
            <w:pPr>
              <w:spacing w:before="120" w:after="0" w:line="240" w:lineRule="auto"/>
              <w:ind w:left="34"/>
              <w:jc w:val="both"/>
              <w:rPr>
                <w:rFonts w:ascii="Arial Narrow" w:hAnsi="Arial Narrow" w:cstheme="minorHAnsi"/>
                <w:bCs/>
                <w:iCs/>
              </w:rPr>
            </w:pPr>
            <w:r>
              <w:rPr>
                <w:rFonts w:ascii="Arial Narrow" w:hAnsi="Arial Narrow" w:cstheme="minorHAnsi"/>
                <w:bCs/>
                <w:iCs/>
              </w:rPr>
              <w:t>Hodnotiace kritériá</w:t>
            </w:r>
          </w:p>
        </w:tc>
      </w:tr>
      <w:tr w:rsidR="00D37D33" w14:paraId="1AC2A9C8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9758" w14:textId="2E9E681C" w:rsidR="00D37D33" w:rsidRPr="00FF5D3E" w:rsidRDefault="00D779DA" w:rsidP="00EB678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4.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D2E6" w14:textId="77777777" w:rsidR="008E0D0C" w:rsidRPr="00FF5D3E" w:rsidRDefault="008A4ADD" w:rsidP="008E0D0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4C758F">
              <w:rPr>
                <w:rFonts w:ascii="Arial Narrow" w:hAnsi="Arial Narrow" w:cstheme="minorHAnsi"/>
                <w:bCs/>
                <w:iCs/>
              </w:rPr>
              <w:t xml:space="preserve">Informácia pre žiadateľov o </w:t>
            </w:r>
            <w:r w:rsidR="008E0D0C" w:rsidRPr="008E0D0C">
              <w:rPr>
                <w:rFonts w:ascii="Arial Narrow" w:hAnsi="Arial Narrow" w:cstheme="minorHAnsi"/>
                <w:bCs/>
                <w:iCs/>
              </w:rPr>
              <w:t xml:space="preserve">nenávratný finančný príspevok/o príspevok, ktorá je zverejnená na webovom sídle </w:t>
            </w:r>
            <w:hyperlink r:id="rId14" w:history="1">
              <w:r w:rsidR="008E0D0C" w:rsidRPr="00470E0C">
                <w:rPr>
                  <w:rStyle w:val="Hypertextovprepojenie"/>
                  <w:rFonts w:ascii="Arial Narrow" w:hAnsi="Arial Narrow" w:cstheme="minorHAnsi"/>
                  <w:bCs/>
                  <w:iCs/>
                </w:rPr>
                <w:t>http://www.olaf.vlada.gov.sk/system-vcasneho-odhalovania-rizika-a-vylucenia-edes/</w:t>
              </w:r>
            </w:hyperlink>
          </w:p>
        </w:tc>
      </w:tr>
    </w:tbl>
    <w:p w14:paraId="557C5600" w14:textId="77777777" w:rsidR="00815D38" w:rsidRPr="00F1589B" w:rsidRDefault="00815D38" w:rsidP="00964CBD">
      <w:pPr>
        <w:spacing w:before="240" w:after="240" w:line="240" w:lineRule="auto"/>
        <w:ind w:firstLine="708"/>
        <w:jc w:val="both"/>
        <w:rPr>
          <w:rFonts w:ascii="Arial Narrow" w:hAnsi="Arial Narrow" w:cstheme="minorHAnsi"/>
        </w:rPr>
      </w:pPr>
    </w:p>
    <w:sectPr w:rsidR="00815D38" w:rsidRPr="00F1589B" w:rsidSect="00597862">
      <w:headerReference w:type="default" r:id="rId15"/>
      <w:footerReference w:type="defaul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F5ED9" w14:textId="77777777" w:rsidR="00EE75E2" w:rsidRDefault="00EE75E2" w:rsidP="00784ECE">
      <w:pPr>
        <w:spacing w:after="0" w:line="240" w:lineRule="auto"/>
      </w:pPr>
      <w:r>
        <w:separator/>
      </w:r>
    </w:p>
  </w:endnote>
  <w:endnote w:type="continuationSeparator" w:id="0">
    <w:p w14:paraId="65EF6C06" w14:textId="77777777" w:rsidR="00EE75E2" w:rsidRDefault="00EE75E2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0"/>
        <w:szCs w:val="20"/>
      </w:rPr>
      <w:id w:val="14722495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796AFC5" w14:textId="759CC76B" w:rsidR="0049783F" w:rsidRDefault="0049783F" w:rsidP="00B235CF">
        <w:pPr>
          <w:pStyle w:val="Pta"/>
          <w:ind w:firstLine="2832"/>
        </w:pPr>
        <w:r w:rsidRPr="00D45093">
          <w:rPr>
            <w:rFonts w:asciiTheme="minorHAnsi" w:hAnsiTheme="minorHAnsi"/>
            <w:sz w:val="20"/>
            <w:szCs w:val="20"/>
          </w:rPr>
          <w:t xml:space="preserve">                                                                                                                               </w:t>
        </w:r>
        <w:r w:rsidR="00F86C3C" w:rsidRPr="00F1589B">
          <w:rPr>
            <w:rFonts w:asciiTheme="minorHAnsi" w:hAnsiTheme="minorHAnsi"/>
            <w:sz w:val="20"/>
            <w:szCs w:val="20"/>
          </w:rPr>
          <w:fldChar w:fldCharType="begin"/>
        </w:r>
        <w:r w:rsidRPr="00F1589B">
          <w:rPr>
            <w:rFonts w:asciiTheme="minorHAnsi" w:hAnsiTheme="minorHAnsi"/>
            <w:sz w:val="20"/>
            <w:szCs w:val="20"/>
          </w:rPr>
          <w:instrText>PAGE   \* MERGEFORMAT</w:instrText>
        </w:r>
        <w:r w:rsidR="00F86C3C" w:rsidRPr="00F1589B">
          <w:rPr>
            <w:rFonts w:asciiTheme="minorHAnsi" w:hAnsiTheme="minorHAnsi"/>
            <w:sz w:val="20"/>
            <w:szCs w:val="20"/>
          </w:rPr>
          <w:fldChar w:fldCharType="separate"/>
        </w:r>
        <w:r w:rsidR="00356D11">
          <w:rPr>
            <w:rFonts w:asciiTheme="minorHAnsi" w:hAnsiTheme="minorHAnsi"/>
            <w:noProof/>
            <w:sz w:val="20"/>
            <w:szCs w:val="20"/>
          </w:rPr>
          <w:t>1</w:t>
        </w:r>
        <w:r w:rsidR="00F86C3C" w:rsidRPr="00F1589B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3AE1DB67" w14:textId="77777777" w:rsidR="0049783F" w:rsidRDefault="0049783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9AC1A" w14:textId="77777777" w:rsidR="0049783F" w:rsidRDefault="0049783F" w:rsidP="00F4420F">
    <w:pPr>
      <w:pStyle w:val="Pta"/>
      <w:jc w:val="right"/>
    </w:pPr>
    <w:r w:rsidDel="00FA1491">
      <w:t xml:space="preserve"> </w:t>
    </w:r>
  </w:p>
  <w:p w14:paraId="392C0962" w14:textId="77777777" w:rsidR="0049783F" w:rsidRDefault="0049783F" w:rsidP="00F1589B">
    <w:pPr>
      <w:pStyle w:val="Pta"/>
      <w:jc w:val="right"/>
    </w:pPr>
  </w:p>
  <w:p w14:paraId="6970C752" w14:textId="77777777" w:rsidR="0049783F" w:rsidRDefault="0049783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C30E2" w14:textId="77777777" w:rsidR="00EE75E2" w:rsidRDefault="00EE75E2" w:rsidP="00784ECE">
      <w:pPr>
        <w:spacing w:after="0" w:line="240" w:lineRule="auto"/>
      </w:pPr>
      <w:r>
        <w:separator/>
      </w:r>
    </w:p>
  </w:footnote>
  <w:footnote w:type="continuationSeparator" w:id="0">
    <w:p w14:paraId="7E090DCE" w14:textId="77777777" w:rsidR="00EE75E2" w:rsidRDefault="00EE75E2" w:rsidP="00784ECE">
      <w:pPr>
        <w:spacing w:after="0" w:line="240" w:lineRule="auto"/>
      </w:pPr>
      <w:r>
        <w:continuationSeparator/>
      </w:r>
    </w:p>
  </w:footnote>
  <w:footnote w:id="1">
    <w:p w14:paraId="138043EA" w14:textId="77777777" w:rsidR="00407CBC" w:rsidRPr="00792BD1" w:rsidRDefault="00407CBC" w:rsidP="0083299A">
      <w:pPr>
        <w:pStyle w:val="Textpoznmkypodiarou"/>
        <w:rPr>
          <w:rFonts w:ascii="Arial Narrow" w:hAnsi="Arial Narrow"/>
          <w:sz w:val="18"/>
          <w:szCs w:val="18"/>
        </w:rPr>
      </w:pPr>
      <w:r w:rsidRPr="00792BD1">
        <w:rPr>
          <w:rStyle w:val="Odkaznapoznmkupodiarou"/>
        </w:rPr>
        <w:footnoteRef/>
      </w:r>
      <w:r w:rsidRPr="00792BD1">
        <w:t xml:space="preserve"> </w:t>
      </w:r>
      <w:r w:rsidRPr="00792BD1">
        <w:rPr>
          <w:rFonts w:ascii="Arial Narrow" w:hAnsi="Arial Narrow"/>
          <w:sz w:val="18"/>
          <w:szCs w:val="18"/>
        </w:rPr>
        <w:t>„Horizontálny princíp rovnosť mužov a žien a nediskriminácia („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“). </w:t>
      </w:r>
    </w:p>
    <w:p w14:paraId="3ABA3243" w14:textId="77777777" w:rsidR="00407CBC" w:rsidRPr="00792BD1" w:rsidRDefault="00407CBC" w:rsidP="0083299A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Účelom</w:t>
      </w:r>
      <w:r w:rsidRPr="00792BD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 je odstraňovať bariéry, ktoré vedú k izolácii a vylučovaniu ľudí z verejného, politického, spoločenského, pracovného života, a to na základe takých sociálnych kategórií ako je pohlavie, rod, vek, rasa, etnikum, vierovyznanie alebo náboženstvo, sexuálna orientácia, zdravotné postihnutie atď. Cieľom uplatňovania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 je zároveň eliminovať a predchádzať diskriminácii na základe týchto znakov. Osobitný prístup si vyžadujú osoby so zdravotným postihnutím, pre ktoré je potrebné vytvorenie mimoriadnych podmienok prístupnosti. Výzva sa dotýka hlavne nasledujúcich cieľov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>:</w:t>
      </w:r>
    </w:p>
    <w:p w14:paraId="14270E68" w14:textId="77777777" w:rsidR="00407CBC" w:rsidRPr="00792BD1" w:rsidRDefault="00407CBC" w:rsidP="0083299A">
      <w:pPr>
        <w:pStyle w:val="Textpoznmkypodiarou"/>
        <w:rPr>
          <w:rFonts w:ascii="Arial Narrow" w:hAnsi="Arial Narrow"/>
          <w:sz w:val="18"/>
          <w:szCs w:val="18"/>
        </w:rPr>
      </w:pPr>
      <w:r w:rsidRPr="00792BD1">
        <w:rPr>
          <w:rFonts w:ascii="Arial Narrow" w:hAnsi="Arial Narrow"/>
          <w:sz w:val="18"/>
          <w:szCs w:val="18"/>
        </w:rPr>
        <w:t>1.</w:t>
      </w:r>
      <w:r w:rsidRPr="007F2030">
        <w:rPr>
          <w:rFonts w:ascii="Arial Narrow" w:hAnsi="Arial Narrow"/>
          <w:sz w:val="18"/>
          <w:szCs w:val="18"/>
        </w:rPr>
        <w:t xml:space="preserve"> </w:t>
      </w:r>
      <w:r w:rsidRPr="00792BD1">
        <w:rPr>
          <w:rFonts w:ascii="Arial Narrow" w:hAnsi="Arial Narrow"/>
          <w:sz w:val="18"/>
          <w:szCs w:val="18"/>
        </w:rPr>
        <w:t xml:space="preserve">v  rámci horizontálneho princípu rovnosť mužov a žien ide konkrétne o cieľ „zníženie horizontálnej a vertikálnej rodovej segregácie  v odvetviach hospodárstva mužov a žien“; </w:t>
      </w:r>
    </w:p>
    <w:p w14:paraId="39606BFF" w14:textId="77777777" w:rsidR="00407CBC" w:rsidRPr="00792BD1" w:rsidRDefault="00407CBC" w:rsidP="0083299A">
      <w:pPr>
        <w:pStyle w:val="Textpoznmkypodiarou"/>
        <w:rPr>
          <w:rFonts w:ascii="Arial Narrow" w:hAnsi="Arial Narrow"/>
          <w:sz w:val="18"/>
          <w:szCs w:val="18"/>
        </w:rPr>
      </w:pPr>
      <w:r w:rsidRPr="00792BD1">
        <w:rPr>
          <w:rFonts w:ascii="Arial Narrow" w:hAnsi="Arial Narrow"/>
          <w:sz w:val="18"/>
          <w:szCs w:val="18"/>
        </w:rPr>
        <w:t>2.</w:t>
      </w:r>
      <w:r w:rsidRPr="007F2030">
        <w:rPr>
          <w:rFonts w:ascii="Arial Narrow" w:hAnsi="Arial Narrow"/>
          <w:sz w:val="18"/>
          <w:szCs w:val="18"/>
        </w:rPr>
        <w:t xml:space="preserve"> </w:t>
      </w:r>
      <w:r w:rsidRPr="00792BD1">
        <w:rPr>
          <w:rFonts w:ascii="Arial Narrow" w:hAnsi="Arial Narrow"/>
          <w:sz w:val="18"/>
          <w:szCs w:val="18"/>
        </w:rPr>
        <w:t>a v rámci horizontálneho princípu nediskriminácia ide konkrétne o cieľ „zabezpečenie rovnosti príležitostí v prístupe a využívaní infraštruktúry a služieb“.</w:t>
      </w:r>
    </w:p>
    <w:p w14:paraId="431BE2AA" w14:textId="77777777" w:rsidR="00407CBC" w:rsidRPr="00792BD1" w:rsidRDefault="00407CBC" w:rsidP="0083299A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792BD1">
        <w:rPr>
          <w:rFonts w:ascii="Arial Narrow" w:hAnsi="Arial Narrow"/>
          <w:sz w:val="18"/>
          <w:szCs w:val="18"/>
        </w:rPr>
        <w:t xml:space="preserve">Uplatňovanie tohto horizontálneho princípu v podmienkach OP II spočíva práve v dodržaní súladu s podmienkami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 a jeho cieľmi definovanými vyššie. V súvislosti s predmetným vyzvaním je potrebné upozorniť osobitne na to, aby: </w:t>
      </w:r>
    </w:p>
    <w:p w14:paraId="1FD3631C" w14:textId="77777777" w:rsidR="00407CBC" w:rsidRPr="00792BD1" w:rsidRDefault="00407CBC" w:rsidP="0083299A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792BD1">
        <w:rPr>
          <w:rFonts w:ascii="Arial Narrow" w:hAnsi="Arial Narrow"/>
          <w:sz w:val="18"/>
          <w:szCs w:val="18"/>
        </w:rPr>
        <w:t>-</w:t>
      </w:r>
      <w:r w:rsidRPr="007F2030">
        <w:rPr>
          <w:rFonts w:ascii="Arial Narrow" w:hAnsi="Arial Narrow"/>
          <w:sz w:val="18"/>
          <w:szCs w:val="18"/>
        </w:rPr>
        <w:t xml:space="preserve"> </w:t>
      </w:r>
      <w:r w:rsidRPr="00792BD1">
        <w:rPr>
          <w:rFonts w:ascii="Arial Narrow" w:hAnsi="Arial Narrow"/>
          <w:sz w:val="18"/>
          <w:szCs w:val="18"/>
        </w:rPr>
        <w:t xml:space="preserve">Pre osoby so zdravotným znevýhodnením bola zabezpečená prístupnosť k výsledkom projektu (napr. opatrenia, služby, zariadenia zabezpečujúce prístup k výsledkom projektu pre ľudí s telesným, zmyslovým, mentálnym a intelektuálnym postihnutím). </w:t>
      </w:r>
    </w:p>
    <w:p w14:paraId="0B8DEA5D" w14:textId="77777777" w:rsidR="00407CBC" w:rsidRPr="00792BD1" w:rsidRDefault="00407CBC" w:rsidP="0083299A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792BD1">
        <w:rPr>
          <w:rFonts w:ascii="Arial Narrow" w:hAnsi="Arial Narrow"/>
          <w:sz w:val="18"/>
          <w:szCs w:val="18"/>
        </w:rPr>
        <w:t>-</w:t>
      </w:r>
      <w:r w:rsidRPr="007F2030">
        <w:rPr>
          <w:rFonts w:ascii="Arial Narrow" w:hAnsi="Arial Narrow"/>
          <w:sz w:val="18"/>
          <w:szCs w:val="18"/>
        </w:rPr>
        <w:t xml:space="preserve"> </w:t>
      </w:r>
      <w:r w:rsidRPr="00792BD1">
        <w:rPr>
          <w:rFonts w:ascii="Arial Narrow" w:hAnsi="Arial Narrow"/>
          <w:sz w:val="18"/>
          <w:szCs w:val="18"/>
        </w:rPr>
        <w:t xml:space="preserve">Pri zadávaní podmienok verejného obstarávania neboli tieto definované tak, aby mohlo dôjsť k akejkoľvek forme diskriminácie a aby nedochádzalo k nerovnakému zaobchádzaniu pri finančnom ohodnotení (napr. nižšie mzdy žien – rodový mzdový rozdiel), vytváraní pracovných pozícií.  </w:t>
      </w:r>
    </w:p>
    <w:p w14:paraId="5E64A64F" w14:textId="77777777" w:rsidR="00407CBC" w:rsidRPr="00792BD1" w:rsidRDefault="00407CBC" w:rsidP="0083299A">
      <w:pPr>
        <w:pStyle w:val="Textpoznmkypodiarou"/>
        <w:jc w:val="both"/>
      </w:pPr>
      <w:r w:rsidRPr="00792BD1">
        <w:rPr>
          <w:rFonts w:ascii="Arial Narrow" w:hAnsi="Arial Narrow"/>
          <w:sz w:val="18"/>
          <w:szCs w:val="18"/>
        </w:rPr>
        <w:t xml:space="preserve">Projekt, ktorý je predmetom ŽoNFP, musí byť v súlade s horizontálnymi princípmi rovnosť mužov a žien a nediskriminácia, ktoré sú definované v Partnerskej dohode na roky 2014 – 2020 a v čl. 7 a 8 všeobecného nariadenia. Gestorom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 je Ministerstvo práce, sociálnych vecí a rodiny SR. Základným dokumentom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 je Systém implementácie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. Viac informácií o </w:t>
      </w:r>
      <w:r>
        <w:rPr>
          <w:rFonts w:ascii="Arial Narrow" w:hAnsi="Arial Narrow"/>
          <w:sz w:val="18"/>
          <w:szCs w:val="18"/>
        </w:rPr>
        <w:t>HP RMŽ A ND</w:t>
      </w:r>
      <w:r w:rsidRPr="00792BD1">
        <w:rPr>
          <w:rFonts w:ascii="Arial Narrow" w:hAnsi="Arial Narrow"/>
          <w:sz w:val="18"/>
          <w:szCs w:val="18"/>
        </w:rPr>
        <w:t xml:space="preserve"> je možné získať na webovom sídle </w:t>
      </w:r>
      <w:hyperlink r:id="rId1" w:history="1">
        <w:r w:rsidRPr="00792BD1">
          <w:rPr>
            <w:rStyle w:val="Hypertextovprepojenie"/>
            <w:rFonts w:ascii="Arial Narrow" w:hAnsi="Arial Narrow"/>
            <w:sz w:val="18"/>
            <w:szCs w:val="18"/>
          </w:rPr>
          <w:t>www.gender.gov.sk</w:t>
        </w:r>
      </w:hyperlink>
      <w:r w:rsidRPr="00792BD1">
        <w:rPr>
          <w:rFonts w:ascii="Arial Narrow" w:hAnsi="Arial Narrow"/>
          <w:sz w:val="18"/>
          <w:szCs w:val="18"/>
        </w:rPr>
        <w:t>. V prípade špecifických otázok bude žiadateľovi poskytnutý kontakt na zamestnanca gestora HP, ktorý mu poskytne požadované informácie.“</w:t>
      </w:r>
    </w:p>
  </w:footnote>
  <w:footnote w:id="2">
    <w:p w14:paraId="564D0B33" w14:textId="1F1436CA" w:rsidR="00407CBC" w:rsidRPr="007F2030" w:rsidRDefault="00407CBC" w:rsidP="0083299A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7F2030">
        <w:rPr>
          <w:rStyle w:val="Odkaznapoznmkupodiarou"/>
          <w:rFonts w:eastAsia="Calibri"/>
          <w:sz w:val="18"/>
          <w:szCs w:val="18"/>
        </w:rPr>
        <w:footnoteRef/>
      </w:r>
      <w:r w:rsidRPr="007F2030">
        <w:rPr>
          <w:rFonts w:ascii="Arial Narrow" w:hAnsi="Arial Narrow"/>
          <w:sz w:val="18"/>
          <w:szCs w:val="18"/>
        </w:rPr>
        <w:t xml:space="preserve"> Nariadenie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</w:t>
      </w:r>
      <w:r>
        <w:rPr>
          <w:rFonts w:ascii="Arial Narrow" w:hAnsi="Arial Narrow"/>
          <w:sz w:val="18"/>
          <w:szCs w:val="18"/>
        </w:rPr>
        <w:t xml:space="preserve">. </w:t>
      </w:r>
      <w:r w:rsidRPr="00311ABE">
        <w:rPr>
          <w:rFonts w:ascii="Arial Narrow" w:hAnsi="Arial Narrow"/>
          <w:sz w:val="18"/>
          <w:szCs w:val="18"/>
        </w:rPr>
        <w:t xml:space="preserve">Systém implementácie </w:t>
      </w:r>
      <w:r w:rsidR="001B64B8" w:rsidRPr="00311ABE">
        <w:rPr>
          <w:rFonts w:ascii="Arial Narrow" w:hAnsi="Arial Narrow"/>
          <w:sz w:val="18"/>
          <w:szCs w:val="18"/>
        </w:rPr>
        <w:t xml:space="preserve">HP UR na webovom sídle </w:t>
      </w:r>
      <w:hyperlink r:id="rId2" w:history="1">
        <w:r w:rsidR="001B64B8" w:rsidRPr="00155C47">
          <w:rPr>
            <w:rStyle w:val="Hypertextovprepojenie"/>
            <w:rFonts w:ascii="Arial Narrow" w:hAnsi="Arial Narrow"/>
            <w:sz w:val="18"/>
            <w:szCs w:val="18"/>
          </w:rPr>
          <w:t>www.mirri.gov.sk</w:t>
        </w:r>
      </w:hyperlink>
      <w:r w:rsidR="001B64B8" w:rsidRPr="001D2375">
        <w:rPr>
          <w:rStyle w:val="Hypertextovprepojenie"/>
          <w:rFonts w:ascii="Arial Narrow" w:hAnsi="Arial Narrow"/>
          <w:sz w:val="18"/>
          <w:szCs w:val="18"/>
          <w:u w:val="none"/>
        </w:rPr>
        <w:t xml:space="preserve"> </w:t>
      </w:r>
      <w:r w:rsidR="001B64B8">
        <w:rPr>
          <w:rFonts w:ascii="Arial Narrow" w:hAnsi="Arial Narrow"/>
          <w:sz w:val="18"/>
          <w:szCs w:val="18"/>
        </w:rPr>
        <w:t>(sekcie – CKO/HP UR 2014 - 2020)</w:t>
      </w:r>
      <w:r w:rsidR="001B64B8" w:rsidRPr="00311ABE">
        <w:rPr>
          <w:rFonts w:ascii="Arial Narrow" w:hAnsi="Arial Narrow"/>
          <w:sz w:val="18"/>
          <w:szCs w:val="18"/>
        </w:rPr>
        <w:t xml:space="preserve">. Systém implementácie HP RMŽaN na webovom sídle </w:t>
      </w:r>
      <w:hyperlink r:id="rId3" w:history="1">
        <w:r w:rsidR="001B64B8" w:rsidRPr="00155C47">
          <w:rPr>
            <w:rStyle w:val="Hypertextovprepojenie"/>
            <w:rFonts w:ascii="Arial Narrow" w:hAnsi="Arial Narrow"/>
            <w:sz w:val="18"/>
            <w:szCs w:val="18"/>
          </w:rPr>
          <w:t>www.gender.gov.sk</w:t>
        </w:r>
      </w:hyperlink>
      <w:r w:rsidRPr="00311ABE">
        <w:rPr>
          <w:rFonts w:ascii="Arial Narrow" w:hAnsi="Arial Narrow"/>
          <w:sz w:val="18"/>
          <w:szCs w:val="18"/>
        </w:rPr>
        <w:t>.</w:t>
      </w:r>
      <w:r w:rsidRPr="00626FE8">
        <w:rPr>
          <w:rFonts w:ascii="Arial Narrow" w:hAnsi="Arial Narrow"/>
          <w:sz w:val="18"/>
          <w:szCs w:val="18"/>
        </w:rPr>
        <w:t xml:space="preserve">  </w:t>
      </w:r>
      <w:r w:rsidRPr="007F2030">
        <w:rPr>
          <w:rFonts w:ascii="Arial Narrow" w:hAnsi="Arial Narrow"/>
          <w:sz w:val="18"/>
          <w:szCs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F2ACB" w14:textId="77777777" w:rsidR="00760121" w:rsidRDefault="005F54A7" w:rsidP="00F863CD">
    <w:pPr>
      <w:pStyle w:val="Hlavika"/>
      <w:jc w:val="center"/>
    </w:pPr>
    <w:r>
      <w:rPr>
        <w:noProof/>
      </w:rPr>
      <w:drawing>
        <wp:inline distT="0" distB="0" distL="0" distR="0" wp14:anchorId="407AC88B" wp14:editId="416C63E6">
          <wp:extent cx="5697220" cy="542925"/>
          <wp:effectExtent l="0" t="0" r="0" b="9525"/>
          <wp:docPr id="4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E9AB19" w14:textId="77777777" w:rsidR="0049783F" w:rsidRPr="00FA1731" w:rsidRDefault="0049783F" w:rsidP="00F863CD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374E"/>
    <w:multiLevelType w:val="hybridMultilevel"/>
    <w:tmpl w:val="D6A4FE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D52D8"/>
    <w:multiLevelType w:val="multilevel"/>
    <w:tmpl w:val="041B001F"/>
    <w:styleLink w:val="t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9B1498"/>
    <w:multiLevelType w:val="hybridMultilevel"/>
    <w:tmpl w:val="A3AC86C8"/>
    <w:lvl w:ilvl="0" w:tplc="4874FB12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240D5"/>
    <w:multiLevelType w:val="hybridMultilevel"/>
    <w:tmpl w:val="39305A08"/>
    <w:lvl w:ilvl="0" w:tplc="4B1CFB64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87F2F"/>
    <w:multiLevelType w:val="hybridMultilevel"/>
    <w:tmpl w:val="0F48BD04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9408F"/>
    <w:multiLevelType w:val="hybridMultilevel"/>
    <w:tmpl w:val="E0C0BA4C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1663299"/>
    <w:multiLevelType w:val="hybridMultilevel"/>
    <w:tmpl w:val="0FA6B188"/>
    <w:lvl w:ilvl="0" w:tplc="42A64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643BDB"/>
    <w:multiLevelType w:val="multilevel"/>
    <w:tmpl w:val="FBAA4DEC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b/>
        <w:color w:val="FFFFFF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D074588"/>
    <w:multiLevelType w:val="hybridMultilevel"/>
    <w:tmpl w:val="6BD095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3"/>
  </w:num>
  <w:num w:numId="5">
    <w:abstractNumId w:val="12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8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4ECE"/>
    <w:rsid w:val="000004D3"/>
    <w:rsid w:val="00001796"/>
    <w:rsid w:val="000035B4"/>
    <w:rsid w:val="00004FFD"/>
    <w:rsid w:val="00010096"/>
    <w:rsid w:val="0001092D"/>
    <w:rsid w:val="0001173B"/>
    <w:rsid w:val="000139AF"/>
    <w:rsid w:val="00014418"/>
    <w:rsid w:val="00015A80"/>
    <w:rsid w:val="00020171"/>
    <w:rsid w:val="00022F0D"/>
    <w:rsid w:val="00023623"/>
    <w:rsid w:val="00025BA7"/>
    <w:rsid w:val="000301D5"/>
    <w:rsid w:val="0003139F"/>
    <w:rsid w:val="000339AF"/>
    <w:rsid w:val="000349AA"/>
    <w:rsid w:val="00036D94"/>
    <w:rsid w:val="0004034C"/>
    <w:rsid w:val="00040A64"/>
    <w:rsid w:val="00041AC8"/>
    <w:rsid w:val="00042EB5"/>
    <w:rsid w:val="00043EB5"/>
    <w:rsid w:val="00050078"/>
    <w:rsid w:val="00050C6A"/>
    <w:rsid w:val="00051900"/>
    <w:rsid w:val="00052E96"/>
    <w:rsid w:val="0005497E"/>
    <w:rsid w:val="00072336"/>
    <w:rsid w:val="00072B5E"/>
    <w:rsid w:val="00072F94"/>
    <w:rsid w:val="0007348A"/>
    <w:rsid w:val="0007481E"/>
    <w:rsid w:val="00075ADB"/>
    <w:rsid w:val="00076A60"/>
    <w:rsid w:val="00077138"/>
    <w:rsid w:val="00077421"/>
    <w:rsid w:val="00082728"/>
    <w:rsid w:val="00082BB9"/>
    <w:rsid w:val="00086681"/>
    <w:rsid w:val="0009136F"/>
    <w:rsid w:val="00092DC7"/>
    <w:rsid w:val="0009456B"/>
    <w:rsid w:val="000A0055"/>
    <w:rsid w:val="000A0463"/>
    <w:rsid w:val="000A181A"/>
    <w:rsid w:val="000A5FA5"/>
    <w:rsid w:val="000A7225"/>
    <w:rsid w:val="000A7C44"/>
    <w:rsid w:val="000B25EE"/>
    <w:rsid w:val="000B6A92"/>
    <w:rsid w:val="000C3A95"/>
    <w:rsid w:val="000C62F8"/>
    <w:rsid w:val="000C7772"/>
    <w:rsid w:val="000D2D75"/>
    <w:rsid w:val="000D2D8C"/>
    <w:rsid w:val="000D48BA"/>
    <w:rsid w:val="000D4B1A"/>
    <w:rsid w:val="000D5FA3"/>
    <w:rsid w:val="000E0E6B"/>
    <w:rsid w:val="000E1BCB"/>
    <w:rsid w:val="000E2A0D"/>
    <w:rsid w:val="000E2E20"/>
    <w:rsid w:val="000E573D"/>
    <w:rsid w:val="000E7F5B"/>
    <w:rsid w:val="000F1C74"/>
    <w:rsid w:val="000F2274"/>
    <w:rsid w:val="000F3449"/>
    <w:rsid w:val="000F3544"/>
    <w:rsid w:val="000F6860"/>
    <w:rsid w:val="000F6F11"/>
    <w:rsid w:val="00100493"/>
    <w:rsid w:val="001007BA"/>
    <w:rsid w:val="00104C1B"/>
    <w:rsid w:val="0010583F"/>
    <w:rsid w:val="001058E9"/>
    <w:rsid w:val="00106114"/>
    <w:rsid w:val="001068D5"/>
    <w:rsid w:val="001124DF"/>
    <w:rsid w:val="00112813"/>
    <w:rsid w:val="001141EA"/>
    <w:rsid w:val="00114D37"/>
    <w:rsid w:val="00116A96"/>
    <w:rsid w:val="0011721B"/>
    <w:rsid w:val="00117A89"/>
    <w:rsid w:val="00117AB1"/>
    <w:rsid w:val="00122F41"/>
    <w:rsid w:val="00125B83"/>
    <w:rsid w:val="00125D1B"/>
    <w:rsid w:val="00127418"/>
    <w:rsid w:val="00127E93"/>
    <w:rsid w:val="0013005D"/>
    <w:rsid w:val="001303C4"/>
    <w:rsid w:val="00130557"/>
    <w:rsid w:val="0013088C"/>
    <w:rsid w:val="00132B1C"/>
    <w:rsid w:val="00133AC6"/>
    <w:rsid w:val="0013632E"/>
    <w:rsid w:val="00136E09"/>
    <w:rsid w:val="00142C76"/>
    <w:rsid w:val="00146D93"/>
    <w:rsid w:val="00152088"/>
    <w:rsid w:val="001526CA"/>
    <w:rsid w:val="00153CC2"/>
    <w:rsid w:val="0015480B"/>
    <w:rsid w:val="00156B90"/>
    <w:rsid w:val="00164511"/>
    <w:rsid w:val="0016481D"/>
    <w:rsid w:val="00164A0A"/>
    <w:rsid w:val="00165AF5"/>
    <w:rsid w:val="00166C09"/>
    <w:rsid w:val="00166C3D"/>
    <w:rsid w:val="00170089"/>
    <w:rsid w:val="00170B2E"/>
    <w:rsid w:val="00171DF4"/>
    <w:rsid w:val="00172777"/>
    <w:rsid w:val="0017599E"/>
    <w:rsid w:val="0018285C"/>
    <w:rsid w:val="00186147"/>
    <w:rsid w:val="001868DE"/>
    <w:rsid w:val="001919B0"/>
    <w:rsid w:val="00192AB0"/>
    <w:rsid w:val="00192D85"/>
    <w:rsid w:val="00193A2E"/>
    <w:rsid w:val="0019507D"/>
    <w:rsid w:val="0019798D"/>
    <w:rsid w:val="00197D54"/>
    <w:rsid w:val="00197E1E"/>
    <w:rsid w:val="001A1306"/>
    <w:rsid w:val="001A1801"/>
    <w:rsid w:val="001A283D"/>
    <w:rsid w:val="001A30F9"/>
    <w:rsid w:val="001A3ACB"/>
    <w:rsid w:val="001A469B"/>
    <w:rsid w:val="001A5898"/>
    <w:rsid w:val="001B28E4"/>
    <w:rsid w:val="001B4BF0"/>
    <w:rsid w:val="001B64B8"/>
    <w:rsid w:val="001B6A6D"/>
    <w:rsid w:val="001C174A"/>
    <w:rsid w:val="001C1816"/>
    <w:rsid w:val="001C39E3"/>
    <w:rsid w:val="001C4187"/>
    <w:rsid w:val="001D0AD7"/>
    <w:rsid w:val="001D2832"/>
    <w:rsid w:val="001D29D9"/>
    <w:rsid w:val="001D6D0B"/>
    <w:rsid w:val="001E0853"/>
    <w:rsid w:val="001E486C"/>
    <w:rsid w:val="001E71A3"/>
    <w:rsid w:val="001E78C0"/>
    <w:rsid w:val="001E7CC1"/>
    <w:rsid w:val="001F12C1"/>
    <w:rsid w:val="001F2071"/>
    <w:rsid w:val="001F3E39"/>
    <w:rsid w:val="001F5061"/>
    <w:rsid w:val="001F7BF9"/>
    <w:rsid w:val="00200152"/>
    <w:rsid w:val="0020086E"/>
    <w:rsid w:val="00202006"/>
    <w:rsid w:val="0020286D"/>
    <w:rsid w:val="00202DEC"/>
    <w:rsid w:val="00205305"/>
    <w:rsid w:val="00205B5C"/>
    <w:rsid w:val="00206B09"/>
    <w:rsid w:val="00206BFA"/>
    <w:rsid w:val="00207037"/>
    <w:rsid w:val="00207F54"/>
    <w:rsid w:val="0021441C"/>
    <w:rsid w:val="00214F88"/>
    <w:rsid w:val="00223511"/>
    <w:rsid w:val="0022397A"/>
    <w:rsid w:val="00223C3F"/>
    <w:rsid w:val="00224224"/>
    <w:rsid w:val="00224576"/>
    <w:rsid w:val="00226939"/>
    <w:rsid w:val="0022787F"/>
    <w:rsid w:val="00230DC8"/>
    <w:rsid w:val="00231926"/>
    <w:rsid w:val="00231AC4"/>
    <w:rsid w:val="00232DD4"/>
    <w:rsid w:val="00234B0C"/>
    <w:rsid w:val="00234B37"/>
    <w:rsid w:val="002361DD"/>
    <w:rsid w:val="0024107A"/>
    <w:rsid w:val="00252914"/>
    <w:rsid w:val="00252D8E"/>
    <w:rsid w:val="002551FF"/>
    <w:rsid w:val="0026703F"/>
    <w:rsid w:val="0027228D"/>
    <w:rsid w:val="00274FC5"/>
    <w:rsid w:val="002841E5"/>
    <w:rsid w:val="00284487"/>
    <w:rsid w:val="002844BD"/>
    <w:rsid w:val="002847AD"/>
    <w:rsid w:val="00286692"/>
    <w:rsid w:val="00290605"/>
    <w:rsid w:val="002914AD"/>
    <w:rsid w:val="002929E5"/>
    <w:rsid w:val="00292D49"/>
    <w:rsid w:val="00295096"/>
    <w:rsid w:val="0029522A"/>
    <w:rsid w:val="0029529E"/>
    <w:rsid w:val="002955AB"/>
    <w:rsid w:val="002956DA"/>
    <w:rsid w:val="00297244"/>
    <w:rsid w:val="002A47BD"/>
    <w:rsid w:val="002B1BCF"/>
    <w:rsid w:val="002B6784"/>
    <w:rsid w:val="002C207D"/>
    <w:rsid w:val="002C329D"/>
    <w:rsid w:val="002C589B"/>
    <w:rsid w:val="002C67C3"/>
    <w:rsid w:val="002D10C6"/>
    <w:rsid w:val="002D16BD"/>
    <w:rsid w:val="002D1AEC"/>
    <w:rsid w:val="002D32D0"/>
    <w:rsid w:val="002D5753"/>
    <w:rsid w:val="002D6E45"/>
    <w:rsid w:val="002E2B88"/>
    <w:rsid w:val="002E6588"/>
    <w:rsid w:val="002E7F1A"/>
    <w:rsid w:val="002F0EA7"/>
    <w:rsid w:val="002F2083"/>
    <w:rsid w:val="002F284F"/>
    <w:rsid w:val="0030096B"/>
    <w:rsid w:val="003011D9"/>
    <w:rsid w:val="003011F4"/>
    <w:rsid w:val="0030137E"/>
    <w:rsid w:val="00302AA0"/>
    <w:rsid w:val="003033F4"/>
    <w:rsid w:val="003038E9"/>
    <w:rsid w:val="00303C71"/>
    <w:rsid w:val="003044A7"/>
    <w:rsid w:val="00304501"/>
    <w:rsid w:val="0030513E"/>
    <w:rsid w:val="0030585E"/>
    <w:rsid w:val="003060CE"/>
    <w:rsid w:val="00310EA1"/>
    <w:rsid w:val="003223DB"/>
    <w:rsid w:val="0032288B"/>
    <w:rsid w:val="00323D81"/>
    <w:rsid w:val="00325B8D"/>
    <w:rsid w:val="003261CC"/>
    <w:rsid w:val="00327AD2"/>
    <w:rsid w:val="00330328"/>
    <w:rsid w:val="003313D2"/>
    <w:rsid w:val="00341503"/>
    <w:rsid w:val="00341FAD"/>
    <w:rsid w:val="00342A31"/>
    <w:rsid w:val="00343539"/>
    <w:rsid w:val="00344B08"/>
    <w:rsid w:val="00346339"/>
    <w:rsid w:val="0034774A"/>
    <w:rsid w:val="00347B45"/>
    <w:rsid w:val="00354350"/>
    <w:rsid w:val="0035487E"/>
    <w:rsid w:val="00356D11"/>
    <w:rsid w:val="00360174"/>
    <w:rsid w:val="003613E8"/>
    <w:rsid w:val="00362D07"/>
    <w:rsid w:val="00365E0A"/>
    <w:rsid w:val="00366746"/>
    <w:rsid w:val="0036768D"/>
    <w:rsid w:val="0037176B"/>
    <w:rsid w:val="003732C0"/>
    <w:rsid w:val="00374CFA"/>
    <w:rsid w:val="00375FB7"/>
    <w:rsid w:val="00381BFD"/>
    <w:rsid w:val="00382E03"/>
    <w:rsid w:val="0038576B"/>
    <w:rsid w:val="0038730A"/>
    <w:rsid w:val="003878D6"/>
    <w:rsid w:val="00396206"/>
    <w:rsid w:val="00397CCC"/>
    <w:rsid w:val="003A3C11"/>
    <w:rsid w:val="003A77A7"/>
    <w:rsid w:val="003B2E59"/>
    <w:rsid w:val="003B6E19"/>
    <w:rsid w:val="003C06CF"/>
    <w:rsid w:val="003C13BD"/>
    <w:rsid w:val="003C1D64"/>
    <w:rsid w:val="003C4CAC"/>
    <w:rsid w:val="003C6E77"/>
    <w:rsid w:val="003D0060"/>
    <w:rsid w:val="003D389F"/>
    <w:rsid w:val="003D5679"/>
    <w:rsid w:val="003D5AD8"/>
    <w:rsid w:val="003D72A6"/>
    <w:rsid w:val="003E1169"/>
    <w:rsid w:val="003E1C75"/>
    <w:rsid w:val="003E24DD"/>
    <w:rsid w:val="003E4431"/>
    <w:rsid w:val="003E6900"/>
    <w:rsid w:val="003E77E2"/>
    <w:rsid w:val="003F091F"/>
    <w:rsid w:val="003F20AD"/>
    <w:rsid w:val="003F4F99"/>
    <w:rsid w:val="003F57DC"/>
    <w:rsid w:val="003F6311"/>
    <w:rsid w:val="003F661F"/>
    <w:rsid w:val="0040115F"/>
    <w:rsid w:val="004014D7"/>
    <w:rsid w:val="004029FB"/>
    <w:rsid w:val="004055B3"/>
    <w:rsid w:val="00407CBC"/>
    <w:rsid w:val="004100CB"/>
    <w:rsid w:val="00413E9E"/>
    <w:rsid w:val="00414F28"/>
    <w:rsid w:val="00416076"/>
    <w:rsid w:val="0041731A"/>
    <w:rsid w:val="00417932"/>
    <w:rsid w:val="00420DF5"/>
    <w:rsid w:val="004212C8"/>
    <w:rsid w:val="004251D2"/>
    <w:rsid w:val="00427C6F"/>
    <w:rsid w:val="004332F3"/>
    <w:rsid w:val="00434AFA"/>
    <w:rsid w:val="004361B6"/>
    <w:rsid w:val="00436C85"/>
    <w:rsid w:val="0044573A"/>
    <w:rsid w:val="00450B6F"/>
    <w:rsid w:val="00455838"/>
    <w:rsid w:val="00455A94"/>
    <w:rsid w:val="00456E89"/>
    <w:rsid w:val="00463B63"/>
    <w:rsid w:val="00464FFA"/>
    <w:rsid w:val="00466286"/>
    <w:rsid w:val="00466B72"/>
    <w:rsid w:val="00472A05"/>
    <w:rsid w:val="004738F5"/>
    <w:rsid w:val="0047453E"/>
    <w:rsid w:val="0048030D"/>
    <w:rsid w:val="00480605"/>
    <w:rsid w:val="00480844"/>
    <w:rsid w:val="00481E9F"/>
    <w:rsid w:val="00482791"/>
    <w:rsid w:val="004847A6"/>
    <w:rsid w:val="00485F1E"/>
    <w:rsid w:val="00487844"/>
    <w:rsid w:val="00487F57"/>
    <w:rsid w:val="0049080E"/>
    <w:rsid w:val="004915CF"/>
    <w:rsid w:val="00493399"/>
    <w:rsid w:val="00493E1F"/>
    <w:rsid w:val="004947D5"/>
    <w:rsid w:val="004952F8"/>
    <w:rsid w:val="00497399"/>
    <w:rsid w:val="0049783F"/>
    <w:rsid w:val="004A0630"/>
    <w:rsid w:val="004A0F68"/>
    <w:rsid w:val="004A17CB"/>
    <w:rsid w:val="004A1A55"/>
    <w:rsid w:val="004A1EBA"/>
    <w:rsid w:val="004A308A"/>
    <w:rsid w:val="004A7CF9"/>
    <w:rsid w:val="004B01E2"/>
    <w:rsid w:val="004B4D3C"/>
    <w:rsid w:val="004B6EAA"/>
    <w:rsid w:val="004C09E1"/>
    <w:rsid w:val="004C17CE"/>
    <w:rsid w:val="004D045D"/>
    <w:rsid w:val="004D2E23"/>
    <w:rsid w:val="004D3786"/>
    <w:rsid w:val="004D4FE0"/>
    <w:rsid w:val="004D5C58"/>
    <w:rsid w:val="004D7487"/>
    <w:rsid w:val="004D7F23"/>
    <w:rsid w:val="004E08AB"/>
    <w:rsid w:val="004E11D6"/>
    <w:rsid w:val="004E26F2"/>
    <w:rsid w:val="004E313A"/>
    <w:rsid w:val="004E39CC"/>
    <w:rsid w:val="004E5EBB"/>
    <w:rsid w:val="004E7579"/>
    <w:rsid w:val="004F1FF9"/>
    <w:rsid w:val="004F35ED"/>
    <w:rsid w:val="004F43F6"/>
    <w:rsid w:val="004F448E"/>
    <w:rsid w:val="004F4831"/>
    <w:rsid w:val="004F6058"/>
    <w:rsid w:val="00504336"/>
    <w:rsid w:val="00504B32"/>
    <w:rsid w:val="00506F84"/>
    <w:rsid w:val="00510B04"/>
    <w:rsid w:val="00511A69"/>
    <w:rsid w:val="005211BB"/>
    <w:rsid w:val="00521F7B"/>
    <w:rsid w:val="00524094"/>
    <w:rsid w:val="0052719E"/>
    <w:rsid w:val="005311B3"/>
    <w:rsid w:val="005313ED"/>
    <w:rsid w:val="00533142"/>
    <w:rsid w:val="0053760B"/>
    <w:rsid w:val="00542948"/>
    <w:rsid w:val="00542A10"/>
    <w:rsid w:val="00542B92"/>
    <w:rsid w:val="00542BB0"/>
    <w:rsid w:val="00542C54"/>
    <w:rsid w:val="00543D77"/>
    <w:rsid w:val="005458A6"/>
    <w:rsid w:val="00545A7C"/>
    <w:rsid w:val="00550A08"/>
    <w:rsid w:val="00551C1F"/>
    <w:rsid w:val="00551E54"/>
    <w:rsid w:val="005534CE"/>
    <w:rsid w:val="00555BA7"/>
    <w:rsid w:val="00556BAE"/>
    <w:rsid w:val="00565360"/>
    <w:rsid w:val="00565FD4"/>
    <w:rsid w:val="00566FE9"/>
    <w:rsid w:val="0057125D"/>
    <w:rsid w:val="005716A3"/>
    <w:rsid w:val="005752F6"/>
    <w:rsid w:val="00576260"/>
    <w:rsid w:val="00576315"/>
    <w:rsid w:val="00581721"/>
    <w:rsid w:val="005820D7"/>
    <w:rsid w:val="005828B7"/>
    <w:rsid w:val="00584D99"/>
    <w:rsid w:val="00586657"/>
    <w:rsid w:val="005868B0"/>
    <w:rsid w:val="00592028"/>
    <w:rsid w:val="0059301C"/>
    <w:rsid w:val="00597862"/>
    <w:rsid w:val="005A015D"/>
    <w:rsid w:val="005A2101"/>
    <w:rsid w:val="005A23CC"/>
    <w:rsid w:val="005A3899"/>
    <w:rsid w:val="005A4D60"/>
    <w:rsid w:val="005A5E4E"/>
    <w:rsid w:val="005B0798"/>
    <w:rsid w:val="005B11C2"/>
    <w:rsid w:val="005B1A96"/>
    <w:rsid w:val="005B354C"/>
    <w:rsid w:val="005B3D30"/>
    <w:rsid w:val="005C0C31"/>
    <w:rsid w:val="005C1D7C"/>
    <w:rsid w:val="005C26C6"/>
    <w:rsid w:val="005C553E"/>
    <w:rsid w:val="005C656A"/>
    <w:rsid w:val="005C7828"/>
    <w:rsid w:val="005D591D"/>
    <w:rsid w:val="005D667C"/>
    <w:rsid w:val="005D7EB3"/>
    <w:rsid w:val="005E05E7"/>
    <w:rsid w:val="005E26A0"/>
    <w:rsid w:val="005E3B47"/>
    <w:rsid w:val="005E718C"/>
    <w:rsid w:val="005E7866"/>
    <w:rsid w:val="005F00CE"/>
    <w:rsid w:val="005F037F"/>
    <w:rsid w:val="005F0A73"/>
    <w:rsid w:val="005F0F4C"/>
    <w:rsid w:val="005F1A8F"/>
    <w:rsid w:val="005F2AE7"/>
    <w:rsid w:val="005F4B98"/>
    <w:rsid w:val="005F54A7"/>
    <w:rsid w:val="005F57EB"/>
    <w:rsid w:val="005F5854"/>
    <w:rsid w:val="005F6125"/>
    <w:rsid w:val="00607707"/>
    <w:rsid w:val="00612EAA"/>
    <w:rsid w:val="00613510"/>
    <w:rsid w:val="0061671C"/>
    <w:rsid w:val="0062318C"/>
    <w:rsid w:val="00623BB4"/>
    <w:rsid w:val="00626384"/>
    <w:rsid w:val="006268D2"/>
    <w:rsid w:val="00626FE8"/>
    <w:rsid w:val="006317CB"/>
    <w:rsid w:val="00633404"/>
    <w:rsid w:val="006343F9"/>
    <w:rsid w:val="0063617B"/>
    <w:rsid w:val="0064247B"/>
    <w:rsid w:val="006522E0"/>
    <w:rsid w:val="00654BB0"/>
    <w:rsid w:val="00662770"/>
    <w:rsid w:val="00666322"/>
    <w:rsid w:val="00667164"/>
    <w:rsid w:val="006748F5"/>
    <w:rsid w:val="00675032"/>
    <w:rsid w:val="006853C2"/>
    <w:rsid w:val="00690745"/>
    <w:rsid w:val="00691B4B"/>
    <w:rsid w:val="006937F7"/>
    <w:rsid w:val="0069692F"/>
    <w:rsid w:val="006A061F"/>
    <w:rsid w:val="006A15E7"/>
    <w:rsid w:val="006A1BD2"/>
    <w:rsid w:val="006A3152"/>
    <w:rsid w:val="006A36EC"/>
    <w:rsid w:val="006A3CDD"/>
    <w:rsid w:val="006A3E21"/>
    <w:rsid w:val="006A53B5"/>
    <w:rsid w:val="006A5401"/>
    <w:rsid w:val="006A5670"/>
    <w:rsid w:val="006A6EB7"/>
    <w:rsid w:val="006B097E"/>
    <w:rsid w:val="006B0B9E"/>
    <w:rsid w:val="006B3C3A"/>
    <w:rsid w:val="006B5493"/>
    <w:rsid w:val="006B64B3"/>
    <w:rsid w:val="006C0886"/>
    <w:rsid w:val="006D218E"/>
    <w:rsid w:val="006D787D"/>
    <w:rsid w:val="006E148B"/>
    <w:rsid w:val="006E17F6"/>
    <w:rsid w:val="006E1E54"/>
    <w:rsid w:val="006E4B05"/>
    <w:rsid w:val="006E4F20"/>
    <w:rsid w:val="006F2925"/>
    <w:rsid w:val="006F2EA5"/>
    <w:rsid w:val="006F3D1C"/>
    <w:rsid w:val="006F4FF1"/>
    <w:rsid w:val="006F63E8"/>
    <w:rsid w:val="006F6608"/>
    <w:rsid w:val="006F66B2"/>
    <w:rsid w:val="006F68C7"/>
    <w:rsid w:val="007003FE"/>
    <w:rsid w:val="007007AD"/>
    <w:rsid w:val="00714649"/>
    <w:rsid w:val="00714A3E"/>
    <w:rsid w:val="007202A8"/>
    <w:rsid w:val="00726FA2"/>
    <w:rsid w:val="00727609"/>
    <w:rsid w:val="00730AC7"/>
    <w:rsid w:val="00731260"/>
    <w:rsid w:val="0073341D"/>
    <w:rsid w:val="0073467A"/>
    <w:rsid w:val="00734744"/>
    <w:rsid w:val="007355DD"/>
    <w:rsid w:val="007403EC"/>
    <w:rsid w:val="00741F1F"/>
    <w:rsid w:val="00743FE5"/>
    <w:rsid w:val="00744B54"/>
    <w:rsid w:val="0074628B"/>
    <w:rsid w:val="00747AE8"/>
    <w:rsid w:val="00750FED"/>
    <w:rsid w:val="007515AA"/>
    <w:rsid w:val="007515F9"/>
    <w:rsid w:val="00752C11"/>
    <w:rsid w:val="00753246"/>
    <w:rsid w:val="00760121"/>
    <w:rsid w:val="00761A6B"/>
    <w:rsid w:val="00762C67"/>
    <w:rsid w:val="0076471B"/>
    <w:rsid w:val="00765803"/>
    <w:rsid w:val="007658DB"/>
    <w:rsid w:val="0077283C"/>
    <w:rsid w:val="007739AA"/>
    <w:rsid w:val="007778BA"/>
    <w:rsid w:val="00777B70"/>
    <w:rsid w:val="00780AE2"/>
    <w:rsid w:val="00780EAC"/>
    <w:rsid w:val="00782CCF"/>
    <w:rsid w:val="00784BEE"/>
    <w:rsid w:val="00784ECE"/>
    <w:rsid w:val="00785407"/>
    <w:rsid w:val="00785609"/>
    <w:rsid w:val="007911F7"/>
    <w:rsid w:val="00791A36"/>
    <w:rsid w:val="00794CA6"/>
    <w:rsid w:val="00795A68"/>
    <w:rsid w:val="00795B89"/>
    <w:rsid w:val="00795BB1"/>
    <w:rsid w:val="007A00EF"/>
    <w:rsid w:val="007A05ED"/>
    <w:rsid w:val="007A2C9B"/>
    <w:rsid w:val="007A2E7D"/>
    <w:rsid w:val="007A3316"/>
    <w:rsid w:val="007A409E"/>
    <w:rsid w:val="007A7387"/>
    <w:rsid w:val="007B25C2"/>
    <w:rsid w:val="007B27BB"/>
    <w:rsid w:val="007B3023"/>
    <w:rsid w:val="007C1E80"/>
    <w:rsid w:val="007C217C"/>
    <w:rsid w:val="007C29FA"/>
    <w:rsid w:val="007C2B5F"/>
    <w:rsid w:val="007C4DA2"/>
    <w:rsid w:val="007C79F4"/>
    <w:rsid w:val="007D1ED7"/>
    <w:rsid w:val="007D2908"/>
    <w:rsid w:val="007D4A79"/>
    <w:rsid w:val="007D5FBF"/>
    <w:rsid w:val="007D717E"/>
    <w:rsid w:val="007E0B76"/>
    <w:rsid w:val="007E11F5"/>
    <w:rsid w:val="007E1B4A"/>
    <w:rsid w:val="007E1D38"/>
    <w:rsid w:val="007E1FC8"/>
    <w:rsid w:val="007E5C50"/>
    <w:rsid w:val="007F3AB0"/>
    <w:rsid w:val="007F6F70"/>
    <w:rsid w:val="007F7070"/>
    <w:rsid w:val="007F7743"/>
    <w:rsid w:val="008027AF"/>
    <w:rsid w:val="00802BF7"/>
    <w:rsid w:val="0080378E"/>
    <w:rsid w:val="00803CD3"/>
    <w:rsid w:val="00804DC9"/>
    <w:rsid w:val="00807047"/>
    <w:rsid w:val="00811E7C"/>
    <w:rsid w:val="00812BB6"/>
    <w:rsid w:val="0081334B"/>
    <w:rsid w:val="00815288"/>
    <w:rsid w:val="008152E8"/>
    <w:rsid w:val="00815D38"/>
    <w:rsid w:val="00816211"/>
    <w:rsid w:val="00821462"/>
    <w:rsid w:val="00821775"/>
    <w:rsid w:val="00822CBB"/>
    <w:rsid w:val="00824005"/>
    <w:rsid w:val="00824AEF"/>
    <w:rsid w:val="00826939"/>
    <w:rsid w:val="008276B9"/>
    <w:rsid w:val="008308D7"/>
    <w:rsid w:val="00832699"/>
    <w:rsid w:val="0083299A"/>
    <w:rsid w:val="008344B1"/>
    <w:rsid w:val="0083455A"/>
    <w:rsid w:val="00834568"/>
    <w:rsid w:val="0084175B"/>
    <w:rsid w:val="008445D7"/>
    <w:rsid w:val="00847013"/>
    <w:rsid w:val="00853870"/>
    <w:rsid w:val="008545E8"/>
    <w:rsid w:val="00854ECA"/>
    <w:rsid w:val="008554BA"/>
    <w:rsid w:val="00857314"/>
    <w:rsid w:val="0086151A"/>
    <w:rsid w:val="008645D0"/>
    <w:rsid w:val="00866F55"/>
    <w:rsid w:val="00870138"/>
    <w:rsid w:val="008705BA"/>
    <w:rsid w:val="00870BF8"/>
    <w:rsid w:val="008732F7"/>
    <w:rsid w:val="00873495"/>
    <w:rsid w:val="00875778"/>
    <w:rsid w:val="008759DB"/>
    <w:rsid w:val="00875FD7"/>
    <w:rsid w:val="00876A59"/>
    <w:rsid w:val="00883A10"/>
    <w:rsid w:val="00884BEE"/>
    <w:rsid w:val="00886F74"/>
    <w:rsid w:val="00887CA8"/>
    <w:rsid w:val="00887D04"/>
    <w:rsid w:val="008922C0"/>
    <w:rsid w:val="008946B8"/>
    <w:rsid w:val="00897FEA"/>
    <w:rsid w:val="008A2880"/>
    <w:rsid w:val="008A3E73"/>
    <w:rsid w:val="008A4ADD"/>
    <w:rsid w:val="008A4F0A"/>
    <w:rsid w:val="008A65AE"/>
    <w:rsid w:val="008B0E32"/>
    <w:rsid w:val="008B1326"/>
    <w:rsid w:val="008B2CF0"/>
    <w:rsid w:val="008B3FD3"/>
    <w:rsid w:val="008B4006"/>
    <w:rsid w:val="008B4C90"/>
    <w:rsid w:val="008B761A"/>
    <w:rsid w:val="008C0417"/>
    <w:rsid w:val="008C1687"/>
    <w:rsid w:val="008C3D4A"/>
    <w:rsid w:val="008C6FA4"/>
    <w:rsid w:val="008C7398"/>
    <w:rsid w:val="008D1327"/>
    <w:rsid w:val="008D4FFA"/>
    <w:rsid w:val="008D5671"/>
    <w:rsid w:val="008D7ADA"/>
    <w:rsid w:val="008E0B3D"/>
    <w:rsid w:val="008E0D0C"/>
    <w:rsid w:val="008F0085"/>
    <w:rsid w:val="008F1058"/>
    <w:rsid w:val="008F1CB4"/>
    <w:rsid w:val="008F1E02"/>
    <w:rsid w:val="008F26C8"/>
    <w:rsid w:val="008F3834"/>
    <w:rsid w:val="008F6528"/>
    <w:rsid w:val="008F6978"/>
    <w:rsid w:val="008F6DD6"/>
    <w:rsid w:val="00905153"/>
    <w:rsid w:val="00906090"/>
    <w:rsid w:val="00907E29"/>
    <w:rsid w:val="009153B7"/>
    <w:rsid w:val="00915B87"/>
    <w:rsid w:val="00916C25"/>
    <w:rsid w:val="009179FD"/>
    <w:rsid w:val="009202F9"/>
    <w:rsid w:val="0092115D"/>
    <w:rsid w:val="009228F1"/>
    <w:rsid w:val="00924E79"/>
    <w:rsid w:val="00925B90"/>
    <w:rsid w:val="00925EA9"/>
    <w:rsid w:val="0092657B"/>
    <w:rsid w:val="00934D1B"/>
    <w:rsid w:val="0093561F"/>
    <w:rsid w:val="00935EF1"/>
    <w:rsid w:val="009370A0"/>
    <w:rsid w:val="00937235"/>
    <w:rsid w:val="00940D5B"/>
    <w:rsid w:val="0094522A"/>
    <w:rsid w:val="00946F50"/>
    <w:rsid w:val="00946FA3"/>
    <w:rsid w:val="00950FC5"/>
    <w:rsid w:val="00953FEC"/>
    <w:rsid w:val="00954355"/>
    <w:rsid w:val="0096287B"/>
    <w:rsid w:val="00964CBD"/>
    <w:rsid w:val="00970D18"/>
    <w:rsid w:val="00973013"/>
    <w:rsid w:val="009739E6"/>
    <w:rsid w:val="00973B41"/>
    <w:rsid w:val="009749D5"/>
    <w:rsid w:val="00976657"/>
    <w:rsid w:val="009813F5"/>
    <w:rsid w:val="00983399"/>
    <w:rsid w:val="00985397"/>
    <w:rsid w:val="00986C03"/>
    <w:rsid w:val="009871DF"/>
    <w:rsid w:val="009919CC"/>
    <w:rsid w:val="00994E1B"/>
    <w:rsid w:val="00995480"/>
    <w:rsid w:val="0099597F"/>
    <w:rsid w:val="00997502"/>
    <w:rsid w:val="009A0783"/>
    <w:rsid w:val="009A51B6"/>
    <w:rsid w:val="009A68D1"/>
    <w:rsid w:val="009B0D54"/>
    <w:rsid w:val="009B1373"/>
    <w:rsid w:val="009B3A5C"/>
    <w:rsid w:val="009C222D"/>
    <w:rsid w:val="009C3163"/>
    <w:rsid w:val="009C7D1F"/>
    <w:rsid w:val="009D1568"/>
    <w:rsid w:val="009D4D47"/>
    <w:rsid w:val="009E1294"/>
    <w:rsid w:val="009E1A98"/>
    <w:rsid w:val="009F16D8"/>
    <w:rsid w:val="009F1AF1"/>
    <w:rsid w:val="009F2647"/>
    <w:rsid w:val="009F64A1"/>
    <w:rsid w:val="009F692C"/>
    <w:rsid w:val="009F6C89"/>
    <w:rsid w:val="00A00083"/>
    <w:rsid w:val="00A066FC"/>
    <w:rsid w:val="00A11946"/>
    <w:rsid w:val="00A11DBD"/>
    <w:rsid w:val="00A136F1"/>
    <w:rsid w:val="00A160D1"/>
    <w:rsid w:val="00A205F0"/>
    <w:rsid w:val="00A207BD"/>
    <w:rsid w:val="00A22D38"/>
    <w:rsid w:val="00A250D1"/>
    <w:rsid w:val="00A25699"/>
    <w:rsid w:val="00A25B01"/>
    <w:rsid w:val="00A27517"/>
    <w:rsid w:val="00A31398"/>
    <w:rsid w:val="00A31407"/>
    <w:rsid w:val="00A36980"/>
    <w:rsid w:val="00A40D3C"/>
    <w:rsid w:val="00A41B6F"/>
    <w:rsid w:val="00A427DF"/>
    <w:rsid w:val="00A457FD"/>
    <w:rsid w:val="00A46E11"/>
    <w:rsid w:val="00A5235F"/>
    <w:rsid w:val="00A53374"/>
    <w:rsid w:val="00A54F52"/>
    <w:rsid w:val="00A56C94"/>
    <w:rsid w:val="00A634A9"/>
    <w:rsid w:val="00A640CF"/>
    <w:rsid w:val="00A642A6"/>
    <w:rsid w:val="00A643B4"/>
    <w:rsid w:val="00A64B23"/>
    <w:rsid w:val="00A72CC4"/>
    <w:rsid w:val="00A75AF4"/>
    <w:rsid w:val="00A75F39"/>
    <w:rsid w:val="00A75F7B"/>
    <w:rsid w:val="00A772E3"/>
    <w:rsid w:val="00A77AF5"/>
    <w:rsid w:val="00A80264"/>
    <w:rsid w:val="00A81236"/>
    <w:rsid w:val="00A814C3"/>
    <w:rsid w:val="00A8202A"/>
    <w:rsid w:val="00A82621"/>
    <w:rsid w:val="00A82E3F"/>
    <w:rsid w:val="00A84393"/>
    <w:rsid w:val="00A84835"/>
    <w:rsid w:val="00A87667"/>
    <w:rsid w:val="00A95848"/>
    <w:rsid w:val="00A96144"/>
    <w:rsid w:val="00AA05BF"/>
    <w:rsid w:val="00AA1D53"/>
    <w:rsid w:val="00AA4171"/>
    <w:rsid w:val="00AA4826"/>
    <w:rsid w:val="00AA580A"/>
    <w:rsid w:val="00AA6EE7"/>
    <w:rsid w:val="00AB2AF8"/>
    <w:rsid w:val="00AB4D3C"/>
    <w:rsid w:val="00AB765B"/>
    <w:rsid w:val="00AC0AEE"/>
    <w:rsid w:val="00AC1470"/>
    <w:rsid w:val="00AC2ED0"/>
    <w:rsid w:val="00AC52EA"/>
    <w:rsid w:val="00AC646A"/>
    <w:rsid w:val="00AC70BD"/>
    <w:rsid w:val="00AD0D39"/>
    <w:rsid w:val="00AD3636"/>
    <w:rsid w:val="00AD5B71"/>
    <w:rsid w:val="00AD707D"/>
    <w:rsid w:val="00AE1AA4"/>
    <w:rsid w:val="00AE248B"/>
    <w:rsid w:val="00AE3394"/>
    <w:rsid w:val="00AE4071"/>
    <w:rsid w:val="00AE48A7"/>
    <w:rsid w:val="00AE4CE6"/>
    <w:rsid w:val="00AE55E7"/>
    <w:rsid w:val="00AE77C1"/>
    <w:rsid w:val="00AF0D38"/>
    <w:rsid w:val="00AF63B7"/>
    <w:rsid w:val="00AF65BC"/>
    <w:rsid w:val="00AF78AA"/>
    <w:rsid w:val="00AF7B49"/>
    <w:rsid w:val="00B01602"/>
    <w:rsid w:val="00B038E7"/>
    <w:rsid w:val="00B05ABA"/>
    <w:rsid w:val="00B10FCC"/>
    <w:rsid w:val="00B144B9"/>
    <w:rsid w:val="00B14574"/>
    <w:rsid w:val="00B14D06"/>
    <w:rsid w:val="00B16D14"/>
    <w:rsid w:val="00B235CF"/>
    <w:rsid w:val="00B237AE"/>
    <w:rsid w:val="00B2425B"/>
    <w:rsid w:val="00B32380"/>
    <w:rsid w:val="00B333EB"/>
    <w:rsid w:val="00B372E7"/>
    <w:rsid w:val="00B40CBC"/>
    <w:rsid w:val="00B42304"/>
    <w:rsid w:val="00B4267B"/>
    <w:rsid w:val="00B4371E"/>
    <w:rsid w:val="00B502C1"/>
    <w:rsid w:val="00B51E6A"/>
    <w:rsid w:val="00B5350D"/>
    <w:rsid w:val="00B54B81"/>
    <w:rsid w:val="00B5531A"/>
    <w:rsid w:val="00B556B8"/>
    <w:rsid w:val="00B56ABB"/>
    <w:rsid w:val="00B57256"/>
    <w:rsid w:val="00B574AD"/>
    <w:rsid w:val="00B5771F"/>
    <w:rsid w:val="00B57EC1"/>
    <w:rsid w:val="00B600E2"/>
    <w:rsid w:val="00B64841"/>
    <w:rsid w:val="00B64F28"/>
    <w:rsid w:val="00B65368"/>
    <w:rsid w:val="00B65C19"/>
    <w:rsid w:val="00B7057B"/>
    <w:rsid w:val="00B715AF"/>
    <w:rsid w:val="00B71764"/>
    <w:rsid w:val="00B7401B"/>
    <w:rsid w:val="00B74B14"/>
    <w:rsid w:val="00B74DD6"/>
    <w:rsid w:val="00B75C2F"/>
    <w:rsid w:val="00B76332"/>
    <w:rsid w:val="00B80743"/>
    <w:rsid w:val="00B80757"/>
    <w:rsid w:val="00B87458"/>
    <w:rsid w:val="00B9007B"/>
    <w:rsid w:val="00B90A72"/>
    <w:rsid w:val="00B91F46"/>
    <w:rsid w:val="00B96388"/>
    <w:rsid w:val="00BA0E90"/>
    <w:rsid w:val="00BA1C30"/>
    <w:rsid w:val="00BA513C"/>
    <w:rsid w:val="00BA6056"/>
    <w:rsid w:val="00BA7BD0"/>
    <w:rsid w:val="00BB00E7"/>
    <w:rsid w:val="00BC0F00"/>
    <w:rsid w:val="00BC361D"/>
    <w:rsid w:val="00BC6D75"/>
    <w:rsid w:val="00BC7B40"/>
    <w:rsid w:val="00BD04DA"/>
    <w:rsid w:val="00BD2EC6"/>
    <w:rsid w:val="00BD3157"/>
    <w:rsid w:val="00BD48E0"/>
    <w:rsid w:val="00BD5A87"/>
    <w:rsid w:val="00BD7601"/>
    <w:rsid w:val="00BE0F65"/>
    <w:rsid w:val="00BE13F0"/>
    <w:rsid w:val="00BE3741"/>
    <w:rsid w:val="00BE52DC"/>
    <w:rsid w:val="00BE690E"/>
    <w:rsid w:val="00BE7811"/>
    <w:rsid w:val="00BF00CB"/>
    <w:rsid w:val="00BF60A4"/>
    <w:rsid w:val="00C00154"/>
    <w:rsid w:val="00C0024E"/>
    <w:rsid w:val="00C01293"/>
    <w:rsid w:val="00C0259A"/>
    <w:rsid w:val="00C02E7C"/>
    <w:rsid w:val="00C047FA"/>
    <w:rsid w:val="00C04A92"/>
    <w:rsid w:val="00C05167"/>
    <w:rsid w:val="00C052F3"/>
    <w:rsid w:val="00C06A50"/>
    <w:rsid w:val="00C07FF5"/>
    <w:rsid w:val="00C10E19"/>
    <w:rsid w:val="00C14A7F"/>
    <w:rsid w:val="00C15F76"/>
    <w:rsid w:val="00C205DA"/>
    <w:rsid w:val="00C210AC"/>
    <w:rsid w:val="00C2348D"/>
    <w:rsid w:val="00C26C46"/>
    <w:rsid w:val="00C36D3A"/>
    <w:rsid w:val="00C36E4C"/>
    <w:rsid w:val="00C427BE"/>
    <w:rsid w:val="00C43712"/>
    <w:rsid w:val="00C43CCD"/>
    <w:rsid w:val="00C4623D"/>
    <w:rsid w:val="00C468CB"/>
    <w:rsid w:val="00C46F19"/>
    <w:rsid w:val="00C4743D"/>
    <w:rsid w:val="00C536F3"/>
    <w:rsid w:val="00C557D5"/>
    <w:rsid w:val="00C56E87"/>
    <w:rsid w:val="00C57933"/>
    <w:rsid w:val="00C61504"/>
    <w:rsid w:val="00C62929"/>
    <w:rsid w:val="00C63440"/>
    <w:rsid w:val="00C65F0C"/>
    <w:rsid w:val="00C6678B"/>
    <w:rsid w:val="00C67DE5"/>
    <w:rsid w:val="00C72356"/>
    <w:rsid w:val="00C7538E"/>
    <w:rsid w:val="00C76D46"/>
    <w:rsid w:val="00C770D0"/>
    <w:rsid w:val="00C81CB7"/>
    <w:rsid w:val="00C83ADA"/>
    <w:rsid w:val="00C84738"/>
    <w:rsid w:val="00C85E35"/>
    <w:rsid w:val="00C8755B"/>
    <w:rsid w:val="00C905EB"/>
    <w:rsid w:val="00C929A7"/>
    <w:rsid w:val="00C92F0D"/>
    <w:rsid w:val="00C93688"/>
    <w:rsid w:val="00C952B6"/>
    <w:rsid w:val="00C953B7"/>
    <w:rsid w:val="00C9602A"/>
    <w:rsid w:val="00C96D21"/>
    <w:rsid w:val="00C97612"/>
    <w:rsid w:val="00CA270B"/>
    <w:rsid w:val="00CA2F1E"/>
    <w:rsid w:val="00CA71E4"/>
    <w:rsid w:val="00CA759F"/>
    <w:rsid w:val="00CA7734"/>
    <w:rsid w:val="00CA7CA1"/>
    <w:rsid w:val="00CB182D"/>
    <w:rsid w:val="00CB47C4"/>
    <w:rsid w:val="00CB47DC"/>
    <w:rsid w:val="00CB4F6D"/>
    <w:rsid w:val="00CC1669"/>
    <w:rsid w:val="00CC6A61"/>
    <w:rsid w:val="00CC6FC7"/>
    <w:rsid w:val="00CD03E2"/>
    <w:rsid w:val="00CD2641"/>
    <w:rsid w:val="00CD30CE"/>
    <w:rsid w:val="00CD3294"/>
    <w:rsid w:val="00CD5090"/>
    <w:rsid w:val="00CD6E84"/>
    <w:rsid w:val="00CE04F8"/>
    <w:rsid w:val="00CE274F"/>
    <w:rsid w:val="00CE2A87"/>
    <w:rsid w:val="00CE4372"/>
    <w:rsid w:val="00CE4914"/>
    <w:rsid w:val="00CE52EF"/>
    <w:rsid w:val="00CE6027"/>
    <w:rsid w:val="00CE71F6"/>
    <w:rsid w:val="00CF1C77"/>
    <w:rsid w:val="00CF428C"/>
    <w:rsid w:val="00CF4D42"/>
    <w:rsid w:val="00CF7385"/>
    <w:rsid w:val="00CF7836"/>
    <w:rsid w:val="00CF7A76"/>
    <w:rsid w:val="00D0048E"/>
    <w:rsid w:val="00D033CF"/>
    <w:rsid w:val="00D05993"/>
    <w:rsid w:val="00D06959"/>
    <w:rsid w:val="00D06AC6"/>
    <w:rsid w:val="00D11559"/>
    <w:rsid w:val="00D15A4B"/>
    <w:rsid w:val="00D1695F"/>
    <w:rsid w:val="00D24AFF"/>
    <w:rsid w:val="00D263BE"/>
    <w:rsid w:val="00D2719E"/>
    <w:rsid w:val="00D31E0D"/>
    <w:rsid w:val="00D33A6C"/>
    <w:rsid w:val="00D3742A"/>
    <w:rsid w:val="00D37D33"/>
    <w:rsid w:val="00D40875"/>
    <w:rsid w:val="00D40B91"/>
    <w:rsid w:val="00D415EC"/>
    <w:rsid w:val="00D43899"/>
    <w:rsid w:val="00D44DB6"/>
    <w:rsid w:val="00D45093"/>
    <w:rsid w:val="00D457FC"/>
    <w:rsid w:val="00D51ABB"/>
    <w:rsid w:val="00D51DA2"/>
    <w:rsid w:val="00D55CAF"/>
    <w:rsid w:val="00D6017C"/>
    <w:rsid w:val="00D64042"/>
    <w:rsid w:val="00D700D3"/>
    <w:rsid w:val="00D722E9"/>
    <w:rsid w:val="00D731F8"/>
    <w:rsid w:val="00D73767"/>
    <w:rsid w:val="00D748D1"/>
    <w:rsid w:val="00D7523D"/>
    <w:rsid w:val="00D779DA"/>
    <w:rsid w:val="00D80D5B"/>
    <w:rsid w:val="00D8112B"/>
    <w:rsid w:val="00D81307"/>
    <w:rsid w:val="00D8165F"/>
    <w:rsid w:val="00D81BD4"/>
    <w:rsid w:val="00D82385"/>
    <w:rsid w:val="00D827A1"/>
    <w:rsid w:val="00D83698"/>
    <w:rsid w:val="00D846A6"/>
    <w:rsid w:val="00D8494B"/>
    <w:rsid w:val="00D87C13"/>
    <w:rsid w:val="00D9032D"/>
    <w:rsid w:val="00D9247A"/>
    <w:rsid w:val="00D92E3D"/>
    <w:rsid w:val="00D950B8"/>
    <w:rsid w:val="00D97E09"/>
    <w:rsid w:val="00DA056D"/>
    <w:rsid w:val="00DA09D7"/>
    <w:rsid w:val="00DA0FDD"/>
    <w:rsid w:val="00DA1485"/>
    <w:rsid w:val="00DA29A9"/>
    <w:rsid w:val="00DA589D"/>
    <w:rsid w:val="00DA6685"/>
    <w:rsid w:val="00DA67F6"/>
    <w:rsid w:val="00DB1F76"/>
    <w:rsid w:val="00DB2466"/>
    <w:rsid w:val="00DB2F3F"/>
    <w:rsid w:val="00DB3740"/>
    <w:rsid w:val="00DB3DCA"/>
    <w:rsid w:val="00DB4427"/>
    <w:rsid w:val="00DB524C"/>
    <w:rsid w:val="00DB710E"/>
    <w:rsid w:val="00DC0402"/>
    <w:rsid w:val="00DC0A19"/>
    <w:rsid w:val="00DC27A1"/>
    <w:rsid w:val="00DC3474"/>
    <w:rsid w:val="00DC34F1"/>
    <w:rsid w:val="00DC4A06"/>
    <w:rsid w:val="00DC4F9E"/>
    <w:rsid w:val="00DD34CD"/>
    <w:rsid w:val="00DD350F"/>
    <w:rsid w:val="00DD6D4C"/>
    <w:rsid w:val="00DD6FD8"/>
    <w:rsid w:val="00DE0937"/>
    <w:rsid w:val="00DE3E3C"/>
    <w:rsid w:val="00DE6A46"/>
    <w:rsid w:val="00DF0D6B"/>
    <w:rsid w:val="00DF0E3E"/>
    <w:rsid w:val="00DF32E4"/>
    <w:rsid w:val="00DF4FC7"/>
    <w:rsid w:val="00DF5C4E"/>
    <w:rsid w:val="00DF5E1F"/>
    <w:rsid w:val="00DF6198"/>
    <w:rsid w:val="00DF737C"/>
    <w:rsid w:val="00E0524C"/>
    <w:rsid w:val="00E10CB0"/>
    <w:rsid w:val="00E13A4A"/>
    <w:rsid w:val="00E14753"/>
    <w:rsid w:val="00E216F3"/>
    <w:rsid w:val="00E2477B"/>
    <w:rsid w:val="00E24F9F"/>
    <w:rsid w:val="00E30C7E"/>
    <w:rsid w:val="00E338F7"/>
    <w:rsid w:val="00E33F3B"/>
    <w:rsid w:val="00E37991"/>
    <w:rsid w:val="00E41B1C"/>
    <w:rsid w:val="00E43D17"/>
    <w:rsid w:val="00E4579A"/>
    <w:rsid w:val="00E4587E"/>
    <w:rsid w:val="00E50997"/>
    <w:rsid w:val="00E51415"/>
    <w:rsid w:val="00E522F7"/>
    <w:rsid w:val="00E54464"/>
    <w:rsid w:val="00E55FBF"/>
    <w:rsid w:val="00E56CD0"/>
    <w:rsid w:val="00E57B9B"/>
    <w:rsid w:val="00E602FB"/>
    <w:rsid w:val="00E60E4C"/>
    <w:rsid w:val="00E611B6"/>
    <w:rsid w:val="00E62CD9"/>
    <w:rsid w:val="00E66656"/>
    <w:rsid w:val="00E66A60"/>
    <w:rsid w:val="00E70544"/>
    <w:rsid w:val="00E71357"/>
    <w:rsid w:val="00E74272"/>
    <w:rsid w:val="00E75079"/>
    <w:rsid w:val="00E80A70"/>
    <w:rsid w:val="00E85F77"/>
    <w:rsid w:val="00E90661"/>
    <w:rsid w:val="00E90795"/>
    <w:rsid w:val="00E91C94"/>
    <w:rsid w:val="00E930DB"/>
    <w:rsid w:val="00E93182"/>
    <w:rsid w:val="00E94047"/>
    <w:rsid w:val="00E95485"/>
    <w:rsid w:val="00E9777D"/>
    <w:rsid w:val="00EA0619"/>
    <w:rsid w:val="00EA095E"/>
    <w:rsid w:val="00EA407F"/>
    <w:rsid w:val="00EA4511"/>
    <w:rsid w:val="00EA5E10"/>
    <w:rsid w:val="00EA7D85"/>
    <w:rsid w:val="00EB39BC"/>
    <w:rsid w:val="00EB6783"/>
    <w:rsid w:val="00EB6CCE"/>
    <w:rsid w:val="00EC02F8"/>
    <w:rsid w:val="00EC0BE5"/>
    <w:rsid w:val="00EC32C5"/>
    <w:rsid w:val="00EC6B4E"/>
    <w:rsid w:val="00ED0962"/>
    <w:rsid w:val="00ED43FA"/>
    <w:rsid w:val="00ED4440"/>
    <w:rsid w:val="00ED52A8"/>
    <w:rsid w:val="00ED5FCE"/>
    <w:rsid w:val="00ED6858"/>
    <w:rsid w:val="00EE0774"/>
    <w:rsid w:val="00EE33A8"/>
    <w:rsid w:val="00EE34A6"/>
    <w:rsid w:val="00EE70ED"/>
    <w:rsid w:val="00EE75E2"/>
    <w:rsid w:val="00EE7E24"/>
    <w:rsid w:val="00F0164F"/>
    <w:rsid w:val="00F039CA"/>
    <w:rsid w:val="00F06410"/>
    <w:rsid w:val="00F066DB"/>
    <w:rsid w:val="00F07FA9"/>
    <w:rsid w:val="00F12D42"/>
    <w:rsid w:val="00F12F1B"/>
    <w:rsid w:val="00F131C2"/>
    <w:rsid w:val="00F14501"/>
    <w:rsid w:val="00F1589B"/>
    <w:rsid w:val="00F16F8D"/>
    <w:rsid w:val="00F17BC7"/>
    <w:rsid w:val="00F20227"/>
    <w:rsid w:val="00F26775"/>
    <w:rsid w:val="00F33427"/>
    <w:rsid w:val="00F33FE4"/>
    <w:rsid w:val="00F36409"/>
    <w:rsid w:val="00F36B6E"/>
    <w:rsid w:val="00F409A6"/>
    <w:rsid w:val="00F42DFF"/>
    <w:rsid w:val="00F433AC"/>
    <w:rsid w:val="00F438CD"/>
    <w:rsid w:val="00F4420F"/>
    <w:rsid w:val="00F44DFA"/>
    <w:rsid w:val="00F466B1"/>
    <w:rsid w:val="00F46740"/>
    <w:rsid w:val="00F4796C"/>
    <w:rsid w:val="00F541C4"/>
    <w:rsid w:val="00F56319"/>
    <w:rsid w:val="00F605EE"/>
    <w:rsid w:val="00F61671"/>
    <w:rsid w:val="00F622D4"/>
    <w:rsid w:val="00F82DB4"/>
    <w:rsid w:val="00F834D4"/>
    <w:rsid w:val="00F840A0"/>
    <w:rsid w:val="00F84564"/>
    <w:rsid w:val="00F849DD"/>
    <w:rsid w:val="00F861B2"/>
    <w:rsid w:val="00F863CD"/>
    <w:rsid w:val="00F86916"/>
    <w:rsid w:val="00F86C3C"/>
    <w:rsid w:val="00F920B2"/>
    <w:rsid w:val="00F968E1"/>
    <w:rsid w:val="00FA1491"/>
    <w:rsid w:val="00FA1731"/>
    <w:rsid w:val="00FA2D99"/>
    <w:rsid w:val="00FA32C2"/>
    <w:rsid w:val="00FB513B"/>
    <w:rsid w:val="00FB5F2D"/>
    <w:rsid w:val="00FB7F97"/>
    <w:rsid w:val="00FC1C07"/>
    <w:rsid w:val="00FC3D73"/>
    <w:rsid w:val="00FC74BC"/>
    <w:rsid w:val="00FD1A7E"/>
    <w:rsid w:val="00FD33EE"/>
    <w:rsid w:val="00FD44A7"/>
    <w:rsid w:val="00FD6E5A"/>
    <w:rsid w:val="00FF215D"/>
    <w:rsid w:val="00FF3245"/>
    <w:rsid w:val="00FF5D3E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94B29C"/>
  <w15:docId w15:val="{CD2129EB-8CA8-4510-A723-937FDE3D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732C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aliases w:val="01_Heading 1,Nadpis 1 - IM,I,kapitola,Čo robí (časť),Chapter"/>
    <w:basedOn w:val="Normlny"/>
    <w:link w:val="Nadpis1Char"/>
    <w:uiPriority w:val="9"/>
    <w:qFormat/>
    <w:rsid w:val="0048030D"/>
    <w:pPr>
      <w:keepNext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  <w:szCs w:val="26"/>
      <w:lang w:eastAsia="sk-SK"/>
    </w:rPr>
  </w:style>
  <w:style w:type="paragraph" w:styleId="Nadpis2">
    <w:name w:val="heading 2"/>
    <w:aliases w:val="02_Heading 2,AB,Nadpis_2,Úloha,Úloha Char,Heading 2 Char1,Heading 2 Char Char,Char Char Char Char Char Char"/>
    <w:basedOn w:val="Normlny"/>
    <w:link w:val="Nadpis2Char"/>
    <w:uiPriority w:val="9"/>
    <w:unhideWhenUsed/>
    <w:qFormat/>
    <w:rsid w:val="0048030D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  <w:szCs w:val="23"/>
      <w:lang w:eastAsia="sk-SK"/>
    </w:rPr>
  </w:style>
  <w:style w:type="paragraph" w:styleId="Nadpis3">
    <w:name w:val="heading 3"/>
    <w:aliases w:val="03_Heading 3,Obyeajný,1,Podpodkapitola,adpis 3,Podúloha,Heading 3 Char1 Char,Heading 3 Char Char Char"/>
    <w:basedOn w:val="Normlny"/>
    <w:link w:val="Nadpis3Char"/>
    <w:uiPriority w:val="9"/>
    <w:unhideWhenUsed/>
    <w:qFormat/>
    <w:rsid w:val="0048030D"/>
    <w:pPr>
      <w:keepNext/>
      <w:numPr>
        <w:ilvl w:val="2"/>
        <w:numId w:val="2"/>
      </w:numPr>
      <w:spacing w:before="180" w:after="120" w:line="240" w:lineRule="auto"/>
      <w:outlineLvl w:val="2"/>
    </w:pPr>
    <w:rPr>
      <w:rFonts w:ascii="Arial Narrow" w:hAnsi="Arial Narrow"/>
      <w:color w:val="1F497D"/>
      <w:sz w:val="26"/>
      <w:lang w:eastAsia="sk-SK"/>
    </w:rPr>
  </w:style>
  <w:style w:type="paragraph" w:styleId="Nadpis4">
    <w:name w:val="heading 4"/>
    <w:aliases w:val="Nadpis 4 - IM,H4,1-1,Termín"/>
    <w:basedOn w:val="Normlny"/>
    <w:link w:val="Nadpis4Char"/>
    <w:unhideWhenUsed/>
    <w:qFormat/>
    <w:rsid w:val="0048030D"/>
    <w:pPr>
      <w:keepNext/>
      <w:numPr>
        <w:ilvl w:val="3"/>
        <w:numId w:val="2"/>
      </w:numPr>
      <w:spacing w:before="180" w:after="120" w:line="240" w:lineRule="auto"/>
      <w:outlineLvl w:val="3"/>
    </w:pPr>
    <w:rPr>
      <w:rFonts w:ascii="Arial Narrow" w:hAnsi="Arial Narrow"/>
      <w:b/>
      <w:bCs/>
      <w:i/>
      <w:iCs/>
      <w:color w:val="548DD4"/>
      <w:sz w:val="24"/>
      <w:lang w:eastAsia="sk-SK"/>
    </w:rPr>
  </w:style>
  <w:style w:type="paragraph" w:styleId="Nadpis5">
    <w:name w:val="heading 5"/>
    <w:aliases w:val="05_Heading 5,1-1-1"/>
    <w:basedOn w:val="Normlny"/>
    <w:link w:val="Nadpis5Char"/>
    <w:unhideWhenUsed/>
    <w:qFormat/>
    <w:rsid w:val="0048030D"/>
    <w:pPr>
      <w:numPr>
        <w:ilvl w:val="4"/>
        <w:numId w:val="2"/>
      </w:numPr>
      <w:spacing w:before="240" w:after="60" w:line="240" w:lineRule="auto"/>
      <w:outlineLvl w:val="4"/>
    </w:pPr>
    <w:rPr>
      <w:rFonts w:ascii="Arial Narrow" w:hAnsi="Arial Narrow"/>
      <w:i/>
      <w:iCs/>
      <w:sz w:val="24"/>
      <w:szCs w:val="26"/>
      <w:lang w:eastAsia="sk-SK"/>
    </w:rPr>
  </w:style>
  <w:style w:type="paragraph" w:styleId="Nadpis6">
    <w:name w:val="heading 6"/>
    <w:aliases w:val="1-1-1-1"/>
    <w:basedOn w:val="Normlny"/>
    <w:link w:val="Nadpis6Char"/>
    <w:unhideWhenUsed/>
    <w:qFormat/>
    <w:rsid w:val="0048030D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hAnsi="Times New Roman"/>
      <w:b/>
      <w:bCs/>
      <w:lang w:eastAsia="sk-SK"/>
    </w:rPr>
  </w:style>
  <w:style w:type="paragraph" w:styleId="Nadpis7">
    <w:name w:val="heading 7"/>
    <w:basedOn w:val="Normlny"/>
    <w:link w:val="Nadpis7Char"/>
    <w:uiPriority w:val="9"/>
    <w:unhideWhenUsed/>
    <w:qFormat/>
    <w:rsid w:val="0048030D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sk-SK"/>
    </w:rPr>
  </w:style>
  <w:style w:type="paragraph" w:styleId="Nadpis8">
    <w:name w:val="heading 8"/>
    <w:basedOn w:val="Normlny"/>
    <w:link w:val="Nadpis8Char"/>
    <w:uiPriority w:val="9"/>
    <w:unhideWhenUsed/>
    <w:qFormat/>
    <w:rsid w:val="0048030D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link w:val="Nadpis9Char"/>
    <w:uiPriority w:val="9"/>
    <w:unhideWhenUsed/>
    <w:qFormat/>
    <w:rsid w:val="0048030D"/>
    <w:pPr>
      <w:numPr>
        <w:ilvl w:val="8"/>
        <w:numId w:val="2"/>
      </w:numPr>
      <w:spacing w:before="240" w:after="60" w:line="240" w:lineRule="auto"/>
      <w:outlineLvl w:val="8"/>
    </w:pPr>
    <w:rPr>
      <w:rFonts w:ascii="Arial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aliases w:val="Reference numb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aliases w:val="Reference number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aliases w:val="Text poznámky pod čiarou 007,Text poznámky pod èiarou 007,_Poznámka pod čiarou,Stinking Styles2,_Poznámka pod èiarou,_Poznámka pod èiarou Char,Text poznámky pod eiarou 007,Text pozn. pod čarou,Tekst przypisu- dokt,Char Char Char"/>
    <w:basedOn w:val="Normlny"/>
    <w:link w:val="TextpoznmkypodiarouChar"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Stinking Styles2 Char,_Poznámka pod èiarou Char1,_Poznámka pod èiarou Char Char,Text poznámky pod eiarou 007 Char"/>
    <w:link w:val="Textpoznmkypodiarou"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aliases w:val="PGI Fußnote Ziffer,Footnote symbol,Footnote reference number,Footnote,Times 10 Point,Exposant 3 Point,Ref,de nota al pie,note TESI,SUPERS,EN Footnote text,EN Footnote Reference,Voetnootverwijzing,Footnote number,fr,o,FR,FR1"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  <w:style w:type="character" w:customStyle="1" w:styleId="FontStyle93">
    <w:name w:val="Font Style93"/>
    <w:uiPriority w:val="99"/>
    <w:rsid w:val="001C39E3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252D8E"/>
    <w:rPr>
      <w:color w:val="0000FF"/>
      <w:u w:val="single"/>
    </w:rPr>
  </w:style>
  <w:style w:type="paragraph" w:customStyle="1" w:styleId="Default">
    <w:name w:val="Default"/>
    <w:rsid w:val="00C85E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aliases w:val="01_Heading 1 Char,Nadpis 1 - IM Char,I Char,kapitola Char,Čo robí (časť) Char,Chapter Char"/>
    <w:basedOn w:val="Predvolenpsmoodseku"/>
    <w:link w:val="Nadpis1"/>
    <w:uiPriority w:val="9"/>
    <w:rsid w:val="0048030D"/>
    <w:rPr>
      <w:rFonts w:ascii="Arial Narrow" w:hAnsi="Arial Narrow"/>
      <w:color w:val="1F497D"/>
      <w:sz w:val="32"/>
      <w:szCs w:val="26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basedOn w:val="Predvolenpsmoodseku"/>
    <w:link w:val="Nadpis2"/>
    <w:uiPriority w:val="9"/>
    <w:rsid w:val="0048030D"/>
    <w:rPr>
      <w:rFonts w:ascii="Arial Narrow" w:hAnsi="Arial Narrow"/>
      <w:color w:val="4F81BD"/>
      <w:sz w:val="28"/>
      <w:szCs w:val="23"/>
    </w:rPr>
  </w:style>
  <w:style w:type="character" w:customStyle="1" w:styleId="Nadpis3Char">
    <w:name w:val="Nadpis 3 Char"/>
    <w:aliases w:val="03_Heading 3 Char,Obyeajný Char,1 Char,Podpodkapitola Char,adpis 3 Char,Podúloha Char,Heading 3 Char1 Char Char,Heading 3 Char Char Char Char"/>
    <w:basedOn w:val="Predvolenpsmoodseku"/>
    <w:link w:val="Nadpis3"/>
    <w:uiPriority w:val="9"/>
    <w:rsid w:val="0048030D"/>
    <w:rPr>
      <w:rFonts w:ascii="Arial Narrow" w:hAnsi="Arial Narrow"/>
      <w:color w:val="1F497D"/>
      <w:sz w:val="26"/>
      <w:szCs w:val="22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48030D"/>
    <w:rPr>
      <w:rFonts w:ascii="Arial Narrow" w:hAnsi="Arial Narrow"/>
      <w:b/>
      <w:bCs/>
      <w:i/>
      <w:iCs/>
      <w:color w:val="548DD4"/>
      <w:sz w:val="24"/>
      <w:szCs w:val="22"/>
    </w:rPr>
  </w:style>
  <w:style w:type="character" w:customStyle="1" w:styleId="Nadpis5Char">
    <w:name w:val="Nadpis 5 Char"/>
    <w:aliases w:val="05_Heading 5 Char,1-1-1 Char"/>
    <w:basedOn w:val="Predvolenpsmoodseku"/>
    <w:link w:val="Nadpis5"/>
    <w:rsid w:val="0048030D"/>
    <w:rPr>
      <w:rFonts w:ascii="Arial Narrow" w:hAnsi="Arial Narrow"/>
      <w:i/>
      <w:iCs/>
      <w:sz w:val="24"/>
      <w:szCs w:val="26"/>
    </w:rPr>
  </w:style>
  <w:style w:type="character" w:customStyle="1" w:styleId="Nadpis6Char">
    <w:name w:val="Nadpis 6 Char"/>
    <w:aliases w:val="1-1-1-1 Char"/>
    <w:basedOn w:val="Predvolenpsmoodseku"/>
    <w:link w:val="Nadpis6"/>
    <w:rsid w:val="0048030D"/>
    <w:rPr>
      <w:rFonts w:ascii="Times New Roman" w:hAnsi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rsid w:val="0048030D"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rsid w:val="0048030D"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rsid w:val="0048030D"/>
    <w:rPr>
      <w:rFonts w:ascii="Arial" w:hAnsi="Arial" w:cs="Arial"/>
      <w:sz w:val="22"/>
      <w:szCs w:val="22"/>
    </w:rPr>
  </w:style>
  <w:style w:type="paragraph" w:styleId="Zkladntext">
    <w:name w:val="Body Text"/>
    <w:basedOn w:val="Normlny"/>
    <w:link w:val="ZkladntextChar"/>
    <w:qFormat/>
    <w:rsid w:val="0048030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48030D"/>
    <w:rPr>
      <w:rFonts w:ascii="Times New Roman" w:eastAsia="Times New Roman" w:hAnsi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unhideWhenUsed/>
    <w:rsid w:val="005D591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5D591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D591D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D591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D591D"/>
    <w:rPr>
      <w:b/>
      <w:bCs/>
      <w:lang w:eastAsia="en-US"/>
    </w:rPr>
  </w:style>
  <w:style w:type="paragraph" w:customStyle="1" w:styleId="ListNumber1">
    <w:name w:val="List Number 1"/>
    <w:basedOn w:val="Normlny"/>
    <w:rsid w:val="00341FAD"/>
    <w:pPr>
      <w:widowControl w:val="0"/>
      <w:numPr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341FAD"/>
    <w:pPr>
      <w:widowControl w:val="0"/>
      <w:numPr>
        <w:ilvl w:val="1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341FAD"/>
    <w:pPr>
      <w:widowControl w:val="0"/>
      <w:numPr>
        <w:ilvl w:val="2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341FAD"/>
    <w:pPr>
      <w:widowControl w:val="0"/>
      <w:numPr>
        <w:ilvl w:val="3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table" w:styleId="Mriekatabuky">
    <w:name w:val="Table Grid"/>
    <w:basedOn w:val="Normlnatabuka"/>
    <w:uiPriority w:val="59"/>
    <w:rsid w:val="003033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794CA6"/>
    <w:rPr>
      <w:sz w:val="22"/>
      <w:szCs w:val="22"/>
      <w:lang w:eastAsia="en-US"/>
    </w:rPr>
  </w:style>
  <w:style w:type="paragraph" w:styleId="Obsah4">
    <w:name w:val="toc 4"/>
    <w:basedOn w:val="Normlny"/>
    <w:next w:val="Normlny"/>
    <w:autoRedefine/>
    <w:uiPriority w:val="39"/>
    <w:rsid w:val="003878D6"/>
    <w:pPr>
      <w:tabs>
        <w:tab w:val="left" w:pos="567"/>
        <w:tab w:val="left" w:pos="9072"/>
      </w:tabs>
      <w:spacing w:after="0" w:line="240" w:lineRule="auto"/>
      <w:ind w:left="1134" w:hanging="567"/>
    </w:pPr>
    <w:rPr>
      <w:rFonts w:ascii="Times New Roman" w:eastAsia="Times New Roman" w:hAnsi="Times New Roman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40D5B"/>
    <w:rPr>
      <w:color w:val="800080" w:themeColor="followedHyperlink"/>
      <w:u w:val="single"/>
    </w:rPr>
  </w:style>
  <w:style w:type="paragraph" w:customStyle="1" w:styleId="CharChar">
    <w:name w:val="Char Char"/>
    <w:basedOn w:val="Normlny"/>
    <w:rsid w:val="00D731F8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812BB6"/>
    <w:rPr>
      <w:color w:val="808080"/>
    </w:rPr>
  </w:style>
  <w:style w:type="paragraph" w:customStyle="1" w:styleId="CM1">
    <w:name w:val="CM1"/>
    <w:basedOn w:val="Default"/>
    <w:next w:val="Default"/>
    <w:uiPriority w:val="99"/>
    <w:rsid w:val="007E0B76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7E0B76"/>
    <w:rPr>
      <w:rFonts w:ascii="EUAlbertina" w:hAnsi="EUAlbertina" w:cs="Times New Roman"/>
      <w:color w:val="auto"/>
    </w:rPr>
  </w:style>
  <w:style w:type="numbering" w:customStyle="1" w:styleId="tl1">
    <w:name w:val="Štýl1"/>
    <w:uiPriority w:val="99"/>
    <w:rsid w:val="00C96D21"/>
    <w:pPr>
      <w:numPr>
        <w:numId w:val="9"/>
      </w:numPr>
    </w:pPr>
  </w:style>
  <w:style w:type="paragraph" w:styleId="Bezriadkovania">
    <w:name w:val="No Spacing"/>
    <w:link w:val="BezriadkovaniaChar"/>
    <w:uiPriority w:val="1"/>
    <w:qFormat/>
    <w:rsid w:val="00924E79"/>
    <w:rPr>
      <w:rFonts w:ascii="Times New Roman" w:eastAsia="Times New Roman" w:hAnsi="Times New Roman"/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924E79"/>
    <w:rPr>
      <w:rFonts w:ascii="Times New Roman" w:eastAsia="Times New Roman" w:hAnsi="Times New Roman"/>
      <w:sz w:val="22"/>
      <w:lang w:val="en-US" w:eastAsia="en-US"/>
    </w:rPr>
  </w:style>
  <w:style w:type="paragraph" w:customStyle="1" w:styleId="SRK4">
    <w:name w:val="SRK 4"/>
    <w:basedOn w:val="Nadpis4"/>
    <w:next w:val="Normlny"/>
    <w:qFormat/>
    <w:rsid w:val="008C7398"/>
    <w:pPr>
      <w:keepLines/>
      <w:numPr>
        <w:ilvl w:val="0"/>
        <w:numId w:val="0"/>
      </w:numPr>
      <w:spacing w:before="200" w:after="0"/>
      <w:jc w:val="both"/>
    </w:pPr>
    <w:rPr>
      <w:rFonts w:ascii="Times New Roman" w:eastAsiaTheme="majorEastAsia" w:hAnsi="Times New Roman" w:cstheme="majorBidi"/>
      <w:i w:val="0"/>
      <w:color w:val="365F91" w:themeColor="accent1" w:themeShade="B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hyperlink" Target="https://www.opii.gov.sk/metodicke-dokumenty/prirucka-k-opravnenosti-vydavkov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ii.gov.sk/metodicke-dokumenty/prirucka-cb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pii.gov.sk/metodicke-dokumenty/prehlad-ukazovatelov-opi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opii.gov.sk/metodicke-dokumenty/prirucka-k-opravnenosti-vydavkov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pii@opii.gov.sk" TargetMode="External"/><Relationship Id="rId14" Type="http://schemas.openxmlformats.org/officeDocument/2006/relationships/hyperlink" Target="http://www.olaf.vlada.gov.sk/system-vcasneho-odhalovania-rizika-a-vylucenia-edes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ender.gov.sk" TargetMode="External"/><Relationship Id="rId2" Type="http://schemas.openxmlformats.org/officeDocument/2006/relationships/hyperlink" Target="http://www.mirri.gov.sk" TargetMode="External"/><Relationship Id="rId1" Type="http://schemas.openxmlformats.org/officeDocument/2006/relationships/hyperlink" Target="http://www.gender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7DCCF-5F9E-4B4C-ADD3-A1E5B5A8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10</Pages>
  <Words>3929</Words>
  <Characters>22399</Characters>
  <Application>Microsoft Office Word</Application>
  <DocSecurity>0</DocSecurity>
  <Lines>186</Lines>
  <Paragraphs>52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26276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Čech, Gabriel</cp:lastModifiedBy>
  <cp:revision>236</cp:revision>
  <cp:lastPrinted>2016-01-20T15:57:00Z</cp:lastPrinted>
  <dcterms:created xsi:type="dcterms:W3CDTF">2016-01-22T06:28:00Z</dcterms:created>
  <dcterms:modified xsi:type="dcterms:W3CDTF">2021-10-20T11:01:00Z</dcterms:modified>
</cp:coreProperties>
</file>