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6A65B6">
        <w:rPr>
          <w:rFonts w:ascii="Arial Narrow" w:hAnsi="Arial Narrow"/>
          <w:b/>
          <w:bCs/>
          <w:sz w:val="36"/>
          <w:szCs w:val="36"/>
        </w:rPr>
        <w:t> uplatňovaniu zásady „znečisťovateľ platí“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6A65B6" w:rsidRDefault="006A65B6" w:rsidP="006A65B6">
      <w:pPr>
        <w:spacing w:after="120"/>
        <w:jc w:val="both"/>
        <w:rPr>
          <w:rFonts w:ascii="Arial Narrow" w:hAnsi="Arial Narrow" w:cs="Verdana"/>
          <w:sz w:val="20"/>
          <w:szCs w:val="20"/>
        </w:rPr>
      </w:pPr>
    </w:p>
    <w:p w:rsidR="004718E9" w:rsidRP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>
        <w:rPr>
          <w:rFonts w:ascii="Arial Narrow" w:hAnsi="Arial Narrow" w:cs="Verdana"/>
          <w:sz w:val="20"/>
          <w:szCs w:val="20"/>
        </w:rPr>
        <w:tab/>
      </w:r>
      <w:r w:rsidRPr="004718E9">
        <w:rPr>
          <w:rFonts w:ascii="Arial Narrow" w:hAnsi="Arial Narrow" w:cs="Verdana"/>
          <w:sz w:val="20"/>
          <w:szCs w:val="20"/>
        </w:rPr>
        <w:t>ak svojou činnosťou, resp. opomenutím konania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poškodenie životného prostredia, vykoná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na vlastné náklady také opatrenia, ktoré predchádzajú znečisťovaniu alebo poškodzovaniu životného prostredia, prípadne tieto nežiaduce negatívne vplyvy vlastnej činnosti minimalizujú na úroveň, ktorá je prípustná z hľadiska osobitných predpisov (prípustné limity znečisťovania ovzdušia, vody, pôdy a pod.).; </w:t>
      </w:r>
    </w:p>
    <w:p w:rsidR="004718E9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  <w:t>ak spôsobí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závažné poškodenie alebo znečistenie životného prostredia, v súlade s príslušným všeobecne záväzným právnym predpisom na vlastné náklady toto znečistenie,  prípadne poškodenie, odstráni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a uvedie</w:t>
      </w:r>
      <w:r>
        <w:rPr>
          <w:rFonts w:ascii="Arial Narrow" w:hAnsi="Arial Narrow" w:cs="Verdana"/>
          <w:sz w:val="20"/>
          <w:szCs w:val="20"/>
        </w:rPr>
        <w:t>m</w:t>
      </w:r>
      <w:r w:rsidRPr="004718E9">
        <w:rPr>
          <w:rFonts w:ascii="Arial Narrow" w:hAnsi="Arial Narrow" w:cs="Verdana"/>
          <w:sz w:val="20"/>
          <w:szCs w:val="20"/>
        </w:rPr>
        <w:t xml:space="preserve"> životné prostredie do pôvodného stavu, prípadne do stavu, ktorý v čo najmenšej miere poškodzuje životné prostredie a znečisťuje jednotlivé jeho zložky;  </w:t>
      </w:r>
    </w:p>
    <w:p w:rsidR="00CC3329" w:rsidRPr="004718E9" w:rsidRDefault="00CC332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-</w:t>
      </w:r>
      <w:r w:rsidRPr="00CC3329">
        <w:rPr>
          <w:rFonts w:ascii="Arial Narrow" w:hAnsi="Arial Narrow" w:cs="Verdana"/>
          <w:sz w:val="20"/>
          <w:szCs w:val="20"/>
        </w:rPr>
        <w:tab/>
        <w:t>po ukončení realizácie hlavných aktivít projektu budem informovať RO pre OPII, či boli voči žiadateľovi uplatnené ekonomické alebo fiškálne nástroje, najmä pokuty a poplatky, resp. iné sankčné mechanizmy podľa uplatňovania zásady „znečisťovateľ platí“</w:t>
      </w:r>
    </w:p>
    <w:p w:rsidR="008435A3" w:rsidRDefault="004718E9" w:rsidP="004718E9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4718E9">
        <w:rPr>
          <w:rFonts w:ascii="Arial Narrow" w:hAnsi="Arial Narrow" w:cs="Verdana"/>
          <w:sz w:val="20"/>
          <w:szCs w:val="20"/>
        </w:rPr>
        <w:t>-</w:t>
      </w:r>
      <w:r w:rsidRPr="004718E9">
        <w:rPr>
          <w:rFonts w:ascii="Arial Narrow" w:hAnsi="Arial Narrow" w:cs="Verdana"/>
          <w:sz w:val="20"/>
          <w:szCs w:val="20"/>
        </w:rPr>
        <w:tab/>
      </w:r>
      <w:r>
        <w:rPr>
          <w:rFonts w:ascii="Arial Narrow" w:hAnsi="Arial Narrow" w:cs="Verdana"/>
          <w:sz w:val="20"/>
          <w:szCs w:val="20"/>
        </w:rPr>
        <w:t xml:space="preserve">som </w:t>
      </w:r>
      <w:r w:rsidRPr="004718E9">
        <w:rPr>
          <w:rFonts w:ascii="Arial Narrow" w:hAnsi="Arial Narrow" w:cs="Verdana"/>
          <w:sz w:val="20"/>
          <w:szCs w:val="20"/>
        </w:rPr>
        <w:t>si vedomý, že dodržiavanie vyššie uvedených povinností môže RO OP II v súčinnosti s gestorom HP UR, príp. s inými oprávnenými orgánmi verejnej správy overiť na začiatku projektu, počas implementácie projektu, pri ukončení projektu aj v období udržateľnosti projektu.</w:t>
      </w:r>
    </w:p>
    <w:p w:rsidR="00C31E85" w:rsidRPr="00CC4692" w:rsidRDefault="00EE587D" w:rsidP="001005C1">
      <w:pPr>
        <w:spacing w:before="240"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>
        <w:rPr>
          <w:rFonts w:ascii="Arial Narrow" w:hAnsi="Arial Narrow" w:cs="Verdana"/>
          <w:b/>
          <w:bCs/>
          <w:sz w:val="20"/>
          <w:szCs w:val="20"/>
        </w:rPr>
        <w:t>Žiadateľ</w:t>
      </w:r>
      <w:r w:rsidR="00C31E85"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 w:rsidP="001005C1"/>
    <w:sectPr w:rsidR="002A06DB" w:rsidSect="001005C1">
      <w:headerReference w:type="default" r:id="rId9"/>
      <w:footerReference w:type="default" r:id="rId10"/>
      <w:pgSz w:w="11906" w:h="16838"/>
      <w:pgMar w:top="1254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77491"/>
      <w:docPartObj>
        <w:docPartGallery w:val="Page Numbers (Bottom of Page)"/>
        <w:docPartUnique/>
      </w:docPartObj>
    </w:sdtPr>
    <w:sdtEndPr/>
    <w:sdtContent>
      <w:p w:rsidR="00AE4B27" w:rsidRDefault="00AE4B27" w:rsidP="001005C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1A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</w:t>
    </w:r>
    <w:r w:rsidR="006A65B6">
      <w:rPr>
        <w:rFonts w:ascii="Arial Narrow" w:hAnsi="Arial Narrow"/>
        <w:sz w:val="20"/>
        <w:szCs w:val="20"/>
      </w:rPr>
      <w:t>g</w:t>
    </w:r>
  </w:p>
  <w:p w:rsidR="00574D48" w:rsidRPr="0016705B" w:rsidRDefault="001D11A1" w:rsidP="0016705B">
    <w:pPr>
      <w:pStyle w:val="Hlavika"/>
      <w:spacing w:after="120"/>
      <w:jc w:val="center"/>
      <w:rPr>
        <w:rFonts w:ascii="Times New Roman" w:hAnsi="Times New Roman"/>
        <w:sz w:val="24"/>
        <w:szCs w:val="24"/>
      </w:rPr>
    </w:pPr>
    <w:r>
      <w:rPr>
        <w:noProof/>
      </w:rPr>
      <w:drawing>
        <wp:inline distT="0" distB="0" distL="0" distR="0" wp14:anchorId="25EDE12D" wp14:editId="31E4315F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705B"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005C1"/>
    <w:rsid w:val="00160FCB"/>
    <w:rsid w:val="0016705B"/>
    <w:rsid w:val="00194A28"/>
    <w:rsid w:val="001973AB"/>
    <w:rsid w:val="001A20C0"/>
    <w:rsid w:val="001D11A1"/>
    <w:rsid w:val="001F2FE4"/>
    <w:rsid w:val="00233F20"/>
    <w:rsid w:val="00253B1F"/>
    <w:rsid w:val="002A06DB"/>
    <w:rsid w:val="002E00F2"/>
    <w:rsid w:val="002F1EE6"/>
    <w:rsid w:val="00303708"/>
    <w:rsid w:val="003A42C2"/>
    <w:rsid w:val="00402C5E"/>
    <w:rsid w:val="0041780D"/>
    <w:rsid w:val="004718E9"/>
    <w:rsid w:val="00480F92"/>
    <w:rsid w:val="004B1B7F"/>
    <w:rsid w:val="0050230A"/>
    <w:rsid w:val="00574D48"/>
    <w:rsid w:val="005B6DA6"/>
    <w:rsid w:val="005C1B46"/>
    <w:rsid w:val="006A65B6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51B9F"/>
    <w:rsid w:val="00A72661"/>
    <w:rsid w:val="00A83366"/>
    <w:rsid w:val="00A95D68"/>
    <w:rsid w:val="00AD6CEC"/>
    <w:rsid w:val="00AE4B27"/>
    <w:rsid w:val="00B2013D"/>
    <w:rsid w:val="00B335C8"/>
    <w:rsid w:val="00BA5F34"/>
    <w:rsid w:val="00BD27D1"/>
    <w:rsid w:val="00BD74EB"/>
    <w:rsid w:val="00C31E85"/>
    <w:rsid w:val="00C36D9D"/>
    <w:rsid w:val="00C66268"/>
    <w:rsid w:val="00C72AA8"/>
    <w:rsid w:val="00C9555B"/>
    <w:rsid w:val="00CC3329"/>
    <w:rsid w:val="00CF199C"/>
    <w:rsid w:val="00D23D71"/>
    <w:rsid w:val="00D35F91"/>
    <w:rsid w:val="00E46799"/>
    <w:rsid w:val="00E8289D"/>
    <w:rsid w:val="00EE587D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A9E91-FE38-4939-907B-2EC9544F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MDV SR</cp:lastModifiedBy>
  <cp:revision>11</cp:revision>
  <cp:lastPrinted>2016-01-12T09:42:00Z</cp:lastPrinted>
  <dcterms:created xsi:type="dcterms:W3CDTF">2016-02-02T10:20:00Z</dcterms:created>
  <dcterms:modified xsi:type="dcterms:W3CDTF">2017-12-07T12:25:00Z</dcterms:modified>
</cp:coreProperties>
</file>