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1053" w14:textId="65F386CB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0455FA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4F06239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98FE67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894D2D" w14:textId="1BD7A24C" w:rsidR="00D939EA" w:rsidRDefault="00A01B42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b/>
          <w:color w:val="auto"/>
          <w:sz w:val="28"/>
          <w:szCs w:val="28"/>
        </w:rPr>
        <w:t>uzatvára</w:t>
      </w:r>
    </w:p>
    <w:p w14:paraId="0E62B1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763C7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9E66A19" w14:textId="777838BE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</w:t>
      </w:r>
      <w:r w:rsidR="00A01B42">
        <w:rPr>
          <w:rFonts w:ascii="Arial Narrow" w:hAnsi="Arial Narrow" w:cstheme="minorHAnsi"/>
          <w:b/>
          <w:color w:val="auto"/>
          <w:sz w:val="28"/>
          <w:szCs w:val="28"/>
        </w:rPr>
        <w:t>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r w:rsidR="00245B5D">
        <w:rPr>
          <w:rFonts w:ascii="Arial Narrow" w:hAnsi="Arial Narrow" w:cstheme="minorHAnsi"/>
          <w:b/>
          <w:color w:val="auto"/>
          <w:sz w:val="28"/>
          <w:szCs w:val="28"/>
        </w:rPr>
        <w:t>3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.1/ŽSR-</w:t>
      </w:r>
      <w:r w:rsidR="00245B5D">
        <w:rPr>
          <w:rFonts w:ascii="Arial Narrow" w:hAnsi="Arial Narrow" w:cstheme="minorHAnsi"/>
          <w:b/>
          <w:color w:val="auto"/>
          <w:sz w:val="28"/>
          <w:szCs w:val="28"/>
        </w:rPr>
        <w:t>1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6-NP</w:t>
      </w:r>
    </w:p>
    <w:p w14:paraId="1781488E" w14:textId="441F1724" w:rsidR="00D939EA" w:rsidRPr="00B500C8" w:rsidRDefault="00D6144F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245B5D">
        <w:rPr>
          <w:rFonts w:ascii="Arial Narrow" w:hAnsi="Arial Narrow"/>
          <w:b/>
          <w:lang w:eastAsia="sk-SK"/>
        </w:rPr>
        <w:t>3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D939EA" w:rsidRPr="00B500C8" w14:paraId="41C9EDB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C932A5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2A8D396" w14:textId="77777777" w:rsidR="00D939EA" w:rsidRPr="00245B5D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B24D97" w:rsidRPr="00B500C8" w14:paraId="364787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AB09516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3545B82" w14:textId="567AFFFE" w:rsidR="00B24D97" w:rsidRPr="00245B5D" w:rsidRDefault="00245B5D" w:rsidP="00B24D9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45B5D">
              <w:rPr>
                <w:rFonts w:ascii="Arial Narrow" w:hAnsi="Arial Narrow"/>
                <w:bCs/>
                <w:sz w:val="22"/>
                <w:szCs w:val="22"/>
              </w:rPr>
              <w:t>3 – Verejná osobná doprava</w:t>
            </w:r>
          </w:p>
        </w:tc>
      </w:tr>
      <w:tr w:rsidR="00B24D97" w:rsidRPr="00B500C8" w14:paraId="050FCDB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2374CE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067657B7" w14:textId="316D900B" w:rsidR="00B24D97" w:rsidRPr="00245B5D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245B5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</w:t>
            </w:r>
            <w:r w:rsidR="00245B5D" w:rsidRPr="00245B5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i</w:t>
            </w:r>
            <w:r w:rsidRPr="00245B5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 xml:space="preserve">): </w:t>
            </w:r>
            <w:r w:rsidR="00245B5D" w:rsidRPr="00245B5D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B24D97" w:rsidRPr="00B500C8" w14:paraId="6096D5F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2BA58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6009D15" w14:textId="270A2C74" w:rsidR="00B24D97" w:rsidRPr="00245B5D" w:rsidRDefault="00245B5D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5B5D">
              <w:rPr>
                <w:rFonts w:ascii="Arial Narrow" w:hAnsi="Arial Narrow"/>
                <w:sz w:val="22"/>
                <w:szCs w:val="22"/>
              </w:rPr>
              <w:t>3.1  Zvýšenie atraktivity verejnej osobnej dopravy prostredníctvom modernizácie a rekonštrukcie infraštruktúry pre IDS a mestskú dráhovú dopravu</w:t>
            </w:r>
          </w:p>
        </w:tc>
      </w:tr>
      <w:tr w:rsidR="00B24D97" w:rsidRPr="00B500C8" w14:paraId="23BAFD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9B4C6F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1D000CA" w14:textId="657E4732" w:rsidR="00B24D97" w:rsidRPr="00245B5D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B24D97" w:rsidRPr="00B500C8" w14:paraId="4E9CEC2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9379F7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FBADC29" w14:textId="387E2879" w:rsidR="00B24D97" w:rsidRPr="00245B5D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Kohézny fond (ďalej aj „KF“)</w:t>
            </w:r>
          </w:p>
        </w:tc>
      </w:tr>
      <w:tr w:rsidR="00B24D97" w:rsidRPr="00B500C8" w14:paraId="7E3EA51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1C9D82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5D38267" w14:textId="5AE38598" w:rsidR="00B24D97" w:rsidRPr="00245B5D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>Železnice Slovenskej republiky, Bratislava</w:t>
            </w:r>
          </w:p>
        </w:tc>
      </w:tr>
      <w:tr w:rsidR="00B24D97" w:rsidRPr="00D939EA" w14:paraId="3E1AB7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519231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8624C6D" w14:textId="4B274CD5" w:rsidR="00B24D97" w:rsidRPr="00245B5D" w:rsidRDefault="00B24D97" w:rsidP="00EF3BDE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45B5D">
              <w:rPr>
                <w:rFonts w:ascii="Arial Narrow" w:hAnsi="Arial Narrow" w:cstheme="minorHAnsi"/>
                <w:sz w:val="22"/>
                <w:szCs w:val="22"/>
              </w:rPr>
              <w:t xml:space="preserve">Zoznam národných projektov OPII zverejnený na webovom sídle </w:t>
            </w:r>
            <w:hyperlink r:id="rId7" w:history="1">
              <w:r w:rsidR="00EF3BDE" w:rsidRPr="00865041">
                <w:rPr>
                  <w:rStyle w:val="Hypertextovprepojenie"/>
                  <w:rFonts w:ascii="Arial Narrow" w:hAnsi="Arial Narrow" w:cs="Calibri"/>
                  <w:lang w:eastAsia="cs-CZ"/>
                </w:rPr>
                <w:t>www.opii.gov.sk</w:t>
              </w:r>
            </w:hyperlink>
            <w:r w:rsidRPr="00245B5D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</w:t>
            </w:r>
            <w:r w:rsidRPr="00245B5D">
              <w:rPr>
                <w:rFonts w:ascii="Arial Narrow" w:hAnsi="Arial Narrow" w:cstheme="minorHAnsi"/>
                <w:sz w:val="22"/>
                <w:szCs w:val="22"/>
              </w:rPr>
              <w:t>(ďalej aj „webové sídlo RO OPII“)</w:t>
            </w:r>
          </w:p>
        </w:tc>
      </w:tr>
    </w:tbl>
    <w:p w14:paraId="21F61C26" w14:textId="77777777" w:rsidR="00E553C8" w:rsidRDefault="00E553C8"/>
    <w:p w14:paraId="79A2B338" w14:textId="77777777" w:rsidR="00D939EA" w:rsidRPr="00D939EA" w:rsidRDefault="00D939EA">
      <w:pPr>
        <w:rPr>
          <w:sz w:val="24"/>
          <w:szCs w:val="24"/>
        </w:rPr>
      </w:pPr>
    </w:p>
    <w:p w14:paraId="4CDF68C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5E4A234" w14:textId="77777777" w:rsidR="0062337F" w:rsidRDefault="0062337F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2F9FB4" w14:textId="77777777" w:rsidR="0062337F" w:rsidRDefault="0062337F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F246E70" w14:textId="77777777" w:rsidR="00A01B42" w:rsidRDefault="00A01B42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AB7CBA1" w14:textId="77777777" w:rsidR="00A01B42" w:rsidRDefault="00A01B42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30891C1" w14:textId="77777777" w:rsidR="00A01B42" w:rsidRDefault="00A01B42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B07AA01" w14:textId="77777777" w:rsidR="00A01B42" w:rsidRDefault="00A01B42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12D4E83" w14:textId="094A2657" w:rsidR="0062337F" w:rsidRPr="00392A92" w:rsidRDefault="0062337F" w:rsidP="0062337F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zverejnenia: </w:t>
      </w:r>
      <w:r w:rsidRPr="00C20601">
        <w:rPr>
          <w:rFonts w:ascii="Arial Narrow" w:hAnsi="Arial Narrow" w:cstheme="minorHAnsi"/>
          <w:lang w:eastAsia="sk-SK"/>
        </w:rPr>
        <w:tab/>
      </w:r>
      <w:r w:rsidR="0019318E">
        <w:rPr>
          <w:rFonts w:ascii="Arial Narrow" w:hAnsi="Arial Narrow" w:cstheme="minorHAnsi"/>
          <w:b/>
          <w:lang w:eastAsia="sk-SK"/>
        </w:rPr>
        <w:t>3.9.2021</w:t>
      </w:r>
    </w:p>
    <w:p w14:paraId="1229BA81" w14:textId="0B8B2CAF" w:rsidR="0062337F" w:rsidRDefault="0062337F" w:rsidP="0062337F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19318E">
        <w:rPr>
          <w:rFonts w:ascii="Arial Narrow" w:hAnsi="Arial Narrow" w:cstheme="minorHAnsi"/>
          <w:b/>
          <w:lang w:eastAsia="sk-SK"/>
        </w:rPr>
        <w:t>4.9.2021</w:t>
      </w:r>
      <w:bookmarkStart w:id="0" w:name="_GoBack"/>
      <w:bookmarkEnd w:id="0"/>
    </w:p>
    <w:p w14:paraId="07CC623C" w14:textId="77777777" w:rsidR="00A01B42" w:rsidRDefault="00A01B42" w:rsidP="00A01B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ZDÔVODNENIE UZATVORENIA VYZVANIA</w:t>
      </w:r>
    </w:p>
    <w:p w14:paraId="46E13DEF" w14:textId="6829CCEF" w:rsidR="00A01B42" w:rsidRDefault="00A01B42" w:rsidP="00A01B4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</w:t>
      </w:r>
      <w:r w:rsidR="00D62CA2">
        <w:rPr>
          <w:rFonts w:ascii="Arial Narrow" w:hAnsi="Arial Narrow" w:cstheme="minorHAnsi"/>
          <w:lang w:eastAsia="sk-SK"/>
        </w:rPr>
        <w:t>podľa</w:t>
      </w:r>
      <w:r w:rsidRPr="00B500C8">
        <w:rPr>
          <w:rFonts w:ascii="Arial Narrow" w:hAnsi="Arial Narrow" w:cstheme="minorHAnsi"/>
          <w:lang w:eastAsia="sk-SK"/>
        </w:rPr>
        <w:t xml:space="preserve"> </w:t>
      </w:r>
      <w:r w:rsidR="00D62CA2">
        <w:rPr>
          <w:rFonts w:ascii="Arial Narrow" w:hAnsi="Arial Narrow" w:cstheme="minorHAnsi"/>
          <w:lang w:eastAsia="sk-SK"/>
        </w:rPr>
        <w:t xml:space="preserve">časti 1.2. </w:t>
      </w:r>
      <w:r w:rsidR="00D62CA2" w:rsidRPr="00D62CA2">
        <w:rPr>
          <w:rFonts w:ascii="Arial Narrow" w:hAnsi="Arial Narrow" w:cstheme="minorHAnsi"/>
          <w:lang w:eastAsia="sk-SK"/>
        </w:rPr>
        <w:t xml:space="preserve">Dĺžka trvania vyzvania na predkladanie ŽoNFP </w:t>
      </w:r>
      <w:r>
        <w:rPr>
          <w:rFonts w:ascii="Arial Narrow" w:hAnsi="Arial Narrow" w:cstheme="minorHAnsi"/>
          <w:lang w:eastAsia="sk-SK"/>
        </w:rPr>
        <w:t>uzatvára</w:t>
      </w:r>
      <w:r w:rsidRPr="00B500C8">
        <w:rPr>
          <w:rFonts w:ascii="Arial Narrow" w:hAnsi="Arial Narrow" w:cstheme="minorHAnsi"/>
          <w:lang w:eastAsia="sk-SK"/>
        </w:rPr>
        <w:t xml:space="preserve"> Vyzvanie </w:t>
      </w:r>
      <w:r>
        <w:rPr>
          <w:rFonts w:ascii="Arial Narrow" w:hAnsi="Arial Narrow" w:cstheme="minorHAnsi"/>
          <w:lang w:eastAsia="sk-SK"/>
        </w:rPr>
        <w:t>č. </w:t>
      </w:r>
      <w:r w:rsidR="00D62CA2" w:rsidRPr="00D62CA2">
        <w:rPr>
          <w:rFonts w:ascii="Arial Narrow" w:hAnsi="Arial Narrow" w:cstheme="minorHAnsi"/>
          <w:lang w:eastAsia="sk-SK"/>
        </w:rPr>
        <w:t xml:space="preserve">OPII-2016/3.1/ŽSR-16-NP </w:t>
      </w:r>
      <w:r>
        <w:rPr>
          <w:rFonts w:ascii="Arial Narrow" w:hAnsi="Arial Narrow" w:cstheme="minorHAnsi"/>
          <w:lang w:eastAsia="sk-SK"/>
        </w:rPr>
        <w:t xml:space="preserve">z dôvodu vydania </w:t>
      </w:r>
      <w:r w:rsidRPr="0027527F">
        <w:rPr>
          <w:rFonts w:ascii="Arial Narrow" w:hAnsi="Arial Narrow" w:cstheme="minorHAnsi"/>
          <w:lang w:eastAsia="sk-SK"/>
        </w:rPr>
        <w:t xml:space="preserve">posledného rozhodnutia vydaného v konaní o žiadostiach o nenávratný finančný príspevok </w:t>
      </w:r>
      <w:r w:rsidRPr="009F752D">
        <w:rPr>
          <w:rFonts w:ascii="Arial Narrow" w:hAnsi="Arial Narrow" w:cstheme="minorHAnsi"/>
          <w:lang w:eastAsia="sk-SK"/>
        </w:rPr>
        <w:t>na vyzvanie</w:t>
      </w:r>
      <w:r w:rsidRPr="006044DB">
        <w:rPr>
          <w:rFonts w:ascii="Arial Narrow" w:hAnsi="Arial Narrow" w:cstheme="minorHAnsi"/>
          <w:lang w:eastAsia="sk-SK"/>
        </w:rPr>
        <w:t xml:space="preserve">. </w:t>
      </w:r>
    </w:p>
    <w:p w14:paraId="168A7F97" w14:textId="77777777" w:rsidR="00A01B42" w:rsidRDefault="00A01B42" w:rsidP="00A01B42">
      <w:pPr>
        <w:pStyle w:val="Default"/>
        <w:rPr>
          <w:b/>
          <w:bCs/>
          <w:caps/>
          <w:sz w:val="23"/>
          <w:szCs w:val="23"/>
        </w:rPr>
      </w:pPr>
    </w:p>
    <w:p w14:paraId="55F9B31A" w14:textId="5A6CAF36" w:rsidR="00A01B42" w:rsidRPr="008D26BB" w:rsidRDefault="00A01B42" w:rsidP="00A01B42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1A7BAB5" w14:textId="429E9FFE" w:rsidR="000C08F6" w:rsidRPr="00A01B42" w:rsidRDefault="00A01B42" w:rsidP="00A01B4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Uzavretie vyzvania sa vzťahuje na žiadosti o NFP, ku ktorým 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 a žiadateľ/prijímateľ je v rámci týchto projektov povinný ďalej postupovať v zmysle ustanovení platnej Zmluvy o poskytnutí NFP.</w:t>
      </w:r>
      <w:r w:rsidRPr="00B500C8">
        <w:rPr>
          <w:rFonts w:ascii="Arial Narrow" w:hAnsi="Arial Narrow" w:cstheme="minorHAnsi"/>
          <w:lang w:eastAsia="sk-SK"/>
        </w:rPr>
        <w:t xml:space="preserve"> Riadiaci orgán pre </w:t>
      </w:r>
      <w:r>
        <w:rPr>
          <w:rFonts w:ascii="Arial Narrow" w:hAnsi="Arial Narrow"/>
        </w:rPr>
        <w:t xml:space="preserve">OPII vráti žiadosti o NFP, ku ktorým nebolo vydané rozhodnutie o ŽoNFP predložené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</w:t>
      </w:r>
      <w:r w:rsidRPr="004827EA">
        <w:rPr>
          <w:rFonts w:ascii="Arial Narrow" w:hAnsi="Arial Narrow"/>
        </w:rPr>
        <w:t xml:space="preserve"> žiadateľovi</w:t>
      </w:r>
      <w:r>
        <w:rPr>
          <w:rFonts w:ascii="Arial Narrow" w:hAnsi="Arial Narrow"/>
        </w:rPr>
        <w:t>.</w:t>
      </w:r>
    </w:p>
    <w:sectPr w:rsidR="000C08F6" w:rsidRPr="00A01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2C90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141A31B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84F8" w14:textId="77777777" w:rsidR="00A1746B" w:rsidRDefault="00A174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6C2B" w14:textId="77777777" w:rsidR="00A1746B" w:rsidRDefault="00A174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BFF1A" w14:textId="77777777" w:rsidR="00A1746B" w:rsidRDefault="00A174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3F778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A886ACA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205C" w14:textId="77777777" w:rsidR="00A1746B" w:rsidRDefault="00A174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39CA" w14:textId="55688136" w:rsidR="00D939EA" w:rsidRDefault="00A1746B" w:rsidP="00D34FEF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2531D520" wp14:editId="03CA04AB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C55DE" w14:textId="77777777" w:rsidR="00D34FEF" w:rsidRPr="00D34FEF" w:rsidRDefault="00D34FEF" w:rsidP="00D34FEF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C27C" w14:textId="77777777" w:rsidR="00A1746B" w:rsidRDefault="00A174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455FA"/>
    <w:rsid w:val="00086B38"/>
    <w:rsid w:val="000A3941"/>
    <w:rsid w:val="000C08F6"/>
    <w:rsid w:val="000C4014"/>
    <w:rsid w:val="0017213C"/>
    <w:rsid w:val="0017633B"/>
    <w:rsid w:val="0019318E"/>
    <w:rsid w:val="00245B5D"/>
    <w:rsid w:val="0024608F"/>
    <w:rsid w:val="0025598F"/>
    <w:rsid w:val="00336623"/>
    <w:rsid w:val="0036751C"/>
    <w:rsid w:val="003765ED"/>
    <w:rsid w:val="0038595B"/>
    <w:rsid w:val="003A0E33"/>
    <w:rsid w:val="003C627D"/>
    <w:rsid w:val="00400C7F"/>
    <w:rsid w:val="00422E84"/>
    <w:rsid w:val="004312EF"/>
    <w:rsid w:val="00431A18"/>
    <w:rsid w:val="004654CB"/>
    <w:rsid w:val="004D1162"/>
    <w:rsid w:val="00502628"/>
    <w:rsid w:val="0056730E"/>
    <w:rsid w:val="005C184F"/>
    <w:rsid w:val="0062337F"/>
    <w:rsid w:val="0063388A"/>
    <w:rsid w:val="006D76F3"/>
    <w:rsid w:val="006F6AEA"/>
    <w:rsid w:val="00716D18"/>
    <w:rsid w:val="00752F53"/>
    <w:rsid w:val="007D77F1"/>
    <w:rsid w:val="007F20E3"/>
    <w:rsid w:val="008714DF"/>
    <w:rsid w:val="008948CC"/>
    <w:rsid w:val="0096484A"/>
    <w:rsid w:val="009F7E19"/>
    <w:rsid w:val="00A01B42"/>
    <w:rsid w:val="00A055B9"/>
    <w:rsid w:val="00A168E3"/>
    <w:rsid w:val="00A1746B"/>
    <w:rsid w:val="00A21518"/>
    <w:rsid w:val="00A315CE"/>
    <w:rsid w:val="00A46BC1"/>
    <w:rsid w:val="00AA3293"/>
    <w:rsid w:val="00AA3332"/>
    <w:rsid w:val="00B203AF"/>
    <w:rsid w:val="00B24D97"/>
    <w:rsid w:val="00B500C8"/>
    <w:rsid w:val="00BD6227"/>
    <w:rsid w:val="00BE2525"/>
    <w:rsid w:val="00C05209"/>
    <w:rsid w:val="00C734BD"/>
    <w:rsid w:val="00C85C87"/>
    <w:rsid w:val="00CD2A81"/>
    <w:rsid w:val="00CF040A"/>
    <w:rsid w:val="00D0180E"/>
    <w:rsid w:val="00D34FEF"/>
    <w:rsid w:val="00D6144F"/>
    <w:rsid w:val="00D62CA2"/>
    <w:rsid w:val="00D939EA"/>
    <w:rsid w:val="00E553C8"/>
    <w:rsid w:val="00EF3BDE"/>
    <w:rsid w:val="00F3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18E5EA"/>
  <w15:docId w15:val="{B935FC44-9143-426D-B344-051F950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48C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48CC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94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pii.gov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GC</cp:lastModifiedBy>
  <cp:revision>23</cp:revision>
  <dcterms:created xsi:type="dcterms:W3CDTF">2016-11-29T12:40:00Z</dcterms:created>
  <dcterms:modified xsi:type="dcterms:W3CDTF">2021-09-03T10:07:00Z</dcterms:modified>
</cp:coreProperties>
</file>