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4ECE" w:rsidRPr="00D45093" w:rsidRDefault="00784ECE" w:rsidP="00506F84">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0E099D" w:rsidRPr="000E099D">
        <w:rPr>
          <w:rFonts w:ascii="Arial Narrow" w:hAnsi="Arial Narrow" w:cstheme="minorHAnsi"/>
          <w:color w:val="auto"/>
          <w:sz w:val="28"/>
          <w:szCs w:val="28"/>
        </w:rPr>
        <w:t>OPII-88-6.1-NDS-R2KSKOV</w:t>
      </w:r>
      <w:r w:rsidR="00671872">
        <w:rPr>
          <w:rFonts w:ascii="Arial Narrow" w:hAnsi="Arial Narrow" w:cstheme="minorHAnsi"/>
          <w:color w:val="auto"/>
          <w:sz w:val="28"/>
          <w:szCs w:val="28"/>
        </w:rPr>
        <w:t>F</w:t>
      </w:r>
      <w:r w:rsidR="000E099D" w:rsidRPr="000E099D">
        <w:rPr>
          <w:rFonts w:ascii="Arial Narrow" w:hAnsi="Arial Narrow" w:cstheme="minorHAnsi"/>
          <w:color w:val="auto"/>
          <w:sz w:val="28"/>
          <w:szCs w:val="28"/>
        </w:rPr>
        <w:t>P</w:t>
      </w:r>
    </w:p>
    <w:p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935EF1" w:rsidRPr="00935EF1">
        <w:rPr>
          <w:rFonts w:ascii="Arial Narrow" w:hAnsi="Arial Narrow"/>
          <w:b/>
          <w:lang w:eastAsia="sk-SK"/>
        </w:rPr>
        <w:t xml:space="preserve">predloženie žiadosti o NFP pre </w:t>
      </w:r>
      <w:r w:rsidR="00773C42">
        <w:rPr>
          <w:rFonts w:ascii="Arial Narrow" w:hAnsi="Arial Narrow"/>
          <w:b/>
          <w:lang w:eastAsia="sk-SK"/>
        </w:rPr>
        <w:t>veľký</w:t>
      </w:r>
      <w:r w:rsidR="00C9540F">
        <w:rPr>
          <w:rFonts w:ascii="Arial Narrow" w:hAnsi="Arial Narrow"/>
          <w:b/>
          <w:lang w:eastAsia="sk-SK"/>
        </w:rPr>
        <w:t xml:space="preserve"> fázovaný</w:t>
      </w:r>
      <w:r w:rsidR="00935EF1" w:rsidRPr="00935EF1">
        <w:rPr>
          <w:rFonts w:ascii="Arial Narrow" w:hAnsi="Arial Narrow"/>
          <w:b/>
          <w:lang w:eastAsia="sk-SK"/>
        </w:rPr>
        <w:t xml:space="preserve"> projekt</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0E099D">
        <w:rPr>
          <w:rFonts w:ascii="Arial Narrow" w:hAnsi="Arial Narrow"/>
          <w:b/>
          <w:lang w:eastAsia="sk-SK"/>
        </w:rPr>
        <w:t>6</w:t>
      </w:r>
      <w:r w:rsidR="0038730A">
        <w:rPr>
          <w:rFonts w:ascii="Arial Narrow" w:hAnsi="Arial Narrow"/>
          <w:b/>
          <w:lang w:eastAsia="sk-SK"/>
        </w:rPr>
        <w:t xml:space="preserve"> OPII</w:t>
      </w: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rsidTr="000A7225">
        <w:tc>
          <w:tcPr>
            <w:tcW w:w="9322" w:type="dxa"/>
            <w:shd w:val="clear" w:color="auto" w:fill="002060"/>
            <w:vAlign w:val="center"/>
          </w:tcPr>
          <w:p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rsidTr="00F1589B">
        <w:trPr>
          <w:trHeight w:val="284"/>
        </w:trPr>
        <w:tc>
          <w:tcPr>
            <w:tcW w:w="2376" w:type="dxa"/>
            <w:shd w:val="clear" w:color="auto" w:fill="D9D9D9" w:themeFill="background1" w:themeFillShade="D9"/>
            <w:vAlign w:val="center"/>
          </w:tcPr>
          <w:p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0E099D" w:rsidRPr="00954355" w:rsidTr="00F1589B">
        <w:trPr>
          <w:trHeight w:val="284"/>
        </w:trPr>
        <w:tc>
          <w:tcPr>
            <w:tcW w:w="2376" w:type="dxa"/>
            <w:shd w:val="clear" w:color="auto" w:fill="D9D9D9" w:themeFill="background1" w:themeFillShade="D9"/>
            <w:vAlign w:val="center"/>
          </w:tcPr>
          <w:p w:rsidR="000E099D" w:rsidRPr="00F1589B" w:rsidRDefault="000E099D" w:rsidP="000E099D">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rsidR="000E099D" w:rsidRPr="00472A05" w:rsidRDefault="000E099D" w:rsidP="000E099D">
            <w:pPr>
              <w:spacing w:before="120" w:after="120" w:line="240" w:lineRule="auto"/>
              <w:rPr>
                <w:rFonts w:ascii="Arial Narrow" w:hAnsi="Arial Narrow"/>
                <w:bCs/>
              </w:rPr>
            </w:pPr>
            <w:r w:rsidRPr="00472A05">
              <w:rPr>
                <w:rFonts w:ascii="Arial Narrow" w:hAnsi="Arial Narrow"/>
                <w:bCs/>
              </w:rPr>
              <w:t>6 – Cestná infraštruktúra (mimo TEN-T CORE)</w:t>
            </w:r>
          </w:p>
        </w:tc>
      </w:tr>
      <w:tr w:rsidR="000E099D" w:rsidRPr="00954355" w:rsidTr="00F1589B">
        <w:trPr>
          <w:trHeight w:val="284"/>
        </w:trPr>
        <w:tc>
          <w:tcPr>
            <w:tcW w:w="2376" w:type="dxa"/>
            <w:shd w:val="clear" w:color="auto" w:fill="D9D9D9" w:themeFill="background1" w:themeFillShade="D9"/>
            <w:vAlign w:val="center"/>
          </w:tcPr>
          <w:p w:rsidR="000E099D" w:rsidRPr="00F1589B" w:rsidRDefault="000E099D" w:rsidP="000E099D">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rsidR="000E099D" w:rsidRPr="00472A05" w:rsidRDefault="000E099D" w:rsidP="000E099D">
            <w:pPr>
              <w:spacing w:before="120" w:after="120" w:line="240" w:lineRule="auto"/>
              <w:rPr>
                <w:rFonts w:ascii="Arial Narrow" w:hAnsi="Arial Narrow"/>
                <w:lang w:eastAsia="de-DE"/>
              </w:rPr>
            </w:pPr>
            <w:r w:rsidRPr="00472A05">
              <w:rPr>
                <w:rFonts w:ascii="Arial Narrow" w:hAnsi="Arial Narrow"/>
                <w:bCs/>
              </w:rPr>
              <w:t>7</w:t>
            </w:r>
            <w:r w:rsidRPr="00360174">
              <w:rPr>
                <w:rFonts w:ascii="Arial Narrow" w:hAnsi="Arial Narrow"/>
                <w:bCs/>
              </w:rPr>
              <w:t>a): Podpora multimodálneho jednotného</w:t>
            </w:r>
            <w:r>
              <w:rPr>
                <w:rFonts w:ascii="Arial Narrow" w:hAnsi="Arial Narrow"/>
                <w:bCs/>
              </w:rPr>
              <w:t xml:space="preserve"> </w:t>
            </w:r>
            <w:r w:rsidRPr="00360174">
              <w:rPr>
                <w:rFonts w:ascii="Arial Narrow" w:hAnsi="Arial Narrow"/>
                <w:bCs/>
              </w:rPr>
              <w:t>európskeho dopravného priestoru pomocou</w:t>
            </w:r>
            <w:r>
              <w:rPr>
                <w:rFonts w:ascii="Arial Narrow" w:hAnsi="Arial Narrow"/>
                <w:bCs/>
              </w:rPr>
              <w:t xml:space="preserve"> investícií do TEN-T</w:t>
            </w:r>
          </w:p>
        </w:tc>
      </w:tr>
      <w:tr w:rsidR="000E099D" w:rsidRPr="00954355" w:rsidTr="00F1589B">
        <w:trPr>
          <w:trHeight w:val="284"/>
        </w:trPr>
        <w:tc>
          <w:tcPr>
            <w:tcW w:w="2376" w:type="dxa"/>
            <w:shd w:val="clear" w:color="auto" w:fill="D9D9D9" w:themeFill="background1" w:themeFillShade="D9"/>
            <w:vAlign w:val="center"/>
          </w:tcPr>
          <w:p w:rsidR="000E099D" w:rsidRPr="00F1589B" w:rsidRDefault="000E099D" w:rsidP="000E099D">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rsidR="000E099D" w:rsidRPr="00472A05" w:rsidRDefault="000E099D" w:rsidP="000E099D">
            <w:pPr>
              <w:spacing w:before="120" w:after="120" w:line="240" w:lineRule="auto"/>
              <w:rPr>
                <w:rFonts w:ascii="Arial Narrow" w:hAnsi="Arial Narrow"/>
              </w:rPr>
            </w:pPr>
            <w:r w:rsidRPr="00472A05">
              <w:rPr>
                <w:rFonts w:ascii="Arial Narrow" w:hAnsi="Arial Narrow"/>
              </w:rPr>
              <w:t>6.</w:t>
            </w:r>
            <w:r w:rsidRPr="00360174">
              <w:rPr>
                <w:rFonts w:ascii="Arial Narrow" w:hAnsi="Arial Narrow"/>
              </w:rPr>
              <w:t>1 Odstránenie kľúčových úzkych miest na</w:t>
            </w:r>
            <w:r>
              <w:rPr>
                <w:rFonts w:ascii="Arial Narrow" w:hAnsi="Arial Narrow"/>
              </w:rPr>
              <w:t xml:space="preserve"> </w:t>
            </w:r>
            <w:r w:rsidRPr="00360174">
              <w:rPr>
                <w:rFonts w:ascii="Arial Narrow" w:hAnsi="Arial Narrow"/>
              </w:rPr>
              <w:t>cestnej infraštruktúre TEN-T prostredníctvom</w:t>
            </w:r>
            <w:r>
              <w:rPr>
                <w:rFonts w:ascii="Arial Narrow" w:hAnsi="Arial Narrow"/>
              </w:rPr>
              <w:t xml:space="preserve"> </w:t>
            </w:r>
            <w:r w:rsidRPr="00360174">
              <w:rPr>
                <w:rFonts w:ascii="Arial Narrow" w:hAnsi="Arial Narrow"/>
              </w:rPr>
              <w:t>výstavby nových úsekov rýchlostných ciest</w:t>
            </w:r>
          </w:p>
        </w:tc>
      </w:tr>
      <w:tr w:rsidR="000E099D" w:rsidRPr="00954355" w:rsidTr="00F1589B">
        <w:trPr>
          <w:trHeight w:val="284"/>
        </w:trPr>
        <w:tc>
          <w:tcPr>
            <w:tcW w:w="2376" w:type="dxa"/>
            <w:shd w:val="clear" w:color="auto" w:fill="D9D9D9" w:themeFill="background1" w:themeFillShade="D9"/>
            <w:vAlign w:val="center"/>
          </w:tcPr>
          <w:p w:rsidR="000E099D" w:rsidRPr="00F1589B" w:rsidRDefault="000E099D" w:rsidP="000E099D">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rsidR="000E099D" w:rsidRPr="00472A05" w:rsidRDefault="000E099D" w:rsidP="000E099D">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0E099D" w:rsidRPr="00954355" w:rsidTr="00F1589B">
        <w:trPr>
          <w:trHeight w:val="284"/>
        </w:trPr>
        <w:tc>
          <w:tcPr>
            <w:tcW w:w="2376" w:type="dxa"/>
            <w:shd w:val="clear" w:color="auto" w:fill="D9D9D9" w:themeFill="background1" w:themeFillShade="D9"/>
            <w:vAlign w:val="center"/>
          </w:tcPr>
          <w:p w:rsidR="000E099D" w:rsidRPr="00F1589B" w:rsidRDefault="000E099D" w:rsidP="000E099D">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rsidR="000E099D" w:rsidRPr="00472A05" w:rsidRDefault="000E099D" w:rsidP="000E099D">
            <w:pPr>
              <w:spacing w:before="120" w:after="120" w:line="240" w:lineRule="auto"/>
              <w:rPr>
                <w:rFonts w:ascii="Arial Narrow" w:hAnsi="Arial Narrow" w:cstheme="minorHAnsi"/>
              </w:rPr>
            </w:pPr>
            <w:r w:rsidRPr="00472A05">
              <w:rPr>
                <w:rFonts w:ascii="Arial Narrow" w:hAnsi="Arial Narrow"/>
              </w:rPr>
              <w:t>Európsky fond regionálneho rozvoja</w:t>
            </w:r>
            <w:r w:rsidRPr="00472A05">
              <w:rPr>
                <w:rFonts w:ascii="Arial Narrow" w:hAnsi="Arial Narrow" w:cstheme="minorHAnsi"/>
              </w:rPr>
              <w:t xml:space="preserve"> (ďalej aj „ERDF“)</w:t>
            </w:r>
          </w:p>
        </w:tc>
      </w:tr>
      <w:tr w:rsidR="000E099D" w:rsidRPr="00954355" w:rsidTr="00F1589B">
        <w:trPr>
          <w:trHeight w:val="284"/>
        </w:trPr>
        <w:tc>
          <w:tcPr>
            <w:tcW w:w="2376" w:type="dxa"/>
            <w:shd w:val="clear" w:color="auto" w:fill="D9D9D9" w:themeFill="background1" w:themeFillShade="D9"/>
            <w:vAlign w:val="center"/>
          </w:tcPr>
          <w:p w:rsidR="000E099D" w:rsidRPr="00F1589B" w:rsidRDefault="000E099D" w:rsidP="000E099D">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rsidR="000E099D" w:rsidRPr="00472A05" w:rsidRDefault="000E099D" w:rsidP="000E099D">
            <w:pPr>
              <w:spacing w:before="120" w:after="120" w:line="240" w:lineRule="auto"/>
              <w:rPr>
                <w:rFonts w:ascii="Arial Narrow" w:hAnsi="Arial Narrow" w:cstheme="minorHAnsi"/>
              </w:rPr>
            </w:pPr>
            <w:r w:rsidRPr="00C83866">
              <w:rPr>
                <w:rFonts w:ascii="Arial Narrow" w:hAnsi="Arial Narrow" w:cstheme="minorHAnsi"/>
              </w:rPr>
              <w:t>Národná diaľničná spoločnosť, a.s.</w:t>
            </w:r>
          </w:p>
        </w:tc>
      </w:tr>
      <w:tr w:rsidR="007E5C50" w:rsidRPr="00954355" w:rsidTr="00F1589B">
        <w:trPr>
          <w:trHeight w:val="284"/>
        </w:trPr>
        <w:tc>
          <w:tcPr>
            <w:tcW w:w="2376" w:type="dxa"/>
            <w:shd w:val="clear" w:color="auto" w:fill="D9D9D9" w:themeFill="background1" w:themeFillShade="D9"/>
            <w:vAlign w:val="center"/>
          </w:tcPr>
          <w:p w:rsidR="007E5C50" w:rsidRPr="00F1589B" w:rsidRDefault="00C36E4C" w:rsidP="00C36E4C">
            <w:pPr>
              <w:spacing w:before="120" w:after="120" w:line="240" w:lineRule="auto"/>
              <w:rPr>
                <w:rFonts w:ascii="Arial Narrow" w:hAnsi="Arial Narrow" w:cstheme="minorHAnsi"/>
                <w:b/>
              </w:rPr>
            </w:pPr>
            <w:r>
              <w:rPr>
                <w:rFonts w:ascii="Arial Narrow" w:hAnsi="Arial Narrow" w:cstheme="minorHAnsi"/>
                <w:b/>
              </w:rPr>
              <w:t>P</w:t>
            </w:r>
            <w:r w:rsidR="00EB6CCE">
              <w:rPr>
                <w:rFonts w:ascii="Arial Narrow" w:hAnsi="Arial Narrow" w:cstheme="minorHAnsi"/>
                <w:b/>
              </w:rPr>
              <w:t>rojekt</w:t>
            </w:r>
          </w:p>
        </w:tc>
        <w:tc>
          <w:tcPr>
            <w:tcW w:w="6912" w:type="dxa"/>
            <w:vAlign w:val="center"/>
          </w:tcPr>
          <w:p w:rsidR="005A2101" w:rsidRPr="00360174" w:rsidRDefault="00EC25B0" w:rsidP="00691B4B">
            <w:pPr>
              <w:spacing w:before="120" w:after="120" w:line="240" w:lineRule="auto"/>
              <w:rPr>
                <w:rFonts w:ascii="Arial Narrow" w:hAnsi="Arial Narrow" w:cstheme="minorHAnsi"/>
                <w:b/>
              </w:rPr>
            </w:pPr>
            <w:r w:rsidRPr="00EC25B0">
              <w:rPr>
                <w:rFonts w:ascii="Arial Narrow" w:hAnsi="Arial Narrow" w:cstheme="minorHAnsi"/>
                <w:b/>
              </w:rPr>
              <w:t>R2 Košice, Šaca – Košické Oľšany (2. úsek)</w:t>
            </w:r>
          </w:p>
        </w:tc>
      </w:tr>
    </w:tbl>
    <w:p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rsidTr="0001092D">
        <w:tc>
          <w:tcPr>
            <w:tcW w:w="9288" w:type="dxa"/>
            <w:gridSpan w:val="2"/>
            <w:shd w:val="clear" w:color="auto" w:fill="D9D9D9" w:themeFill="background1" w:themeFillShade="D9"/>
          </w:tcPr>
          <w:p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rsidTr="00F1589B">
        <w:tc>
          <w:tcPr>
            <w:tcW w:w="2376" w:type="dxa"/>
            <w:shd w:val="clear" w:color="auto" w:fill="D9D9D9" w:themeFill="background1" w:themeFillShade="D9"/>
          </w:tcPr>
          <w:p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r w:rsidR="00C43CCD" w:rsidRPr="00954355" w:rsidTr="00F1589B">
        <w:tc>
          <w:tcPr>
            <w:tcW w:w="2376" w:type="dxa"/>
            <w:shd w:val="clear" w:color="auto" w:fill="D9D9D9" w:themeFill="background1" w:themeFillShade="D9"/>
            <w:vAlign w:val="center"/>
          </w:tcPr>
          <w:p w:rsidR="00C43CCD" w:rsidRPr="00F1589B" w:rsidRDefault="00C43CCD" w:rsidP="00F1589B">
            <w:pPr>
              <w:spacing w:before="120" w:after="120" w:line="240" w:lineRule="auto"/>
              <w:rPr>
                <w:rFonts w:ascii="Arial Narrow" w:hAnsi="Arial Narrow" w:cstheme="minorHAnsi"/>
                <w:b/>
              </w:rPr>
            </w:pPr>
            <w:r w:rsidRPr="00F1589B">
              <w:rPr>
                <w:rFonts w:ascii="Arial Narrow" w:hAnsi="Arial Narrow" w:cstheme="minorHAnsi"/>
                <w:b/>
              </w:rPr>
              <w:t>Adresa</w:t>
            </w:r>
          </w:p>
        </w:tc>
        <w:tc>
          <w:tcPr>
            <w:tcW w:w="6912" w:type="dxa"/>
          </w:tcPr>
          <w:p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Námestie slobody 6 </w:t>
            </w:r>
          </w:p>
          <w:p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P.O.BOX 100 </w:t>
            </w:r>
          </w:p>
          <w:p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810 05 Bratislava </w:t>
            </w:r>
          </w:p>
        </w:tc>
      </w:tr>
    </w:tbl>
    <w:p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rsidTr="0001092D">
        <w:tc>
          <w:tcPr>
            <w:tcW w:w="9288" w:type="dxa"/>
            <w:gridSpan w:val="2"/>
            <w:shd w:val="clear" w:color="auto" w:fill="D9D9D9" w:themeFill="background1" w:themeFillShade="D9"/>
          </w:tcPr>
          <w:p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rsidTr="00D45093">
        <w:trPr>
          <w:trHeight w:val="444"/>
        </w:trPr>
        <w:tc>
          <w:tcPr>
            <w:tcW w:w="2376" w:type="dxa"/>
            <w:shd w:val="clear" w:color="auto" w:fill="D9D9D9" w:themeFill="background1" w:themeFillShade="D9"/>
          </w:tcPr>
          <w:p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0E099D" w:rsidRPr="005768FA" w:rsidTr="0076286A">
        <w:trPr>
          <w:trHeight w:val="70"/>
        </w:trPr>
        <w:tc>
          <w:tcPr>
            <w:tcW w:w="2376" w:type="dxa"/>
            <w:shd w:val="clear" w:color="auto" w:fill="D9D9D9" w:themeFill="background1" w:themeFillShade="D9"/>
          </w:tcPr>
          <w:p w:rsidR="000E099D" w:rsidRPr="00170089" w:rsidRDefault="000E099D" w:rsidP="0076286A">
            <w:pPr>
              <w:spacing w:before="120" w:after="120" w:line="240" w:lineRule="auto"/>
              <w:jc w:val="both"/>
              <w:rPr>
                <w:rFonts w:ascii="Arial Narrow" w:hAnsi="Arial Narrow" w:cstheme="minorHAnsi"/>
              </w:rPr>
            </w:pPr>
            <w:r w:rsidRPr="00E20EE1">
              <w:rPr>
                <w:rFonts w:ascii="Arial Narrow" w:hAnsi="Arial Narrow" w:cstheme="minorHAnsi"/>
                <w:b/>
              </w:rPr>
              <w:t>Dátum vyhlásenia</w:t>
            </w:r>
          </w:p>
        </w:tc>
        <w:tc>
          <w:tcPr>
            <w:tcW w:w="6912" w:type="dxa"/>
            <w:vAlign w:val="center"/>
          </w:tcPr>
          <w:p w:rsidR="000E099D" w:rsidRPr="00F605EE" w:rsidRDefault="00EC53A1" w:rsidP="000E099D">
            <w:pPr>
              <w:spacing w:before="120" w:after="120" w:line="240" w:lineRule="auto"/>
              <w:rPr>
                <w:rFonts w:ascii="Arial Narrow" w:hAnsi="Arial Narrow" w:cstheme="minorHAnsi"/>
              </w:rPr>
            </w:pPr>
            <w:r w:rsidRPr="00EC53A1">
              <w:rPr>
                <w:rFonts w:ascii="Arial Narrow" w:hAnsi="Arial Narrow" w:cstheme="minorHAnsi"/>
              </w:rPr>
              <w:t xml:space="preserve">26. marca </w:t>
            </w:r>
            <w:r w:rsidR="000E099D" w:rsidRPr="00EC53A1">
              <w:rPr>
                <w:rFonts w:ascii="Arial Narrow" w:hAnsi="Arial Narrow" w:cstheme="minorHAnsi"/>
              </w:rPr>
              <w:t>2021</w:t>
            </w:r>
          </w:p>
        </w:tc>
      </w:tr>
      <w:tr w:rsidR="00CD30CE" w:rsidRPr="005768FA" w:rsidTr="00821775">
        <w:trPr>
          <w:trHeight w:val="661"/>
        </w:trPr>
        <w:tc>
          <w:tcPr>
            <w:tcW w:w="2376" w:type="dxa"/>
            <w:shd w:val="clear" w:color="auto" w:fill="D9D9D9" w:themeFill="background1" w:themeFillShade="D9"/>
          </w:tcPr>
          <w:p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rsidR="0029522A" w:rsidRPr="00F1589B" w:rsidRDefault="00C9540F" w:rsidP="00DE60F0">
            <w:pPr>
              <w:spacing w:before="120" w:after="0" w:line="240" w:lineRule="auto"/>
              <w:ind w:left="34"/>
              <w:jc w:val="both"/>
              <w:rPr>
                <w:rFonts w:ascii="Arial Narrow" w:hAnsi="Arial Narrow" w:cstheme="minorHAnsi"/>
              </w:rPr>
            </w:pPr>
            <w:r w:rsidRPr="00C9540F">
              <w:rPr>
                <w:rFonts w:ascii="Arial Narrow" w:hAnsi="Arial Narrow" w:cstheme="minorHAnsi"/>
              </w:rPr>
              <w:t>Uzavretie vyzvania nastáva na základe</w:t>
            </w:r>
            <w:r w:rsidRPr="00C9540F">
              <w:rPr>
                <w:rFonts w:ascii="Arial Narrow" w:hAnsi="Arial Narrow" w:cstheme="minorHAnsi"/>
              </w:rPr>
              <w:tab/>
              <w:t>predloženia Oznámenia veľkého projektu resp. Informácie o veľkom projekte</w:t>
            </w:r>
            <w:bookmarkStart w:id="0" w:name="_GoBack"/>
            <w:bookmarkEnd w:id="0"/>
            <w:r w:rsidRPr="00C9540F">
              <w:rPr>
                <w:rFonts w:ascii="Arial Narrow" w:hAnsi="Arial Narrow" w:cstheme="minorHAnsi"/>
              </w:rPr>
              <w:t xml:space="preserve"> Európskej Komisii alebo na základe uzavretia zmluvy o poskytnutí nenávratného finančného príspevku so žiadateľom alebo na základe rozhodnutia RO OPII o zrušení vyzvania alebo právoplatnosti rozhodnutia RO o neschválení ŽoNFP alebo zastavení konania o ŽoNFP, o čom RO OPII zverejní informáciu na webovom sídle RO OPII (podľa toho, ktorá z uvedených skutočností nastane skôr).</w:t>
            </w:r>
          </w:p>
        </w:tc>
      </w:tr>
    </w:tbl>
    <w:p w:rsidR="00734744" w:rsidRDefault="00734744" w:rsidP="00F1589B">
      <w:pPr>
        <w:spacing w:before="240" w:after="0" w:line="240" w:lineRule="auto"/>
        <w:jc w:val="both"/>
        <w:rPr>
          <w:rFonts w:ascii="Arial Narrow" w:hAnsi="Arial Narrow" w:cstheme="minorHAnsi"/>
          <w:b/>
        </w:rPr>
      </w:pPr>
    </w:p>
    <w:p w:rsidR="00BD5A87" w:rsidRDefault="00BD5A87"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rsidTr="0001092D">
        <w:tc>
          <w:tcPr>
            <w:tcW w:w="9288" w:type="dxa"/>
            <w:shd w:val="clear" w:color="auto" w:fill="D9D9D9" w:themeFill="background1" w:themeFillShade="D9"/>
          </w:tcPr>
          <w:p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Indikatívna výška finančných prostriedkov vyčlenených na vyzvanie (zdroje EÚ</w:t>
            </w:r>
            <w:r>
              <w:rPr>
                <w:rFonts w:ascii="Arial Narrow" w:hAnsi="Arial Narrow" w:cstheme="minorHAnsi"/>
                <w:b/>
              </w:rPr>
              <w:t>)</w:t>
            </w:r>
          </w:p>
        </w:tc>
      </w:tr>
      <w:tr w:rsidR="000F6F11" w:rsidRPr="005768FA" w:rsidTr="00F1589B">
        <w:trPr>
          <w:trHeight w:val="561"/>
        </w:trPr>
        <w:tc>
          <w:tcPr>
            <w:tcW w:w="9288" w:type="dxa"/>
            <w:shd w:val="clear" w:color="auto" w:fill="auto"/>
          </w:tcPr>
          <w:p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r w:rsidR="00DE60F0">
              <w:rPr>
                <w:rFonts w:ascii="Arial Narrow" w:hAnsi="Arial Narrow" w:cstheme="minorHAnsi"/>
                <w:b/>
              </w:rPr>
              <w:t>143 852 823</w:t>
            </w:r>
            <w:r w:rsidR="00DD57FF" w:rsidRPr="00DD57FF">
              <w:rPr>
                <w:rFonts w:ascii="Arial Narrow" w:hAnsi="Arial Narrow" w:cstheme="minorHAnsi"/>
                <w:b/>
              </w:rPr>
              <w:t>,</w:t>
            </w:r>
            <w:r w:rsidR="008B341E">
              <w:rPr>
                <w:rFonts w:ascii="Arial Narrow" w:hAnsi="Arial Narrow" w:cstheme="minorHAnsi"/>
                <w:b/>
              </w:rPr>
              <w:t>0</w:t>
            </w:r>
            <w:r w:rsidR="00DD57FF" w:rsidRPr="00DD57FF">
              <w:rPr>
                <w:rFonts w:ascii="Arial Narrow" w:hAnsi="Arial Narrow" w:cstheme="minorHAnsi"/>
                <w:b/>
              </w:rPr>
              <w:t xml:space="preserve">0 </w:t>
            </w:r>
            <w:r w:rsidR="00417932" w:rsidRPr="00417932">
              <w:rPr>
                <w:rFonts w:ascii="Arial Narrow" w:hAnsi="Arial Narrow" w:cstheme="minorHAnsi"/>
                <w:b/>
              </w:rPr>
              <w:t>EUR</w:t>
            </w:r>
            <w:r w:rsidR="00417932">
              <w:rPr>
                <w:rFonts w:ascii="Arial Narrow" w:hAnsi="Arial Narrow" w:cstheme="minorHAnsi"/>
                <w:b/>
              </w:rPr>
              <w:t>.</w:t>
            </w:r>
          </w:p>
          <w:p w:rsidR="00C9540F" w:rsidRPr="00EC53A1" w:rsidRDefault="00C9540F" w:rsidP="00C9540F">
            <w:pPr>
              <w:pStyle w:val="Default"/>
              <w:rPr>
                <w:rFonts w:ascii="Arial Narrow" w:hAnsi="Arial Narrow"/>
                <w:sz w:val="22"/>
                <w:szCs w:val="22"/>
              </w:rPr>
            </w:pPr>
            <w:r w:rsidRPr="00EC53A1">
              <w:rPr>
                <w:rFonts w:ascii="Arial Narrow" w:hAnsi="Arial Narrow"/>
                <w:sz w:val="22"/>
                <w:szCs w:val="22"/>
              </w:rPr>
              <w:t>Uvedená indikatívna výška finančných prostriedkov predstavuje finančnú alokáciu veľkého projektu ako celku, t. j. oboch fáz projektu.</w:t>
            </w:r>
          </w:p>
          <w:p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9"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rsidR="00785609" w:rsidRPr="00F1589B" w:rsidRDefault="00C9540F">
            <w:pPr>
              <w:spacing w:before="120" w:after="0" w:line="240" w:lineRule="auto"/>
              <w:jc w:val="both"/>
              <w:rPr>
                <w:rFonts w:ascii="Arial Narrow" w:hAnsi="Arial Narrow" w:cstheme="minorHAnsi"/>
                <w:color w:val="FF0000"/>
              </w:rPr>
            </w:pPr>
            <w:r w:rsidRPr="00C9540F">
              <w:rPr>
                <w:rFonts w:ascii="Arial Narrow" w:hAnsi="Arial Narrow" w:cstheme="minorHAnsi"/>
              </w:rPr>
              <w:t>Zmena indikatívnej výšky finančných prostriedkov určených na vyčerpanie je možná iba ak Európska komisia (ďalej aj „EK“) v rozhodnutí o veľkom projekte tak rozhodne a zároveň je zabezpečené finančné krytie.</w:t>
            </w:r>
          </w:p>
        </w:tc>
      </w:tr>
    </w:tbl>
    <w:p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rsidTr="00F1589B">
        <w:tc>
          <w:tcPr>
            <w:tcW w:w="9288" w:type="dxa"/>
            <w:shd w:val="clear" w:color="auto" w:fill="D9D9D9" w:themeFill="background1" w:themeFillShade="D9"/>
          </w:tcPr>
          <w:p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rsidTr="00F1589B">
        <w:trPr>
          <w:trHeight w:val="561"/>
        </w:trPr>
        <w:tc>
          <w:tcPr>
            <w:tcW w:w="9288" w:type="dxa"/>
            <w:shd w:val="clear" w:color="auto" w:fill="auto"/>
          </w:tcPr>
          <w:p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B7057B" w:rsidRPr="00F1589B" w:rsidRDefault="00B7057B" w:rsidP="003E1C75">
                  <w:pPr>
                    <w:spacing w:after="0" w:line="240" w:lineRule="auto"/>
                    <w:jc w:val="center"/>
                    <w:rPr>
                      <w:rFonts w:ascii="Arial Narrow" w:eastAsia="Times New Roman" w:hAnsi="Arial Narrow"/>
                      <w:b/>
                      <w:bCs/>
                      <w:color w:val="000000"/>
                      <w:lang w:eastAsia="sk-SK"/>
                    </w:rPr>
                  </w:pPr>
                  <w:r w:rsidRPr="00360174">
                    <w:rPr>
                      <w:rFonts w:ascii="Arial Narrow" w:eastAsia="Times New Roman" w:hAnsi="Arial Narrow"/>
                      <w:b/>
                      <w:bCs/>
                      <w:color w:val="000000"/>
                      <w:lang w:eastAsia="sk-SK"/>
                    </w:rPr>
                    <w:t xml:space="preserve">% </w:t>
                  </w:r>
                  <w:r w:rsidR="004F448E" w:rsidRPr="00360174">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B7057B" w:rsidRPr="00B7057B"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rsidR="00DE60F0" w:rsidRPr="00C83866" w:rsidRDefault="00DE60F0" w:rsidP="00DE60F0">
                  <w:pPr>
                    <w:spacing w:after="0" w:line="240" w:lineRule="auto"/>
                    <w:rPr>
                      <w:rFonts w:ascii="Arial Narrow" w:eastAsia="Times New Roman" w:hAnsi="Arial Narrow"/>
                      <w:color w:val="000000"/>
                      <w:lang w:eastAsia="sk-SK"/>
                    </w:rPr>
                  </w:pPr>
                  <w:r w:rsidRPr="00C83866">
                    <w:rPr>
                      <w:rFonts w:ascii="Arial Narrow" w:eastAsia="Times New Roman" w:hAnsi="Arial Narrow"/>
                      <w:color w:val="000000"/>
                      <w:lang w:eastAsia="sk-SK"/>
                    </w:rPr>
                    <w:t>Národná diaľničná spoločnosť, a. s.</w:t>
                  </w:r>
                </w:p>
                <w:p w:rsidR="00420DF5" w:rsidRPr="00F1589B" w:rsidRDefault="00DE60F0" w:rsidP="00DE60F0">
                  <w:pPr>
                    <w:spacing w:after="0" w:line="240" w:lineRule="auto"/>
                    <w:rPr>
                      <w:rFonts w:ascii="Arial Narrow" w:eastAsia="Times New Roman" w:hAnsi="Arial Narrow"/>
                      <w:color w:val="000000"/>
                      <w:lang w:eastAsia="sk-SK"/>
                    </w:rPr>
                  </w:pPr>
                  <w:r w:rsidRPr="00C83866">
                    <w:rPr>
                      <w:rFonts w:ascii="Arial Narrow" w:eastAsia="Times New Roman" w:hAnsi="Arial Narrow"/>
                      <w:color w:val="000000"/>
                      <w:lang w:eastAsia="sk-SK"/>
                    </w:rPr>
                    <w:t>Právna forma: akciová spoločnosť</w:t>
                  </w:r>
                </w:p>
              </w:tc>
              <w:tc>
                <w:tcPr>
                  <w:tcW w:w="992" w:type="dxa"/>
                  <w:tcBorders>
                    <w:top w:val="nil"/>
                    <w:left w:val="nil"/>
                    <w:bottom w:val="single" w:sz="4" w:space="0" w:color="auto"/>
                    <w:right w:val="single" w:sz="4" w:space="0" w:color="auto"/>
                  </w:tcBorders>
                  <w:shd w:val="clear" w:color="auto" w:fill="auto"/>
                  <w:noWrap/>
                  <w:vAlign w:val="center"/>
                  <w:hideMark/>
                </w:tcPr>
                <w:p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15</w:t>
                  </w:r>
                </w:p>
              </w:tc>
              <w:tc>
                <w:tcPr>
                  <w:tcW w:w="992" w:type="dxa"/>
                  <w:tcBorders>
                    <w:top w:val="nil"/>
                    <w:left w:val="nil"/>
                    <w:bottom w:val="single" w:sz="4" w:space="0" w:color="auto"/>
                    <w:right w:val="single" w:sz="4" w:space="0" w:color="auto"/>
                  </w:tcBorders>
                  <w:shd w:val="clear" w:color="auto" w:fill="auto"/>
                  <w:noWrap/>
                  <w:vAlign w:val="center"/>
                  <w:hideMark/>
                </w:tcPr>
                <w:p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0</w:t>
                  </w:r>
                </w:p>
              </w:tc>
            </w:tr>
          </w:tbl>
          <w:p w:rsidR="008B341E" w:rsidRPr="005768FA" w:rsidRDefault="00C4623D" w:rsidP="00DE60F0">
            <w:pPr>
              <w:spacing w:after="120"/>
              <w:rPr>
                <w:rFonts w:ascii="Arial Narrow" w:hAnsi="Arial Narrow" w:cstheme="minorHAnsi"/>
              </w:rPr>
            </w:pPr>
            <w:r w:rsidRPr="00F1589B">
              <w:rPr>
                <w:rFonts w:ascii="Arial Narrow" w:hAnsi="Arial Narrow" w:cstheme="minorHAnsi"/>
              </w:rPr>
              <w:t xml:space="preserve">          </w:t>
            </w:r>
            <w:r w:rsidR="004F448E">
              <w:rPr>
                <w:rFonts w:ascii="Arial Narrow" w:hAnsi="Arial Narrow" w:cstheme="minorHAnsi"/>
              </w:rPr>
              <w:t xml:space="preserve">EÚ = </w:t>
            </w:r>
            <w:r w:rsidR="004F448E" w:rsidRPr="00B90A72">
              <w:rPr>
                <w:rFonts w:ascii="Arial Narrow" w:hAnsi="Arial Narrow" w:cstheme="minorHAnsi"/>
              </w:rPr>
              <w:t xml:space="preserve">zdroj </w:t>
            </w:r>
            <w:r w:rsidR="00DE60F0">
              <w:rPr>
                <w:rFonts w:ascii="Arial Narrow" w:hAnsi="Arial Narrow" w:cstheme="minorHAnsi"/>
              </w:rPr>
              <w:t>ERDF</w:t>
            </w:r>
            <w:r w:rsidR="004F448E" w:rsidRPr="00B90A72">
              <w:rPr>
                <w:rFonts w:ascii="Arial Narrow" w:hAnsi="Arial Narrow" w:cstheme="minorHAnsi"/>
              </w:rPr>
              <w:t xml:space="preserve">, </w:t>
            </w:r>
            <w:r w:rsidR="004F448E">
              <w:rPr>
                <w:rFonts w:ascii="Arial Narrow" w:hAnsi="Arial Narrow" w:cstheme="minorHAnsi"/>
              </w:rPr>
              <w:t xml:space="preserve">ŠR = zdroje štátneho rozpočtu SR, </w:t>
            </w:r>
            <w:r w:rsidRPr="00D45093">
              <w:rPr>
                <w:rFonts w:ascii="Arial Narrow" w:hAnsi="Arial Narrow" w:cstheme="minorHAnsi"/>
              </w:rPr>
              <w:t>P</w:t>
            </w:r>
            <w:r w:rsidR="004F448E" w:rsidRPr="00D45093">
              <w:rPr>
                <w:rFonts w:ascii="Arial Narrow" w:hAnsi="Arial Narrow" w:cstheme="minorHAnsi"/>
              </w:rPr>
              <w:t xml:space="preserve"> =</w:t>
            </w:r>
            <w:r w:rsidRPr="00D45093">
              <w:rPr>
                <w:rFonts w:ascii="Arial Narrow" w:hAnsi="Arial Narrow" w:cstheme="minorHAnsi"/>
              </w:rPr>
              <w:t xml:space="preserve"> </w:t>
            </w:r>
            <w:r w:rsidR="004F448E" w:rsidRPr="00D45093">
              <w:rPr>
                <w:rFonts w:ascii="Arial Narrow" w:hAnsi="Arial Narrow" w:cstheme="minorHAnsi"/>
              </w:rPr>
              <w:t xml:space="preserve">vlastné zdroje </w:t>
            </w:r>
            <w:r w:rsidRPr="00D45093">
              <w:rPr>
                <w:rFonts w:ascii="Arial Narrow" w:hAnsi="Arial Narrow" w:cstheme="minorHAnsi"/>
              </w:rPr>
              <w:t>prijímateľ</w:t>
            </w:r>
            <w:r w:rsidR="004F448E" w:rsidRPr="00D45093">
              <w:rPr>
                <w:rFonts w:ascii="Arial Narrow" w:hAnsi="Arial Narrow" w:cstheme="minorHAnsi"/>
              </w:rPr>
              <w:t>a</w:t>
            </w:r>
            <w:r w:rsidR="008B341E">
              <w:rPr>
                <w:rFonts w:ascii="Arial Narrow" w:hAnsi="Arial Narrow" w:cstheme="minorHAnsi"/>
              </w:rPr>
              <w:t xml:space="preserve">         </w:t>
            </w:r>
          </w:p>
        </w:tc>
      </w:tr>
    </w:tbl>
    <w:p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rsidTr="0001092D">
        <w:tc>
          <w:tcPr>
            <w:tcW w:w="9288" w:type="dxa"/>
            <w:shd w:val="clear" w:color="auto" w:fill="D9D9D9" w:themeFill="background1" w:themeFillShade="D9"/>
          </w:tcPr>
          <w:p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rsidTr="0001092D">
        <w:trPr>
          <w:trHeight w:val="561"/>
        </w:trPr>
        <w:tc>
          <w:tcPr>
            <w:tcW w:w="9288" w:type="dxa"/>
            <w:shd w:val="clear" w:color="auto" w:fill="auto"/>
          </w:tcPr>
          <w:p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rsidR="00455A94" w:rsidRPr="00830F33" w:rsidRDefault="000D08CF" w:rsidP="00EC53A1">
            <w:pPr>
              <w:pStyle w:val="Default"/>
              <w:spacing w:before="120" w:after="120"/>
              <w:jc w:val="both"/>
              <w:rPr>
                <w:rFonts w:ascii="Arial Narrow" w:hAnsi="Arial Narrow"/>
                <w:color w:val="auto"/>
                <w:sz w:val="22"/>
                <w:szCs w:val="22"/>
              </w:rPr>
            </w:pPr>
            <w:r w:rsidRPr="00EC53A1">
              <w:rPr>
                <w:rFonts w:ascii="Arial Narrow" w:hAnsi="Arial Narrow"/>
                <w:b/>
                <w:color w:val="auto"/>
                <w:sz w:val="22"/>
                <w:szCs w:val="22"/>
              </w:rPr>
              <w:t xml:space="preserve">Konanie </w:t>
            </w:r>
            <w:r w:rsidR="00455A94" w:rsidRPr="00EC53A1">
              <w:rPr>
                <w:rFonts w:ascii="Arial Narrow" w:hAnsi="Arial Narrow"/>
                <w:b/>
                <w:color w:val="auto"/>
                <w:sz w:val="22"/>
                <w:szCs w:val="22"/>
              </w:rPr>
              <w:t>o</w:t>
            </w:r>
            <w:r w:rsidR="00263A0F" w:rsidRPr="00EC53A1">
              <w:rPr>
                <w:rFonts w:ascii="Arial Narrow" w:hAnsi="Arial Narrow"/>
                <w:b/>
                <w:color w:val="auto"/>
                <w:sz w:val="22"/>
                <w:szCs w:val="22"/>
              </w:rPr>
              <w:t xml:space="preserve"> veľkom </w:t>
            </w:r>
            <w:r w:rsidR="00455A94" w:rsidRPr="00EC53A1">
              <w:rPr>
                <w:rFonts w:ascii="Arial Narrow" w:hAnsi="Arial Narrow"/>
                <w:b/>
                <w:color w:val="auto"/>
                <w:sz w:val="22"/>
                <w:szCs w:val="22"/>
              </w:rPr>
              <w:t>projekte</w:t>
            </w:r>
            <w:r w:rsidR="00455A94" w:rsidRPr="00830F33">
              <w:rPr>
                <w:rFonts w:ascii="Arial Narrow" w:hAnsi="Arial Narrow"/>
                <w:color w:val="auto"/>
                <w:sz w:val="22"/>
                <w:szCs w:val="22"/>
              </w:rPr>
              <w:t xml:space="preserve"> začína doručením ŽoNFP na adresu RO OPII.</w:t>
            </w:r>
          </w:p>
          <w:p w:rsidR="00263A0F" w:rsidRPr="00EC53A1" w:rsidRDefault="00263A0F" w:rsidP="00EC53A1">
            <w:pPr>
              <w:pStyle w:val="Default"/>
              <w:spacing w:after="120"/>
              <w:rPr>
                <w:rFonts w:ascii="Arial Narrow" w:hAnsi="Arial Narrow"/>
                <w:sz w:val="22"/>
                <w:szCs w:val="22"/>
              </w:rPr>
            </w:pPr>
            <w:r w:rsidRPr="00EC53A1">
              <w:rPr>
                <w:rFonts w:ascii="Arial Narrow" w:hAnsi="Arial Narrow"/>
                <w:sz w:val="22"/>
                <w:szCs w:val="22"/>
                <w:u w:val="single"/>
              </w:rPr>
              <w:t>Ak veľký projekt nespĺňa podmienky</w:t>
            </w:r>
            <w:r w:rsidRPr="00EC53A1">
              <w:rPr>
                <w:rFonts w:ascii="Arial Narrow" w:hAnsi="Arial Narrow"/>
                <w:sz w:val="22"/>
                <w:szCs w:val="22"/>
              </w:rPr>
              <w:t xml:space="preserve"> určené vo vyzvaní, alebo ak nastane niektorá z podmienok uvedených v § 20 ods. 1 zákona o príspevku z EŠIF, RO OPII </w:t>
            </w:r>
            <w:r w:rsidRPr="00EC53A1">
              <w:rPr>
                <w:rFonts w:ascii="Arial Narrow" w:hAnsi="Arial Narrow"/>
                <w:b/>
                <w:bCs/>
                <w:sz w:val="22"/>
                <w:szCs w:val="22"/>
              </w:rPr>
              <w:t xml:space="preserve">do 70 pracovných dní od predloženia ŽoNFP </w:t>
            </w:r>
            <w:r w:rsidRPr="00EC53A1">
              <w:rPr>
                <w:rFonts w:ascii="Arial Narrow" w:hAnsi="Arial Narrow"/>
                <w:sz w:val="22"/>
                <w:szCs w:val="22"/>
              </w:rPr>
              <w:t xml:space="preserve">rozhodne o neschválení ŽoNFP alebo o zastavení konania. </w:t>
            </w:r>
            <w:r w:rsidRPr="00EC53A1">
              <w:rPr>
                <w:rFonts w:ascii="Arial Narrow" w:hAnsi="Arial Narrow"/>
                <w:bCs/>
                <w:sz w:val="22"/>
                <w:szCs w:val="22"/>
              </w:rPr>
              <w:t xml:space="preserve">Za dátum predloženia ŽoNFP sa považuje dátum podania ŽoNFP </w:t>
            </w:r>
            <w:r w:rsidRPr="00EC53A1">
              <w:rPr>
                <w:rFonts w:ascii="Arial Narrow" w:hAnsi="Arial Narrow"/>
                <w:sz w:val="22"/>
                <w:szCs w:val="22"/>
              </w:rPr>
              <w:t>do elektronickej schránky poskytovateľa, dátum odovzdania ŽoNFP do podateľne RO OPII, alebo dátum odovzdania ŽoNFP na poštovú, resp. inú prepravu (napr. kuriérom)</w:t>
            </w:r>
            <w:r w:rsidRPr="00EC53A1">
              <w:rPr>
                <w:rFonts w:ascii="Arial Narrow" w:hAnsi="Arial Narrow"/>
                <w:bCs/>
                <w:sz w:val="22"/>
                <w:szCs w:val="22"/>
              </w:rPr>
              <w:t xml:space="preserve">. </w:t>
            </w:r>
            <w:r w:rsidRPr="00EC53A1">
              <w:rPr>
                <w:rFonts w:ascii="Arial Narrow" w:hAnsi="Arial Narrow"/>
                <w:sz w:val="22"/>
                <w:szCs w:val="22"/>
              </w:rPr>
              <w:t>Do lehoty sa nezapočítava doba potrebná na predloženie chýbajúcich náležitostí zo strany žiadateľa.</w:t>
            </w:r>
          </w:p>
          <w:p w:rsidR="00263A0F" w:rsidRPr="00EC53A1" w:rsidRDefault="00263A0F" w:rsidP="00263A0F">
            <w:pPr>
              <w:pStyle w:val="Default"/>
              <w:spacing w:after="200" w:line="276" w:lineRule="auto"/>
              <w:rPr>
                <w:rFonts w:ascii="Arial Narrow" w:hAnsi="Arial Narrow"/>
                <w:sz w:val="22"/>
                <w:szCs w:val="22"/>
              </w:rPr>
            </w:pPr>
            <w:r w:rsidRPr="00EC53A1">
              <w:rPr>
                <w:rFonts w:ascii="Arial Narrow" w:hAnsi="Arial Narrow"/>
                <w:sz w:val="22"/>
                <w:szCs w:val="22"/>
                <w:u w:val="single"/>
              </w:rPr>
              <w:t>Ak veľký projekt spĺňa podmienky</w:t>
            </w:r>
            <w:r w:rsidRPr="00EC53A1">
              <w:rPr>
                <w:rFonts w:ascii="Arial Narrow" w:hAnsi="Arial Narrow"/>
                <w:sz w:val="22"/>
                <w:szCs w:val="22"/>
              </w:rPr>
              <w:t xml:space="preserve"> poskytnutia príspevku určené vo vyzvaní, RO OPII predloží Informáciu o veľkom projekte, resp. Oznámenie vybraného veľkého projektu </w:t>
            </w:r>
            <w:r w:rsidRPr="00EC53A1">
              <w:rPr>
                <w:rFonts w:ascii="Arial Narrow" w:hAnsi="Arial Narrow"/>
                <w:i/>
                <w:sz w:val="22"/>
                <w:szCs w:val="22"/>
              </w:rPr>
              <w:t xml:space="preserve"> komisii</w:t>
            </w:r>
            <w:r w:rsidRPr="00EC53A1">
              <w:rPr>
                <w:rFonts w:ascii="Arial Narrow" w:hAnsi="Arial Narrow"/>
                <w:sz w:val="22"/>
                <w:szCs w:val="22"/>
              </w:rPr>
              <w:t xml:space="preserve"> a po prijatí rozhodnutia EK informuje žiadateľa o schválení alebo zamietnutí veľkého projektu. Lehoty EK na prijatie rozhodnutia o schválení finančného príspevku na veľký projekt sú uvedené v článku 102 nariadenia (EÚ) č. 1303/2013. V prípade, ak z objektívnych dôvodov nebude môcť byť ukončené konanie o ŽoNFP vo vyššie uvedenom termíne, je RO OPII, za predpokladu udelenia výnimky CKO z maximálnej dĺžky schvaľovacieho procesu v súlade s kapitolou 1.2, ods. 3, písm. d) Systému riadenia EŠIF, oprávnený predĺžiť lehotu na vydanie rozhodnutia.</w:t>
            </w:r>
          </w:p>
          <w:p w:rsidR="00263A0F" w:rsidRPr="00EC53A1" w:rsidRDefault="00263A0F" w:rsidP="00263A0F">
            <w:pPr>
              <w:pStyle w:val="Default"/>
              <w:spacing w:before="120" w:after="200" w:line="276" w:lineRule="auto"/>
              <w:jc w:val="both"/>
              <w:rPr>
                <w:rFonts w:ascii="Arial Narrow" w:hAnsi="Arial Narrow"/>
                <w:sz w:val="22"/>
                <w:szCs w:val="22"/>
              </w:rPr>
            </w:pPr>
            <w:r w:rsidRPr="00EC53A1">
              <w:rPr>
                <w:rFonts w:ascii="Arial Narrow" w:hAnsi="Arial Narrow"/>
                <w:b/>
                <w:sz w:val="22"/>
                <w:szCs w:val="22"/>
              </w:rPr>
              <w:lastRenderedPageBreak/>
              <w:t>Proces uzavretia zmluvy o poskytnutí NFP</w:t>
            </w:r>
            <w:r w:rsidRPr="00EC53A1">
              <w:rPr>
                <w:rFonts w:ascii="Arial Narrow" w:hAnsi="Arial Narrow"/>
                <w:sz w:val="22"/>
                <w:szCs w:val="22"/>
              </w:rPr>
              <w:t xml:space="preserve"> vo vzťahu k schválenému veľkému projektu začína zaslaním písomnej informácie žiadateľovi o schválení veľkého projektu Európskou komisiou alebo pred týmto zaslaním, ak sa RO OPII rozhodne uzavrieť zmluvu o poskytnutí NFP so žiadateľom pred rozhodnutím EK o potvrdení alebo nepotvrdení pomoci podľa § 27 ods. 8 zákona o príspevku z EŠIF. V tom prípade RO OPII </w:t>
            </w:r>
            <w:r w:rsidRPr="00EC53A1">
              <w:rPr>
                <w:rFonts w:ascii="Arial Narrow" w:hAnsi="Arial Narrow"/>
                <w:b/>
                <w:bCs/>
                <w:sz w:val="22"/>
                <w:szCs w:val="22"/>
              </w:rPr>
              <w:t xml:space="preserve">do 70 pracovných dní od predloženia ŽoNFP </w:t>
            </w:r>
            <w:r w:rsidRPr="00EC53A1">
              <w:rPr>
                <w:rFonts w:ascii="Arial Narrow" w:hAnsi="Arial Narrow"/>
                <w:sz w:val="22"/>
                <w:szCs w:val="22"/>
              </w:rPr>
              <w:t xml:space="preserve">informuje žiadateľa o splnení hodnotiacich kritérií. Následne RO OPII predloží  Informáciu o veľkom projekte, resp. Oznámenie vybraného veľkého projektu Komisii. Do lehoty sa nezapočítava doba potrebná na predloženie chýbajúcich náležitostí zo strany žiadateľa. V prípade využitia tejto možnosti je súčasťou zmluvy o poskytnutí NFP aj povinnosť vrátenia už poskytnutých finančných prostriedkov, resp. úprava výšky poskytnutej pomoci v prípade nepotvrdenia pomoci zo strany EK alebo potvrdenia pomoci v nižšej výške, ako bolo uvedené v Informácií o veľkom projekte, resp. Oznámení vybraného veľkého projektu. </w:t>
            </w:r>
          </w:p>
          <w:p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za predpokladu udelenia výnimky </w:t>
            </w:r>
            <w:r w:rsidRPr="003E7872">
              <w:rPr>
                <w:rFonts w:ascii="Arial Narrow" w:hAnsi="Arial Narrow"/>
                <w:color w:val="auto"/>
                <w:sz w:val="22"/>
                <w:szCs w:val="22"/>
              </w:rPr>
              <w:t xml:space="preserve">CKO </w:t>
            </w:r>
            <w:r w:rsidRPr="00830F33">
              <w:rPr>
                <w:rFonts w:ascii="Arial Narrow" w:hAnsi="Arial Narrow"/>
                <w:color w:val="auto"/>
                <w:sz w:val="22"/>
                <w:szCs w:val="22"/>
              </w:rPr>
              <w:t>z maximálnej dĺžky schvaľovacieho procesu</w:t>
            </w:r>
            <w:r w:rsidRPr="003E7872">
              <w:rPr>
                <w:rFonts w:ascii="Arial Narrow" w:hAnsi="Arial Narrow"/>
                <w:color w:val="auto"/>
                <w:sz w:val="22"/>
                <w:szCs w:val="22"/>
              </w:rPr>
              <w:t xml:space="preserve"> v súlade s kapitolou 1.2, ods. 3, písm. d) Systému riadenia EŠIF</w:t>
            </w:r>
            <w:r w:rsidRPr="00830F33">
              <w:rPr>
                <w:rFonts w:ascii="Arial Narrow" w:hAnsi="Arial Narrow"/>
                <w:color w:val="auto"/>
                <w:sz w:val="22"/>
                <w:szCs w:val="22"/>
              </w:rPr>
              <w:t xml:space="preserve">, oprávnený predĺžiť lehotu na vydanie rozhodnutia. </w:t>
            </w:r>
          </w:p>
          <w:p w:rsidR="0080378E" w:rsidRPr="00D4509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r w:rsidR="00C9602A" w:rsidRPr="005768FA" w:rsidTr="009228F1">
        <w:tc>
          <w:tcPr>
            <w:tcW w:w="9288" w:type="dxa"/>
            <w:shd w:val="clear" w:color="auto" w:fill="D9D9D9" w:themeFill="background1" w:themeFillShade="D9"/>
          </w:tcPr>
          <w:p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lastRenderedPageBreak/>
              <w:t>Miesto a spôsob podania</w:t>
            </w:r>
            <w:r>
              <w:rPr>
                <w:rFonts w:ascii="Arial Narrow" w:hAnsi="Arial Narrow" w:cstheme="minorHAnsi"/>
                <w:b/>
              </w:rPr>
              <w:t xml:space="preserve"> ŽoNFP </w:t>
            </w:r>
          </w:p>
        </w:tc>
      </w:tr>
      <w:tr w:rsidR="00C9602A" w:rsidRPr="005768FA" w:rsidTr="009228F1">
        <w:trPr>
          <w:trHeight w:val="561"/>
        </w:trPr>
        <w:tc>
          <w:tcPr>
            <w:tcW w:w="9288" w:type="dxa"/>
            <w:shd w:val="clear" w:color="auto" w:fill="auto"/>
          </w:tcPr>
          <w:p w:rsidR="00025BA7" w:rsidRDefault="00025BA7" w:rsidP="00025BA7">
            <w:pPr>
              <w:spacing w:before="120"/>
              <w:rPr>
                <w:rFonts w:ascii="Arial Narrow" w:hAnsi="Arial Narrow"/>
              </w:rPr>
            </w:pPr>
            <w:r w:rsidRPr="009A1CCD">
              <w:rPr>
                <w:rFonts w:ascii="Arial Narrow" w:hAnsi="Arial Narrow"/>
              </w:rPr>
              <w:t xml:space="preserve">Žiadateľ predkladá ŽoNFP vrátane všetkých príloh </w:t>
            </w:r>
            <w:r w:rsidRPr="009A1CCD">
              <w:rPr>
                <w:rFonts w:ascii="Arial Narrow" w:hAnsi="Arial Narrow"/>
                <w:u w:val="single"/>
              </w:rPr>
              <w:t>prostredníctvom verejnej časti ITMS2014+</w:t>
            </w:r>
            <w:r w:rsidRPr="009A1CCD">
              <w:rPr>
                <w:rFonts w:ascii="Arial Narrow" w:hAnsi="Arial Narrow"/>
              </w:rPr>
              <w:t xml:space="preserve"> </w:t>
            </w:r>
            <w:r w:rsidRPr="009A1CCD">
              <w:rPr>
                <w:rFonts w:ascii="Arial Narrow" w:hAnsi="Arial Narrow"/>
                <w:b/>
                <w:bCs/>
              </w:rPr>
              <w:t>a zároveň</w:t>
            </w:r>
            <w:r w:rsidRPr="009A1CCD">
              <w:rPr>
                <w:rFonts w:ascii="Arial Narrow" w:hAnsi="Arial Narrow"/>
              </w:rPr>
              <w:t xml:space="preserve"> </w:t>
            </w:r>
            <w:r w:rsidRPr="009A1CCD">
              <w:rPr>
                <w:rFonts w:ascii="Arial Narrow" w:hAnsi="Arial Narrow"/>
                <w:u w:val="single"/>
              </w:rPr>
              <w:t>v písomnej forme</w:t>
            </w:r>
            <w:r w:rsidRPr="009A1CCD">
              <w:rPr>
                <w:rFonts w:ascii="Arial Narrow" w:hAnsi="Arial Narrow"/>
              </w:rPr>
              <w:t xml:space="preserve">. </w:t>
            </w:r>
          </w:p>
          <w:p w:rsidR="00025BA7" w:rsidRDefault="00025BA7" w:rsidP="00025BA7">
            <w:pPr>
              <w:spacing w:before="120"/>
              <w:rPr>
                <w:rFonts w:ascii="Arial Narrow" w:hAnsi="Arial Narrow"/>
              </w:rPr>
            </w:pPr>
            <w:r w:rsidRPr="009A1CCD">
              <w:rPr>
                <w:rFonts w:ascii="Arial Narrow" w:hAnsi="Arial Narrow"/>
              </w:rPr>
              <w:t xml:space="preserve">Za </w:t>
            </w:r>
            <w:r w:rsidRPr="009A1CCD">
              <w:rPr>
                <w:rFonts w:ascii="Arial Narrow" w:hAnsi="Arial Narrow"/>
                <w:b/>
                <w:bCs/>
                <w:i/>
                <w:iCs/>
              </w:rPr>
              <w:t>predloženie ŽoNFP v písomnej forme</w:t>
            </w:r>
            <w:r w:rsidRPr="009A1CCD">
              <w:rPr>
                <w:rFonts w:ascii="Arial Narrow" w:hAnsi="Arial Narrow"/>
              </w:rPr>
              <w:t xml:space="preserve"> sa považuje</w:t>
            </w:r>
            <w:r>
              <w:rPr>
                <w:rFonts w:ascii="Arial Narrow" w:hAnsi="Arial Narrow"/>
              </w:rPr>
              <w:t>:</w:t>
            </w:r>
            <w:r w:rsidRPr="009A1CCD">
              <w:rPr>
                <w:rFonts w:ascii="Arial Narrow" w:hAnsi="Arial Narrow"/>
              </w:rPr>
              <w:t xml:space="preserve"> </w:t>
            </w:r>
          </w:p>
          <w:p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 xml:space="preserve">predloženie </w:t>
            </w:r>
            <w:r w:rsidRPr="002B2CFA">
              <w:rPr>
                <w:rFonts w:ascii="Arial Narrow" w:hAnsi="Arial Narrow"/>
                <w:i/>
                <w:iCs/>
                <w:sz w:val="22"/>
                <w:szCs w:val="22"/>
              </w:rPr>
              <w:t>v listinnej podobe</w:t>
            </w:r>
            <w:r w:rsidRPr="002B2CFA">
              <w:rPr>
                <w:rFonts w:ascii="Arial Narrow" w:hAnsi="Arial Narrow"/>
                <w:sz w:val="22"/>
                <w:szCs w:val="22"/>
              </w:rPr>
              <w:t xml:space="preserve"> na adresu RO OPII alebo </w:t>
            </w:r>
          </w:p>
          <w:p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predloženie ŽoNFP</w:t>
            </w:r>
            <w:r w:rsidRPr="002B2CFA">
              <w:rPr>
                <w:rFonts w:ascii="Arial Narrow" w:hAnsi="Arial Narrow"/>
                <w:i/>
                <w:iCs/>
                <w:sz w:val="22"/>
                <w:szCs w:val="22"/>
              </w:rPr>
              <w:t xml:space="preserve"> elektronicky prostredníctvom elektronickej schránky RO</w:t>
            </w:r>
            <w:r w:rsidRPr="002B2CFA">
              <w:rPr>
                <w:rFonts w:ascii="Arial Narrow" w:hAnsi="Arial Narrow"/>
                <w:sz w:val="22"/>
                <w:szCs w:val="22"/>
              </w:rPr>
              <w:t xml:space="preserve"> zriadenej v rámci ústredného portálu verejnej správy na stránke slovensko.sk v zmysle zákona č. 305/2013 Z. z. o elektronickej podobe výkonu pôsobnosti orgánov verejnej moci a o zmene a doplnení niektorých zákonov (zákon o </w:t>
            </w:r>
            <w:proofErr w:type="spellStart"/>
            <w:r w:rsidRPr="002B2CFA">
              <w:rPr>
                <w:rFonts w:ascii="Arial Narrow" w:hAnsi="Arial Narrow"/>
                <w:sz w:val="22"/>
                <w:szCs w:val="22"/>
              </w:rPr>
              <w:t>e-Governmente</w:t>
            </w:r>
            <w:proofErr w:type="spellEnd"/>
            <w:r w:rsidRPr="002B2CFA">
              <w:rPr>
                <w:rFonts w:ascii="Arial Narrow" w:hAnsi="Arial Narrow"/>
                <w:sz w:val="22"/>
                <w:szCs w:val="22"/>
              </w:rPr>
              <w:t xml:space="preserve">). Predloženie ŽoNFP elektronicky v zmysle zákona o </w:t>
            </w:r>
            <w:proofErr w:type="spellStart"/>
            <w:r w:rsidRPr="002B2CFA">
              <w:rPr>
                <w:rFonts w:ascii="Arial Narrow" w:hAnsi="Arial Narrow"/>
                <w:sz w:val="22"/>
                <w:szCs w:val="22"/>
              </w:rPr>
              <w:t>e-Governmente</w:t>
            </w:r>
            <w:proofErr w:type="spellEnd"/>
            <w:r w:rsidRPr="002B2CFA">
              <w:rPr>
                <w:rFonts w:ascii="Arial Narrow" w:hAnsi="Arial Narrow"/>
                <w:sz w:val="22"/>
                <w:szCs w:val="22"/>
              </w:rPr>
              <w:t xml:space="preserve"> je možné realizovať priamo z prostredia ITMS2014+ alebo prostredníctvom elektronickej schránky RO cez stránku </w:t>
            </w:r>
            <w:hyperlink r:id="rId10" w:history="1">
              <w:r w:rsidRPr="002B2CFA">
                <w:rPr>
                  <w:rStyle w:val="Hypertextovprepojenie"/>
                  <w:rFonts w:ascii="Arial Narrow" w:hAnsi="Arial Narrow"/>
                  <w:color w:val="auto"/>
                  <w:sz w:val="22"/>
                  <w:szCs w:val="22"/>
                </w:rPr>
                <w:t>www.slovensko.sk</w:t>
              </w:r>
            </w:hyperlink>
            <w:r w:rsidRPr="002B2CFA">
              <w:rPr>
                <w:rFonts w:ascii="Arial Narrow" w:hAnsi="Arial Narrow"/>
                <w:sz w:val="22"/>
                <w:szCs w:val="22"/>
              </w:rPr>
              <w:t xml:space="preserve">. </w:t>
            </w:r>
          </w:p>
          <w:p w:rsidR="00455A94" w:rsidRPr="00830F33" w:rsidRDefault="00455A94" w:rsidP="00455A94">
            <w:pPr>
              <w:pStyle w:val="Zkladntext"/>
              <w:spacing w:before="120" w:after="0"/>
              <w:ind w:left="709"/>
              <w:jc w:val="both"/>
              <w:rPr>
                <w:rFonts w:ascii="Arial Narrow" w:hAnsi="Arial Narrow" w:cs="Calibri"/>
                <w:b/>
                <w:i/>
                <w:sz w:val="22"/>
                <w:szCs w:val="22"/>
              </w:rPr>
            </w:pPr>
          </w:p>
          <w:p w:rsidR="00455A94" w:rsidRPr="00830F33" w:rsidRDefault="00455A94" w:rsidP="00025BA7">
            <w:pPr>
              <w:pStyle w:val="Zkladntext"/>
              <w:spacing w:after="0"/>
              <w:jc w:val="both"/>
              <w:rPr>
                <w:rFonts w:ascii="Arial Narrow" w:hAnsi="Arial Narrow" w:cs="Calibri"/>
                <w:b/>
                <w:sz w:val="22"/>
                <w:szCs w:val="22"/>
                <w:u w:val="single"/>
              </w:rPr>
            </w:pPr>
            <w:r w:rsidRPr="00830F33">
              <w:rPr>
                <w:rFonts w:ascii="Arial Narrow" w:hAnsi="Arial Narrow" w:cs="Calibri"/>
                <w:b/>
                <w:sz w:val="22"/>
                <w:szCs w:val="22"/>
                <w:u w:val="single"/>
              </w:rPr>
              <w:t>Adresa RO OPII:</w:t>
            </w:r>
          </w:p>
          <w:p w:rsidR="00455A94" w:rsidRPr="00830F33" w:rsidRDefault="00455A94" w:rsidP="00455A94">
            <w:pPr>
              <w:pStyle w:val="Zkladntext"/>
              <w:spacing w:before="120" w:after="0"/>
              <w:ind w:left="709"/>
              <w:jc w:val="both"/>
              <w:rPr>
                <w:rFonts w:ascii="Arial Narrow" w:hAnsi="Arial Narrow" w:cs="Calibri"/>
                <w:b/>
                <w:i/>
                <w:sz w:val="22"/>
                <w:szCs w:val="22"/>
              </w:rPr>
            </w:pPr>
            <w:r w:rsidRPr="00830F33">
              <w:rPr>
                <w:rFonts w:ascii="Arial Narrow" w:hAnsi="Arial Narrow" w:cs="Calibri"/>
                <w:b/>
                <w:i/>
                <w:sz w:val="22"/>
                <w:szCs w:val="22"/>
              </w:rPr>
              <w:t xml:space="preserve">Ministerstvo dopravy a výstavby SR </w:t>
            </w:r>
          </w:p>
          <w:p w:rsidR="00455A94" w:rsidRPr="00830F33" w:rsidRDefault="00455A94" w:rsidP="00455A94">
            <w:pPr>
              <w:pStyle w:val="Zkladntext"/>
              <w:spacing w:after="0"/>
              <w:ind w:left="709"/>
              <w:jc w:val="both"/>
              <w:rPr>
                <w:rFonts w:ascii="Arial Narrow" w:hAnsi="Arial Narrow" w:cs="Calibri"/>
                <w:b/>
                <w:i/>
                <w:sz w:val="22"/>
                <w:szCs w:val="22"/>
              </w:rPr>
            </w:pPr>
            <w:r w:rsidRPr="00830F33">
              <w:rPr>
                <w:rFonts w:ascii="Arial Narrow" w:hAnsi="Arial Narrow" w:cs="Calibri"/>
                <w:b/>
                <w:i/>
                <w:sz w:val="22"/>
                <w:szCs w:val="22"/>
              </w:rPr>
              <w:t xml:space="preserve">Sekcia riadenia projektov </w:t>
            </w:r>
          </w:p>
          <w:p w:rsidR="00455A94" w:rsidRDefault="00455A94" w:rsidP="00455A94">
            <w:pPr>
              <w:spacing w:after="0" w:line="240" w:lineRule="auto"/>
              <w:ind w:left="709"/>
              <w:jc w:val="both"/>
              <w:rPr>
                <w:rFonts w:ascii="Arial Narrow" w:hAnsi="Arial Narrow" w:cs="Calibri"/>
                <w:b/>
                <w:i/>
              </w:rPr>
            </w:pPr>
            <w:r w:rsidRPr="00830F33">
              <w:rPr>
                <w:rFonts w:ascii="Arial Narrow" w:hAnsi="Arial Narrow" w:cs="Calibri"/>
                <w:b/>
                <w:i/>
              </w:rPr>
              <w:t>Námestie slobody 6</w:t>
            </w:r>
          </w:p>
          <w:p w:rsidR="003044A7" w:rsidRPr="00830F33" w:rsidRDefault="003044A7" w:rsidP="00455A94">
            <w:pPr>
              <w:spacing w:after="0" w:line="240" w:lineRule="auto"/>
              <w:ind w:left="709"/>
              <w:jc w:val="both"/>
              <w:rPr>
                <w:rFonts w:ascii="Arial Narrow" w:hAnsi="Arial Narrow" w:cs="Calibri"/>
                <w:b/>
                <w:i/>
              </w:rPr>
            </w:pPr>
            <w:r w:rsidRPr="003044A7">
              <w:rPr>
                <w:rFonts w:ascii="Arial Narrow" w:hAnsi="Arial Narrow" w:cs="Calibri"/>
                <w:b/>
                <w:i/>
              </w:rPr>
              <w:t>P.O.BOX 100</w:t>
            </w:r>
          </w:p>
          <w:p w:rsidR="00455A94" w:rsidRPr="00830F33" w:rsidRDefault="00455A94" w:rsidP="00455A94">
            <w:pPr>
              <w:pStyle w:val="Default"/>
              <w:ind w:left="709"/>
              <w:jc w:val="both"/>
              <w:rPr>
                <w:rFonts w:ascii="Arial Narrow" w:hAnsi="Arial Narrow" w:cs="Calibri"/>
                <w:sz w:val="22"/>
                <w:szCs w:val="22"/>
              </w:rPr>
            </w:pPr>
            <w:r w:rsidRPr="00830F33">
              <w:rPr>
                <w:rFonts w:ascii="Arial Narrow" w:hAnsi="Arial Narrow" w:cs="Calibri"/>
                <w:b/>
                <w:i/>
                <w:sz w:val="22"/>
                <w:szCs w:val="22"/>
              </w:rPr>
              <w:t>810 05 Bratislava 15</w:t>
            </w:r>
          </w:p>
          <w:p w:rsidR="00455A94" w:rsidRPr="00830F33" w:rsidRDefault="00455A94" w:rsidP="00455A94">
            <w:pPr>
              <w:pStyle w:val="Default"/>
              <w:spacing w:before="120"/>
              <w:ind w:left="851"/>
              <w:jc w:val="both"/>
              <w:rPr>
                <w:rFonts w:ascii="Arial Narrow" w:hAnsi="Arial Narrow"/>
                <w:sz w:val="22"/>
                <w:szCs w:val="22"/>
              </w:rPr>
            </w:pPr>
            <w:r w:rsidRPr="00830F33">
              <w:rPr>
                <w:rFonts w:ascii="Arial Narrow" w:hAnsi="Arial Narrow"/>
                <w:sz w:val="22"/>
                <w:szCs w:val="22"/>
              </w:rPr>
              <w:t xml:space="preserve">ŽoNFP je žiadateľ povinný predložiť na vyššie uvedenú adresu jedným z nasledovných spôsobov: </w:t>
            </w:r>
          </w:p>
          <w:p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rPr>
              <w:t xml:space="preserve">osobne do podateľne MDV SR v pracovné dni v čase 8:30 – 14:00 hod, </w:t>
            </w:r>
          </w:p>
          <w:p w:rsidR="00455A94" w:rsidRPr="00830F33" w:rsidRDefault="00455A94" w:rsidP="00455A94">
            <w:pPr>
              <w:pStyle w:val="Default"/>
              <w:numPr>
                <w:ilvl w:val="0"/>
                <w:numId w:val="12"/>
              </w:numPr>
              <w:ind w:left="1276"/>
              <w:jc w:val="both"/>
              <w:rPr>
                <w:rFonts w:ascii="Arial Narrow" w:hAnsi="Arial Narrow" w:cs="Times New Roman"/>
                <w:sz w:val="22"/>
                <w:szCs w:val="22"/>
              </w:rPr>
            </w:pPr>
            <w:r w:rsidRPr="00830F33">
              <w:rPr>
                <w:rFonts w:ascii="Arial Narrow" w:hAnsi="Arial Narrow" w:cs="Times New Roman"/>
                <w:sz w:val="22"/>
                <w:szCs w:val="22"/>
              </w:rPr>
              <w:t xml:space="preserve">doporučenou poštou, </w:t>
            </w:r>
          </w:p>
          <w:p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lang w:eastAsia="en-US"/>
              </w:rPr>
              <w:t>inou prepravou (napr. kuriérskou službou).</w:t>
            </w:r>
            <w:r w:rsidRPr="00830F33">
              <w:rPr>
                <w:rFonts w:ascii="Arial Narrow" w:hAnsi="Arial Narrow"/>
                <w:sz w:val="22"/>
                <w:szCs w:val="22"/>
              </w:rPr>
              <w:t xml:space="preserve"> </w:t>
            </w:r>
          </w:p>
          <w:p w:rsidR="00455A94" w:rsidRPr="00830F33"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ŽoNFP vrátane všetkých povinných príloh je žiadateľ povinný predložiť v slovenskom jazyku.</w:t>
            </w:r>
          </w:p>
          <w:p w:rsidR="004212C8" w:rsidRDefault="004212C8" w:rsidP="004212C8">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w:t>
            </w:r>
            <w:r w:rsidR="00263A0F" w:rsidRPr="00263A0F">
              <w:rPr>
                <w:rFonts w:ascii="Arial Narrow" w:hAnsi="Arial Narrow" w:cs="Arial"/>
                <w:color w:val="000000"/>
                <w:lang w:eastAsia="sk-SK"/>
              </w:rPr>
              <w:t xml:space="preserve">ktorá nesmie byť kratšia ako päť pracovných dní od doručenia oznámenia poskytovateľa, </w:t>
            </w:r>
            <w:r>
              <w:rPr>
                <w:rFonts w:ascii="Arial Narrow" w:hAnsi="Arial Narrow" w:cs="Arial"/>
                <w:color w:val="000000"/>
                <w:lang w:eastAsia="sk-SK"/>
              </w:rPr>
              <w:t>pričom ho</w:t>
            </w:r>
            <w:r w:rsidRPr="00B15425">
              <w:rPr>
                <w:rFonts w:ascii="Arial Narrow" w:hAnsi="Arial Narrow" w:cs="Arial"/>
                <w:color w:val="000000"/>
                <w:lang w:eastAsia="sk-SK"/>
              </w:rPr>
              <w:t xml:space="preserve"> poučí o následkoch spojených s neodstránením pochybností alebo nedodržaním určenej lehoty. </w:t>
            </w:r>
          </w:p>
          <w:p w:rsidR="004212C8" w:rsidRPr="00450B6F" w:rsidRDefault="004212C8" w:rsidP="004212C8">
            <w:pPr>
              <w:spacing w:before="120" w:after="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sti v zmysle § 20 ods. 1 písm. d</w:t>
            </w:r>
            <w:r w:rsidRPr="001923F7">
              <w:rPr>
                <w:rFonts w:ascii="Arial Narrow" w:hAnsi="Arial Narrow"/>
                <w:b/>
              </w:rPr>
              <w:t>) zákona o príspevku z EŠIF a o tejto skutočnosti informuje žiadateľa.</w:t>
            </w:r>
          </w:p>
        </w:tc>
      </w:tr>
    </w:tbl>
    <w:p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rsidTr="009228F1">
        <w:tc>
          <w:tcPr>
            <w:tcW w:w="9288" w:type="dxa"/>
            <w:shd w:val="clear" w:color="auto" w:fill="D9D9D9" w:themeFill="background1" w:themeFillShade="D9"/>
          </w:tcPr>
          <w:p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rsidTr="009228F1">
        <w:trPr>
          <w:trHeight w:val="561"/>
        </w:trPr>
        <w:tc>
          <w:tcPr>
            <w:tcW w:w="9288" w:type="dxa"/>
            <w:shd w:val="clear" w:color="auto" w:fill="auto"/>
          </w:tcPr>
          <w:p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11" w:history="1">
              <w:r w:rsidR="00EC6B4E" w:rsidRPr="00EC6B4E">
                <w:rPr>
                  <w:rStyle w:val="Hypertextovprepojenie"/>
                  <w:rFonts w:ascii="Arial Narrow" w:hAnsi="Arial Narrow"/>
                  <w:sz w:val="22"/>
                  <w:szCs w:val="22"/>
                </w:rPr>
                <w:t>opii@opii.gov.sk</w:t>
              </w:r>
            </w:hyperlink>
          </w:p>
          <w:p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rsidR="009228F1" w:rsidRPr="009202F9" w:rsidRDefault="005D667C" w:rsidP="000D08CF">
            <w:pPr>
              <w:pStyle w:val="Default"/>
              <w:spacing w:before="120"/>
              <w:jc w:val="both"/>
              <w:rPr>
                <w:rFonts w:ascii="Arial Narrow" w:hAnsi="Arial Narrow"/>
                <w:sz w:val="22"/>
                <w:szCs w:val="22"/>
                <w:highlight w:val="yellow"/>
              </w:rPr>
            </w:pPr>
            <w:r w:rsidRPr="00D748D1">
              <w:rPr>
                <w:rFonts w:ascii="Arial Narrow" w:hAnsi="Arial Narrow"/>
                <w:color w:val="auto"/>
                <w:sz w:val="22"/>
                <w:szCs w:val="22"/>
              </w:rPr>
              <w:t>V súlade s § 2</w:t>
            </w:r>
            <w:r w:rsidR="000D08CF">
              <w:rPr>
                <w:rFonts w:ascii="Arial Narrow" w:hAnsi="Arial Narrow"/>
                <w:color w:val="auto"/>
                <w:sz w:val="22"/>
                <w:szCs w:val="22"/>
              </w:rPr>
              <w:t>7</w:t>
            </w:r>
            <w:r w:rsidRPr="00D748D1">
              <w:rPr>
                <w:rFonts w:ascii="Arial Narrow" w:hAnsi="Arial Narrow"/>
                <w:color w:val="auto"/>
                <w:sz w:val="22"/>
                <w:szCs w:val="22"/>
              </w:rPr>
              <w:t xml:space="preserve"> ods. </w:t>
            </w:r>
            <w:r w:rsidR="000D08CF">
              <w:rPr>
                <w:rFonts w:ascii="Arial Narrow" w:hAnsi="Arial Narrow"/>
                <w:color w:val="auto"/>
                <w:sz w:val="22"/>
                <w:szCs w:val="22"/>
              </w:rPr>
              <w:t>2</w:t>
            </w:r>
            <w:r w:rsidRPr="00D748D1">
              <w:rPr>
                <w:rFonts w:ascii="Arial Narrow" w:hAnsi="Arial Narrow"/>
                <w:color w:val="auto"/>
                <w:sz w:val="22"/>
                <w:szCs w:val="22"/>
              </w:rPr>
              <w:t xml:space="preserve"> zákona o príspevku z EŠIF, RO OPII pri príprave </w:t>
            </w:r>
            <w:r w:rsidR="000D08CF">
              <w:rPr>
                <w:rFonts w:ascii="Arial Narrow" w:hAnsi="Arial Narrow"/>
                <w:color w:val="auto"/>
                <w:sz w:val="22"/>
                <w:szCs w:val="22"/>
              </w:rPr>
              <w:t>veľkého</w:t>
            </w:r>
            <w:r w:rsidRPr="00D748D1">
              <w:rPr>
                <w:rFonts w:ascii="Arial Narrow" w:hAnsi="Arial Narrow"/>
                <w:color w:val="auto"/>
                <w:sz w:val="22"/>
                <w:szCs w:val="22"/>
              </w:rPr>
              <w:t xml:space="preserve"> projektu môže usmerňovať budúceho žiadateľa; budúci žiadateľ je povinný tieto usmernenia dodržiavať.</w:t>
            </w:r>
          </w:p>
        </w:tc>
      </w:tr>
    </w:tbl>
    <w:p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rsidR="00C052F3" w:rsidRPr="00F1589B" w:rsidRDefault="00C052F3" w:rsidP="00C052F3">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sidR="00916C25">
              <w:rPr>
                <w:rFonts w:ascii="Arial Narrow" w:hAnsi="Arial Narrow" w:cs="Arial"/>
                <w:color w:val="000000"/>
                <w:lang w:eastAsia="sk-SK"/>
              </w:rPr>
              <w:t>konania</w:t>
            </w:r>
            <w:r w:rsidRPr="00F1589B">
              <w:rPr>
                <w:rFonts w:ascii="Arial Narrow" w:hAnsi="Arial Narrow" w:cs="Arial"/>
                <w:color w:val="000000"/>
                <w:lang w:eastAsia="sk-SK"/>
              </w:rPr>
              <w:t xml:space="preserve"> o </w:t>
            </w:r>
            <w:r w:rsidR="00156B90">
              <w:rPr>
                <w:rFonts w:ascii="Arial Narrow" w:hAnsi="Arial Narrow" w:cs="Arial"/>
                <w:color w:val="000000"/>
                <w:lang w:eastAsia="sk-SK"/>
              </w:rPr>
              <w:t>ŽoNFP</w:t>
            </w:r>
            <w:r w:rsidR="00156B90" w:rsidRPr="00F1589B">
              <w:rPr>
                <w:rFonts w:ascii="Arial Narrow" w:hAnsi="Arial Narrow" w:cs="Arial"/>
                <w:color w:val="000000"/>
                <w:lang w:eastAsia="sk-SK"/>
              </w:rPr>
              <w:t xml:space="preserve"> </w:t>
            </w:r>
            <w:r w:rsidRPr="00F1589B">
              <w:rPr>
                <w:rFonts w:ascii="Arial Narrow" w:hAnsi="Arial Narrow" w:cs="Arial"/>
                <w:color w:val="000000"/>
                <w:lang w:eastAsia="sk-SK"/>
              </w:rPr>
              <w:t>podľa</w:t>
            </w:r>
            <w:r w:rsidR="00916C25">
              <w:rPr>
                <w:rFonts w:ascii="Arial Narrow" w:hAnsi="Arial Narrow" w:cs="Arial"/>
                <w:color w:val="000000"/>
                <w:lang w:eastAsia="sk-SK"/>
              </w:rPr>
              <w:t xml:space="preserve"> § </w:t>
            </w:r>
            <w:r w:rsidR="00263A0F">
              <w:rPr>
                <w:rFonts w:ascii="Arial Narrow" w:hAnsi="Arial Narrow" w:cs="Arial"/>
                <w:color w:val="000000"/>
                <w:lang w:eastAsia="sk-SK"/>
              </w:rPr>
              <w:t xml:space="preserve">27 </w:t>
            </w:r>
            <w:r w:rsidR="00916C25">
              <w:rPr>
                <w:rFonts w:ascii="Arial Narrow" w:hAnsi="Arial Narrow" w:cs="Arial"/>
                <w:color w:val="000000"/>
                <w:lang w:eastAsia="sk-SK"/>
              </w:rPr>
              <w:t>zákona o príspevku z EŠIF,</w:t>
            </w:r>
            <w:r w:rsidRPr="00F1589B">
              <w:rPr>
                <w:rFonts w:ascii="Arial Narrow" w:hAnsi="Arial Narrow" w:cs="Arial"/>
                <w:color w:val="000000"/>
                <w:lang w:eastAsia="sk-SK"/>
              </w:rPr>
              <w:t xml:space="preserve"> </w:t>
            </w:r>
            <w:r w:rsidR="00E75079">
              <w:rPr>
                <w:rFonts w:ascii="Arial Narrow" w:hAnsi="Arial Narrow" w:cs="Arial"/>
                <w:color w:val="000000"/>
                <w:lang w:eastAsia="sk-SK"/>
              </w:rPr>
              <w:t>v procese uzatvárania zmluvy o poskytnutí NFP</w:t>
            </w:r>
            <w:r w:rsidR="006E148B">
              <w:rPr>
                <w:rFonts w:ascii="Arial Narrow" w:hAnsi="Arial Narrow" w:cs="Arial"/>
                <w:color w:val="000000"/>
                <w:lang w:eastAsia="sk-SK"/>
              </w:rPr>
              <w:t>,</w:t>
            </w:r>
            <w:r w:rsidR="00E75079">
              <w:rPr>
                <w:rFonts w:ascii="Arial Narrow" w:hAnsi="Arial Narrow" w:cs="Arial"/>
                <w:color w:val="000000"/>
                <w:lang w:eastAsia="sk-SK"/>
              </w:rPr>
              <w:t xml:space="preserve"> </w:t>
            </w:r>
            <w:r w:rsidRPr="00F1589B">
              <w:rPr>
                <w:rFonts w:ascii="Arial Narrow" w:hAnsi="Arial Narrow" w:cs="Arial"/>
                <w:color w:val="000000"/>
                <w:lang w:eastAsia="sk-SK"/>
              </w:rPr>
              <w:t>a</w:t>
            </w:r>
            <w:r w:rsidR="00916C25">
              <w:rPr>
                <w:rFonts w:ascii="Arial Narrow" w:hAnsi="Arial Narrow" w:cs="Arial"/>
                <w:color w:val="000000"/>
                <w:lang w:eastAsia="sk-SK"/>
              </w:rPr>
              <w:t>ko</w:t>
            </w:r>
            <w:r w:rsidRPr="00F1589B">
              <w:rPr>
                <w:rFonts w:ascii="Arial Narrow" w:hAnsi="Arial Narrow" w:cs="Arial"/>
                <w:color w:val="000000"/>
                <w:lang w:eastAsia="sk-SK"/>
              </w:rPr>
              <w:t xml:space="preserve"> aj počas platnosti a účinnosti </w:t>
            </w:r>
            <w:r w:rsidR="00916C25">
              <w:rPr>
                <w:rFonts w:ascii="Arial Narrow" w:hAnsi="Arial Narrow" w:cs="Arial"/>
                <w:color w:val="000000"/>
                <w:lang w:eastAsia="sk-SK"/>
              </w:rPr>
              <w:t>z</w:t>
            </w:r>
            <w:r w:rsidRPr="00F1589B">
              <w:rPr>
                <w:rFonts w:ascii="Arial Narrow" w:hAnsi="Arial Narrow" w:cs="Arial"/>
                <w:color w:val="000000"/>
                <w:lang w:eastAsia="sk-SK"/>
              </w:rPr>
              <w:t xml:space="preserve">mluvy o poskytnutí NFP, ktoré musí žiadateľ/prijímateľ splniť na to, aby mu bol schválený a následne vyplatený príslušný nenávratný finančný príspevok. </w:t>
            </w:r>
          </w:p>
          <w:p w:rsidR="000C3A95" w:rsidRPr="000C3A95" w:rsidRDefault="000C3A95" w:rsidP="000C3A95">
            <w:pPr>
              <w:spacing w:before="120" w:after="0" w:line="240" w:lineRule="auto"/>
              <w:jc w:val="both"/>
              <w:rPr>
                <w:rFonts w:ascii="Arial Narrow" w:hAnsi="Arial Narrow"/>
              </w:rPr>
            </w:pPr>
            <w:r w:rsidRPr="000C3A95">
              <w:rPr>
                <w:rFonts w:ascii="Arial Narrow" w:hAnsi="Arial Narrow"/>
              </w:rPr>
              <w:t xml:space="preserve">Na to, aby mohlo dôjsť k schváleniu </w:t>
            </w:r>
            <w:r w:rsidR="00156B90">
              <w:rPr>
                <w:rFonts w:ascii="Arial Narrow" w:hAnsi="Arial Narrow"/>
              </w:rPr>
              <w:t>Ž</w:t>
            </w:r>
            <w:r w:rsidRPr="000C3A95">
              <w:rPr>
                <w:rFonts w:ascii="Arial Narrow" w:hAnsi="Arial Narrow"/>
              </w:rPr>
              <w:t>oNFP</w:t>
            </w:r>
            <w:r w:rsidR="006E148B">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zákona o príspevku z EŠIF (napr. z dôvodu neúplnosti ŽoNFP).</w:t>
            </w:r>
          </w:p>
          <w:p w:rsidR="005B11C2" w:rsidRPr="000C3A95" w:rsidRDefault="000E1BCB" w:rsidP="00127E93">
            <w:pPr>
              <w:spacing w:before="120" w:after="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D748D1">
              <w:t xml:space="preserve"> </w:t>
            </w:r>
            <w:r w:rsidR="00D748D1" w:rsidRPr="00D748D1">
              <w:rPr>
                <w:rFonts w:ascii="Arial Narrow" w:hAnsi="Arial Narrow"/>
              </w:rPr>
              <w:t>v Tabuľke 2 - Podmienky poskytnutia príspevku a ich forma overenia</w:t>
            </w:r>
            <w:r w:rsidRPr="000E1BCB">
              <w:rPr>
                <w:rFonts w:ascii="Arial Narrow" w:hAnsi="Arial Narrow"/>
              </w:rPr>
              <w:t>.</w:t>
            </w:r>
          </w:p>
        </w:tc>
      </w:tr>
    </w:tbl>
    <w:p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
        <w:gridCol w:w="6333"/>
      </w:tblGrid>
      <w:tr w:rsidR="00C96D21" w:rsidRPr="00954355" w:rsidTr="00F863CD">
        <w:trPr>
          <w:trHeight w:val="20"/>
        </w:trPr>
        <w:tc>
          <w:tcPr>
            <w:tcW w:w="9524" w:type="dxa"/>
            <w:gridSpan w:val="5"/>
            <w:shd w:val="clear" w:color="auto" w:fill="D9D9D9" w:themeFill="background1" w:themeFillShade="D9"/>
          </w:tcPr>
          <w:p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rsidTr="00F863CD">
        <w:trPr>
          <w:trHeight w:val="20"/>
        </w:trPr>
        <w:tc>
          <w:tcPr>
            <w:tcW w:w="674" w:type="dxa"/>
            <w:shd w:val="clear" w:color="auto" w:fill="D9D9D9" w:themeFill="background1" w:themeFillShade="D9"/>
            <w:vAlign w:val="center"/>
          </w:tcPr>
          <w:p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3"/>
            <w:shd w:val="clear" w:color="auto" w:fill="D9D9D9" w:themeFill="background1" w:themeFillShade="D9"/>
            <w:vAlign w:val="center"/>
          </w:tcPr>
          <w:p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rsidTr="00F863CD">
        <w:trPr>
          <w:trHeight w:val="20"/>
        </w:trPr>
        <w:tc>
          <w:tcPr>
            <w:tcW w:w="674" w:type="dxa"/>
            <w:shd w:val="clear" w:color="auto" w:fill="D9D9D9" w:themeFill="background1" w:themeFillShade="D9"/>
          </w:tcPr>
          <w:p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3"/>
            <w:shd w:val="clear" w:color="auto" w:fill="auto"/>
          </w:tcPr>
          <w:p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rsidR="00DE60F0" w:rsidRDefault="00DE60F0" w:rsidP="00DE60F0">
            <w:pPr>
              <w:spacing w:before="120" w:after="0" w:line="240" w:lineRule="auto"/>
              <w:jc w:val="both"/>
              <w:rPr>
                <w:rFonts w:ascii="Arial Narrow" w:hAnsi="Arial Narrow"/>
                <w:b/>
              </w:rPr>
            </w:pPr>
            <w:r w:rsidRPr="003E24DD">
              <w:rPr>
                <w:rFonts w:ascii="Arial Narrow" w:hAnsi="Arial Narrow"/>
                <w:b/>
              </w:rPr>
              <w:t>Národná diaľničná spoločnosť, a.s.</w:t>
            </w:r>
          </w:p>
          <w:p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DE60F0" w:rsidRPr="00954355" w:rsidTr="00F863CD">
        <w:trPr>
          <w:trHeight w:val="20"/>
        </w:trPr>
        <w:tc>
          <w:tcPr>
            <w:tcW w:w="674" w:type="dxa"/>
            <w:shd w:val="clear" w:color="auto" w:fill="D9D9D9" w:themeFill="background1" w:themeFillShade="D9"/>
          </w:tcPr>
          <w:p w:rsidR="00DE60F0" w:rsidRPr="00D45093" w:rsidRDefault="00DE60F0" w:rsidP="00DE60F0">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rsidR="00DE60F0" w:rsidRPr="00F1589B" w:rsidRDefault="00DE60F0" w:rsidP="00DE60F0">
            <w:pPr>
              <w:pStyle w:val="Default"/>
              <w:spacing w:before="120"/>
              <w:rPr>
                <w:rFonts w:ascii="Arial Narrow" w:hAnsi="Arial Narrow" w:cstheme="minorHAnsi"/>
                <w:sz w:val="22"/>
                <w:szCs w:val="22"/>
              </w:rPr>
            </w:pPr>
            <w:r w:rsidRPr="00F1589B">
              <w:rPr>
                <w:rFonts w:ascii="Arial Narrow" w:hAnsi="Arial Narrow"/>
                <w:b/>
                <w:bCs/>
                <w:sz w:val="22"/>
                <w:szCs w:val="22"/>
              </w:rPr>
              <w:t>Podmienka</w:t>
            </w:r>
            <w:r>
              <w:rPr>
                <w:rFonts w:ascii="Arial Narrow" w:hAnsi="Arial Narrow"/>
                <w:b/>
                <w:bCs/>
                <w:sz w:val="22"/>
                <w:szCs w:val="22"/>
              </w:rPr>
              <w:t xml:space="preserve"> nebyť</w:t>
            </w:r>
            <w:r w:rsidRPr="00F1589B">
              <w:rPr>
                <w:rFonts w:ascii="Arial Narrow" w:hAnsi="Arial Narrow"/>
                <w:b/>
                <w:bCs/>
                <w:sz w:val="22"/>
                <w:szCs w:val="22"/>
              </w:rPr>
              <w:t xml:space="preserve"> dlžníkom na daniach</w:t>
            </w:r>
            <w:r w:rsidRPr="00165AF5">
              <w:rPr>
                <w:rFonts w:ascii="Arial Narrow" w:hAnsi="Arial Narrow"/>
                <w:b/>
                <w:bCs/>
                <w:sz w:val="22"/>
                <w:szCs w:val="22"/>
              </w:rPr>
              <w:t>, vedených miestne príslušným daňovým úradom</w:t>
            </w:r>
            <w:r w:rsidRPr="00F1589B">
              <w:rPr>
                <w:rFonts w:ascii="Arial Narrow" w:hAnsi="Arial Narrow"/>
                <w:b/>
                <w:bCs/>
                <w:sz w:val="22"/>
                <w:szCs w:val="22"/>
              </w:rPr>
              <w:t xml:space="preserve"> </w:t>
            </w:r>
          </w:p>
        </w:tc>
        <w:tc>
          <w:tcPr>
            <w:tcW w:w="6349" w:type="dxa"/>
            <w:gridSpan w:val="3"/>
            <w:shd w:val="clear" w:color="auto" w:fill="auto"/>
          </w:tcPr>
          <w:p w:rsidR="00DE60F0" w:rsidRPr="00F1589B" w:rsidRDefault="00DE60F0" w:rsidP="00DE60F0">
            <w:pPr>
              <w:pStyle w:val="Default"/>
              <w:spacing w:before="120"/>
              <w:jc w:val="both"/>
              <w:rPr>
                <w:rFonts w:ascii="Arial Narrow" w:hAnsi="Arial Narrow" w:cstheme="minorHAnsi"/>
                <w:sz w:val="22"/>
                <w:szCs w:val="22"/>
              </w:rPr>
            </w:pPr>
            <w:r w:rsidRPr="00F1589B">
              <w:rPr>
                <w:rFonts w:ascii="Arial Narrow" w:hAnsi="Arial Narrow"/>
                <w:sz w:val="22"/>
                <w:szCs w:val="22"/>
              </w:rPr>
              <w:t>Žiadateľ nesmie byť dlžníkom na dania</w:t>
            </w:r>
            <w:r>
              <w:rPr>
                <w:rFonts w:ascii="Arial Narrow" w:hAnsi="Arial Narrow"/>
                <w:sz w:val="22"/>
                <w:szCs w:val="22"/>
              </w:rPr>
              <w:t>ch</w:t>
            </w:r>
            <w:r w:rsidRPr="00F1589B">
              <w:rPr>
                <w:rFonts w:ascii="Arial Narrow" w:hAnsi="Arial Narrow"/>
                <w:sz w:val="22"/>
                <w:szCs w:val="22"/>
              </w:rPr>
              <w:t xml:space="preserve"> </w:t>
            </w:r>
          </w:p>
          <w:p w:rsidR="00DE60F0" w:rsidRPr="00F1589B" w:rsidRDefault="00DE60F0" w:rsidP="00DE60F0">
            <w:pPr>
              <w:pStyle w:val="Default"/>
              <w:jc w:val="both"/>
              <w:rPr>
                <w:rFonts w:ascii="Arial Narrow" w:hAnsi="Arial Narrow" w:cstheme="minorHAnsi"/>
                <w:sz w:val="22"/>
                <w:szCs w:val="22"/>
              </w:rPr>
            </w:pPr>
          </w:p>
        </w:tc>
      </w:tr>
      <w:tr w:rsidR="00DE60F0" w:rsidRPr="00954355" w:rsidTr="00F863CD">
        <w:trPr>
          <w:trHeight w:val="20"/>
        </w:trPr>
        <w:tc>
          <w:tcPr>
            <w:tcW w:w="674" w:type="dxa"/>
            <w:shd w:val="clear" w:color="auto" w:fill="D9D9D9" w:themeFill="background1" w:themeFillShade="D9"/>
          </w:tcPr>
          <w:p w:rsidR="00DE60F0" w:rsidRPr="00D45093" w:rsidRDefault="00DE60F0" w:rsidP="00DE60F0">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rsidR="00DE60F0" w:rsidRPr="00F1589B" w:rsidRDefault="00DE60F0" w:rsidP="00DE60F0">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nebyť </w:t>
            </w:r>
            <w:r w:rsidRPr="00F1589B">
              <w:rPr>
                <w:rFonts w:ascii="Arial Narrow" w:hAnsi="Arial Narrow"/>
                <w:b/>
                <w:bCs/>
                <w:sz w:val="22"/>
                <w:szCs w:val="22"/>
              </w:rPr>
              <w:t xml:space="preserve">dlžníkom poistného na zdravotnom poistení </w:t>
            </w:r>
          </w:p>
        </w:tc>
        <w:tc>
          <w:tcPr>
            <w:tcW w:w="6349" w:type="dxa"/>
            <w:gridSpan w:val="3"/>
            <w:shd w:val="clear" w:color="auto" w:fill="auto"/>
          </w:tcPr>
          <w:p w:rsidR="00DE60F0" w:rsidRDefault="00DE60F0" w:rsidP="00DE60F0">
            <w:pPr>
              <w:pStyle w:val="Default"/>
              <w:spacing w:before="120"/>
              <w:jc w:val="both"/>
              <w:rPr>
                <w:rFonts w:ascii="Arial Narrow" w:hAnsi="Arial Narrow"/>
                <w:sz w:val="22"/>
                <w:szCs w:val="22"/>
              </w:rPr>
            </w:pPr>
            <w:r w:rsidRPr="00F1589B">
              <w:rPr>
                <w:rFonts w:ascii="Arial Narrow" w:hAnsi="Arial Narrow"/>
                <w:sz w:val="22"/>
                <w:szCs w:val="22"/>
              </w:rPr>
              <w:t>Žiadateľ nesmie byť dlžníkom poistného na zdravotnom poistení v žiadnej zdravotnej poisťovni poskytujúcej ve</w:t>
            </w:r>
            <w:r>
              <w:rPr>
                <w:rFonts w:ascii="Arial Narrow" w:hAnsi="Arial Narrow"/>
                <w:sz w:val="22"/>
                <w:szCs w:val="22"/>
              </w:rPr>
              <w:t>rejné zdravotné poistenie v SR.</w:t>
            </w:r>
          </w:p>
          <w:p w:rsidR="00DE60F0" w:rsidRPr="00FC70FF" w:rsidRDefault="00DE60F0" w:rsidP="00DE60F0">
            <w:pPr>
              <w:pStyle w:val="Default"/>
              <w:spacing w:before="120"/>
              <w:jc w:val="both"/>
              <w:rPr>
                <w:rFonts w:ascii="Arial Narrow" w:hAnsi="Arial Narrow"/>
                <w:sz w:val="22"/>
                <w:szCs w:val="22"/>
              </w:rPr>
            </w:pPr>
            <w:r w:rsidRPr="00FC70FF">
              <w:rPr>
                <w:rFonts w:ascii="Arial Narrow" w:hAnsi="Arial Narrow"/>
                <w:sz w:val="22"/>
                <w:szCs w:val="22"/>
              </w:rPr>
              <w:t>Dlžník na účely zákona č. 95/2002 Z. z. o poisťovníctve a o zmene a doplnení niektorých zákonov v znení neskorších predpisov je poistenec alebo platiteľ poistného, voči ktorému príslušná zdravotná poisťovňa eviduje ku dňu zverejnenia zoznamu dlžníkov pohľadávku na preddavku na poistnom po lehote splatnosti najmenej za tri mesiace, na nedoplatku alebo pohľadávku na poistnom, ktorú bol povinný uhradiť odo dňa vzniku skutočnosti zakladajúcej vznik verejného zdravotného poistenia do dňa potvrdenia prihlášky príslušnou zdravotnou poisťovňou, v celkovej sume vyššej ako 100 eur.</w:t>
            </w:r>
          </w:p>
          <w:p w:rsidR="00DE60F0" w:rsidRPr="00F1589B" w:rsidRDefault="00DE60F0" w:rsidP="00DE60F0">
            <w:pPr>
              <w:pStyle w:val="Default"/>
              <w:spacing w:before="120"/>
              <w:jc w:val="both"/>
              <w:rPr>
                <w:rFonts w:ascii="Arial Narrow" w:hAnsi="Arial Narrow"/>
                <w:sz w:val="22"/>
                <w:szCs w:val="22"/>
              </w:rPr>
            </w:pPr>
            <w:r w:rsidRPr="00FC70FF">
              <w:rPr>
                <w:rFonts w:ascii="Arial Narrow" w:hAnsi="Arial Narrow"/>
                <w:sz w:val="22"/>
                <w:szCs w:val="22"/>
              </w:rPr>
              <w:t>Dlh sa posudzuje vo vzťahu ku každej jednej zdravotnej poisťovni samostatne.</w:t>
            </w:r>
          </w:p>
        </w:tc>
      </w:tr>
      <w:tr w:rsidR="00DE60F0" w:rsidRPr="00954355" w:rsidTr="00F863CD">
        <w:trPr>
          <w:trHeight w:val="20"/>
        </w:trPr>
        <w:tc>
          <w:tcPr>
            <w:tcW w:w="674" w:type="dxa"/>
            <w:shd w:val="clear" w:color="auto" w:fill="D9D9D9" w:themeFill="background1" w:themeFillShade="D9"/>
          </w:tcPr>
          <w:p w:rsidR="00DE60F0" w:rsidRPr="00D45093" w:rsidRDefault="00DE60F0" w:rsidP="00DE60F0">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rsidR="00DE60F0" w:rsidRPr="00F1589B" w:rsidRDefault="00DE60F0" w:rsidP="00DE60F0">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nebyť </w:t>
            </w:r>
            <w:r w:rsidRPr="00F1589B">
              <w:rPr>
                <w:rFonts w:ascii="Arial Narrow" w:hAnsi="Arial Narrow"/>
                <w:b/>
                <w:bCs/>
                <w:sz w:val="22"/>
                <w:szCs w:val="22"/>
              </w:rPr>
              <w:t xml:space="preserve">dlžníkom na sociálnom poistení </w:t>
            </w:r>
          </w:p>
        </w:tc>
        <w:tc>
          <w:tcPr>
            <w:tcW w:w="6349" w:type="dxa"/>
            <w:gridSpan w:val="3"/>
            <w:shd w:val="clear" w:color="auto" w:fill="auto"/>
          </w:tcPr>
          <w:p w:rsidR="00DE60F0" w:rsidRPr="00F1589B" w:rsidRDefault="00DE60F0" w:rsidP="00DE60F0">
            <w:pPr>
              <w:pStyle w:val="Default"/>
              <w:spacing w:before="120"/>
              <w:jc w:val="both"/>
              <w:rPr>
                <w:rFonts w:ascii="Arial Narrow" w:hAnsi="Arial Narrow"/>
                <w:sz w:val="22"/>
                <w:szCs w:val="22"/>
              </w:rPr>
            </w:pPr>
            <w:r w:rsidRPr="00F1589B">
              <w:rPr>
                <w:rFonts w:ascii="Arial Narrow" w:hAnsi="Arial Narrow"/>
                <w:sz w:val="22"/>
                <w:szCs w:val="22"/>
              </w:rPr>
              <w:t xml:space="preserve">Žiadateľ nesmie byť </w:t>
            </w:r>
            <w:r>
              <w:rPr>
                <w:rFonts w:ascii="Arial Narrow" w:hAnsi="Arial Narrow"/>
                <w:sz w:val="22"/>
                <w:szCs w:val="22"/>
              </w:rPr>
              <w:t>dlžníkom na sociálnom poistení</w:t>
            </w:r>
          </w:p>
          <w:p w:rsidR="00DE60F0" w:rsidRPr="00F1589B" w:rsidRDefault="00DE60F0" w:rsidP="00DE60F0">
            <w:pPr>
              <w:pStyle w:val="Default"/>
              <w:jc w:val="both"/>
              <w:rPr>
                <w:rFonts w:ascii="Arial Narrow" w:hAnsi="Arial Narrow"/>
                <w:sz w:val="22"/>
                <w:szCs w:val="22"/>
              </w:rPr>
            </w:pPr>
          </w:p>
        </w:tc>
      </w:tr>
      <w:tr w:rsidR="00DE60F0" w:rsidRPr="00954355" w:rsidTr="00F863CD">
        <w:trPr>
          <w:trHeight w:val="20"/>
        </w:trPr>
        <w:tc>
          <w:tcPr>
            <w:tcW w:w="674" w:type="dxa"/>
            <w:shd w:val="clear" w:color="auto" w:fill="D9D9D9" w:themeFill="background1" w:themeFillShade="D9"/>
          </w:tcPr>
          <w:p w:rsidR="00DE60F0" w:rsidRPr="00D45093" w:rsidRDefault="00DE60F0" w:rsidP="00DE60F0">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rsidR="00DE60F0" w:rsidRPr="00F1589B" w:rsidRDefault="00DE60F0" w:rsidP="00DE60F0">
            <w:pPr>
              <w:pStyle w:val="Default"/>
              <w:spacing w:before="120"/>
              <w:rPr>
                <w:rFonts w:ascii="Arial Narrow" w:hAnsi="Arial Narrow"/>
                <w:b/>
                <w:bCs/>
                <w:sz w:val="22"/>
                <w:szCs w:val="22"/>
              </w:rPr>
            </w:pPr>
            <w:r w:rsidRPr="002302FC">
              <w:rPr>
                <w:rFonts w:ascii="Arial Narrow" w:hAnsi="Arial Narrow"/>
                <w:b/>
                <w:bCs/>
                <w:sz w:val="22"/>
                <w:szCs w:val="22"/>
              </w:rPr>
              <w:t>Podmienka, že voči žiadateľovi nie je vedené konkurzné konanie, reštrukturalizačné konanie, nie je v konkurze alebo v reštrukturalizácii</w:t>
            </w:r>
          </w:p>
        </w:tc>
        <w:tc>
          <w:tcPr>
            <w:tcW w:w="6349" w:type="dxa"/>
            <w:gridSpan w:val="3"/>
            <w:shd w:val="clear" w:color="auto" w:fill="auto"/>
          </w:tcPr>
          <w:p w:rsidR="00DE60F0" w:rsidRPr="00F1589B" w:rsidRDefault="00DE60F0" w:rsidP="00DE60F0">
            <w:pPr>
              <w:pStyle w:val="Default"/>
              <w:spacing w:before="120"/>
              <w:jc w:val="both"/>
              <w:rPr>
                <w:rFonts w:ascii="Arial Narrow" w:hAnsi="Arial Narrow"/>
                <w:sz w:val="22"/>
                <w:szCs w:val="22"/>
              </w:rPr>
            </w:pPr>
            <w:r w:rsidRPr="00C83866">
              <w:rPr>
                <w:rFonts w:ascii="Arial Narrow" w:hAnsi="Arial Narrow"/>
                <w:color w:val="auto"/>
                <w:sz w:val="20"/>
                <w:szCs w:val="20"/>
              </w:rPr>
              <w:t>Voči žiadateľovi nesmie byť vedené konkurzné konanie ani reštrukturalizačné konanie, žiadateľ nesmie byť v konkurze alebo v reštrukturalizácii.</w:t>
            </w:r>
          </w:p>
        </w:tc>
      </w:tr>
      <w:tr w:rsidR="004A0630" w:rsidRPr="00954355" w:rsidTr="00F863CD">
        <w:trPr>
          <w:trHeight w:val="20"/>
        </w:trPr>
        <w:tc>
          <w:tcPr>
            <w:tcW w:w="674" w:type="dxa"/>
            <w:shd w:val="clear" w:color="auto" w:fill="D9D9D9" w:themeFill="background1" w:themeFillShade="D9"/>
          </w:tcPr>
          <w:p w:rsidR="004A0630" w:rsidRPr="00AD5B71" w:rsidRDefault="004A0630" w:rsidP="004A0630">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rsidR="004A0630" w:rsidRPr="00C83866" w:rsidRDefault="004A0630" w:rsidP="004A0630">
            <w:pPr>
              <w:pStyle w:val="Default"/>
              <w:spacing w:before="120"/>
              <w:rPr>
                <w:rFonts w:ascii="Arial Narrow" w:hAnsi="Arial Narrow"/>
                <w:b/>
                <w:bCs/>
                <w:color w:val="auto"/>
                <w:sz w:val="22"/>
                <w:szCs w:val="22"/>
              </w:rPr>
            </w:pPr>
            <w:r w:rsidRPr="00C83866">
              <w:rPr>
                <w:rFonts w:ascii="Arial Narrow" w:hAnsi="Arial Narrow"/>
                <w:b/>
                <w:bCs/>
                <w:color w:val="auto"/>
                <w:sz w:val="22"/>
                <w:szCs w:val="22"/>
              </w:rPr>
              <w:t>Podmienka zákazu vedenia  výkonu rozhodnutia voči žiadateľovi</w:t>
            </w:r>
          </w:p>
          <w:p w:rsidR="004A0630" w:rsidRPr="002302FC" w:rsidRDefault="004A0630" w:rsidP="004A0630">
            <w:pPr>
              <w:pStyle w:val="Default"/>
              <w:spacing w:before="120"/>
              <w:rPr>
                <w:rFonts w:ascii="Arial Narrow" w:hAnsi="Arial Narrow"/>
                <w:b/>
                <w:bCs/>
                <w:sz w:val="22"/>
                <w:szCs w:val="22"/>
              </w:rPr>
            </w:pPr>
          </w:p>
        </w:tc>
        <w:tc>
          <w:tcPr>
            <w:tcW w:w="6349" w:type="dxa"/>
            <w:gridSpan w:val="3"/>
            <w:shd w:val="clear" w:color="auto" w:fill="auto"/>
          </w:tcPr>
          <w:p w:rsidR="00D47F6D" w:rsidRPr="00D47F6D" w:rsidRDefault="00D47F6D" w:rsidP="00D47F6D">
            <w:pPr>
              <w:pStyle w:val="Default"/>
              <w:spacing w:before="120"/>
              <w:jc w:val="both"/>
              <w:rPr>
                <w:rFonts w:ascii="Arial Narrow" w:hAnsi="Arial Narrow"/>
                <w:color w:val="auto"/>
                <w:sz w:val="22"/>
                <w:szCs w:val="22"/>
              </w:rPr>
            </w:pPr>
            <w:r w:rsidRPr="00D47F6D">
              <w:rPr>
                <w:rFonts w:ascii="Arial Narrow" w:hAnsi="Arial Narrow"/>
                <w:color w:val="auto"/>
                <w:sz w:val="22"/>
                <w:szCs w:val="22"/>
              </w:rPr>
              <w:t>Voči žiadateľovi nesmie byť vedený výkon rozhodnutia, ktorý priamo alebo nepriamo súvisí s projektom, ktorý je predmetom ŽoNFP.</w:t>
            </w:r>
          </w:p>
          <w:p w:rsidR="004A0630" w:rsidRPr="00C83866" w:rsidRDefault="00D47F6D" w:rsidP="00D47F6D">
            <w:pPr>
              <w:pStyle w:val="Default"/>
              <w:spacing w:before="120"/>
              <w:jc w:val="both"/>
              <w:rPr>
                <w:rFonts w:ascii="Arial Narrow" w:hAnsi="Arial Narrow"/>
                <w:color w:val="auto"/>
                <w:sz w:val="20"/>
                <w:szCs w:val="20"/>
              </w:rPr>
            </w:pPr>
            <w:r w:rsidRPr="00D47F6D">
              <w:rPr>
                <w:rFonts w:ascii="Arial Narrow" w:hAnsi="Arial Narrow"/>
                <w:color w:val="auto"/>
                <w:sz w:val="22"/>
                <w:szCs w:val="22"/>
              </w:rPr>
              <w:t>Projekt nesmie zahŕňať činnosti, ktoré boli súčasťou operácie, v prípade ktorej sa začalo alebo malo začať vymáhacie konanie v súlade s článkom 71 všeobecného nariadenia.</w:t>
            </w:r>
          </w:p>
        </w:tc>
      </w:tr>
      <w:tr w:rsidR="00122F41" w:rsidRPr="00954355" w:rsidTr="00F863CD">
        <w:trPr>
          <w:trHeight w:val="20"/>
        </w:trPr>
        <w:tc>
          <w:tcPr>
            <w:tcW w:w="674" w:type="dxa"/>
            <w:shd w:val="clear" w:color="auto" w:fill="D9D9D9" w:themeFill="background1" w:themeFillShade="D9"/>
          </w:tcPr>
          <w:p w:rsidR="00122F41" w:rsidRPr="00AD5B71" w:rsidRDefault="00122F41"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rsidR="00122F41" w:rsidRPr="00AF65BC" w:rsidRDefault="00122F41" w:rsidP="00985397">
            <w:pPr>
              <w:pStyle w:val="Default"/>
              <w:spacing w:before="120"/>
              <w:rPr>
                <w:rFonts w:ascii="Arial Narrow" w:hAnsi="Arial Narrow"/>
                <w:b/>
                <w:bCs/>
                <w:sz w:val="22"/>
                <w:szCs w:val="22"/>
              </w:rPr>
            </w:pPr>
            <w:r w:rsidRPr="00AF65BC">
              <w:rPr>
                <w:rFonts w:ascii="Arial Narrow" w:hAnsi="Arial Narrow"/>
                <w:b/>
                <w:bCs/>
                <w:color w:val="auto"/>
                <w:sz w:val="22"/>
                <w:szCs w:val="22"/>
              </w:rPr>
              <w:t>Podmienka</w:t>
            </w:r>
            <w:r w:rsidRPr="00AF65BC">
              <w:rPr>
                <w:rFonts w:ascii="Arial Narrow" w:hAnsi="Arial Narrow"/>
                <w:b/>
                <w:color w:val="auto"/>
                <w:sz w:val="22"/>
                <w:szCs w:val="22"/>
              </w:rPr>
              <w:t>, že voči žiadateľovi sa nenárokuje vrátenie pomoci na základe rozhodnutia EK, ktorým bola pomoc označená za neoprávnenú a nezlučiteľnú s vnútorným trhom</w:t>
            </w:r>
          </w:p>
        </w:tc>
        <w:tc>
          <w:tcPr>
            <w:tcW w:w="6349" w:type="dxa"/>
            <w:gridSpan w:val="3"/>
            <w:shd w:val="clear" w:color="auto" w:fill="auto"/>
          </w:tcPr>
          <w:p w:rsidR="00122F41" w:rsidRPr="00AF65BC" w:rsidRDefault="00122F41" w:rsidP="00122F41">
            <w:pPr>
              <w:pStyle w:val="Default"/>
              <w:spacing w:before="120"/>
              <w:jc w:val="both"/>
              <w:rPr>
                <w:rFonts w:ascii="Arial Narrow" w:hAnsi="Arial Narrow"/>
                <w:color w:val="auto"/>
                <w:sz w:val="22"/>
                <w:szCs w:val="22"/>
              </w:rPr>
            </w:pPr>
            <w:r w:rsidRPr="00AF65BC">
              <w:rPr>
                <w:rFonts w:ascii="Arial Narrow" w:hAnsi="Arial Narrow"/>
                <w:color w:val="auto"/>
                <w:sz w:val="22"/>
                <w:szCs w:val="22"/>
              </w:rPr>
              <w:t>Ak bola Žiadateľovi poskytnutá štátna pomoc, nesmie sa voči nemu nárokovať vrátenie pomoci na základe rozhodnutia EK, ktorým bola pomoc označená za neoprávnenú a nezlučiteľnú so spoločným trhom.</w:t>
            </w:r>
          </w:p>
        </w:tc>
      </w:tr>
      <w:tr w:rsidR="005A015D" w:rsidRPr="00954355" w:rsidTr="00F863CD">
        <w:trPr>
          <w:trHeight w:val="20"/>
        </w:trPr>
        <w:tc>
          <w:tcPr>
            <w:tcW w:w="674" w:type="dxa"/>
            <w:shd w:val="clear" w:color="auto" w:fill="D9D9D9" w:themeFill="background1" w:themeFillShade="D9"/>
          </w:tcPr>
          <w:p w:rsidR="005A015D" w:rsidRDefault="005A015D"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rsidR="005A015D" w:rsidRPr="00CB47DC" w:rsidRDefault="005A015D" w:rsidP="005A015D">
            <w:pPr>
              <w:pStyle w:val="Default"/>
              <w:spacing w:before="120"/>
              <w:rPr>
                <w:rFonts w:ascii="Arial Narrow" w:hAnsi="Arial Narrow"/>
                <w:b/>
                <w:bCs/>
                <w:sz w:val="22"/>
                <w:szCs w:val="22"/>
              </w:rPr>
            </w:pPr>
            <w:r w:rsidRPr="00CB47DC">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w:t>
            </w:r>
            <w:r>
              <w:rPr>
                <w:rFonts w:ascii="Arial Narrow" w:hAnsi="Arial Narrow"/>
                <w:b/>
                <w:bCs/>
                <w:sz w:val="22"/>
                <w:szCs w:val="22"/>
              </w:rPr>
              <w:t>ej</w:t>
            </w:r>
            <w:r w:rsidRPr="00CB47DC">
              <w:rPr>
                <w:rFonts w:ascii="Arial Narrow" w:hAnsi="Arial Narrow"/>
                <w:b/>
                <w:bCs/>
                <w:sz w:val="22"/>
                <w:szCs w:val="22"/>
              </w:rPr>
              <w:t xml:space="preserve"> </w:t>
            </w:r>
            <w:r>
              <w:rPr>
                <w:rFonts w:ascii="Arial Narrow" w:hAnsi="Arial Narrow"/>
                <w:b/>
                <w:bCs/>
                <w:sz w:val="22"/>
                <w:szCs w:val="22"/>
              </w:rPr>
              <w:t>únie</w:t>
            </w:r>
            <w:r w:rsidRPr="00CB47DC">
              <w:rPr>
                <w:rFonts w:ascii="Arial Narrow" w:hAnsi="Arial Narrow"/>
                <w:b/>
                <w:bCs/>
                <w:sz w:val="22"/>
                <w:szCs w:val="22"/>
              </w:rPr>
              <w:t xml:space="preserve">, za trestný čin legalizácie príjmu z </w:t>
            </w:r>
            <w:r w:rsidRPr="00CB47DC">
              <w:rPr>
                <w:rFonts w:ascii="Arial Narrow" w:hAnsi="Arial Narrow"/>
                <w:b/>
                <w:bCs/>
                <w:sz w:val="22"/>
                <w:szCs w:val="22"/>
              </w:rPr>
              <w:lastRenderedPageBreak/>
              <w:t>trestnej činnosti, za trestný čin založenia, zosnovania a podporovania zločineckej skupiny, alebo za trestný čin machinácie pri verejnom obstarávaní a verejnej dražbe </w:t>
            </w:r>
          </w:p>
        </w:tc>
        <w:tc>
          <w:tcPr>
            <w:tcW w:w="6349" w:type="dxa"/>
            <w:gridSpan w:val="3"/>
            <w:shd w:val="clear" w:color="auto" w:fill="auto"/>
          </w:tcPr>
          <w:p w:rsidR="005A015D" w:rsidRPr="00197D54" w:rsidRDefault="005A015D" w:rsidP="005A015D">
            <w:pPr>
              <w:pStyle w:val="Default"/>
              <w:spacing w:before="120"/>
              <w:jc w:val="both"/>
              <w:rPr>
                <w:rFonts w:ascii="Arial Narrow" w:hAnsi="Arial Narrow"/>
                <w:color w:val="FF0000"/>
                <w:sz w:val="22"/>
                <w:szCs w:val="22"/>
              </w:rPr>
            </w:pPr>
            <w:r w:rsidRPr="00F1589B">
              <w:rPr>
                <w:rFonts w:ascii="Arial Narrow" w:hAnsi="Arial Narrow"/>
                <w:sz w:val="22"/>
                <w:szCs w:val="22"/>
              </w:rPr>
              <w:lastRenderedPageBreak/>
              <w:t xml:space="preserve">Žiadateľ ani jeho štatutárny orgán, ani žiadny člen štatutárneho orgánu, ani prokurista/i, ani osoba splnomocnená zastupovať žiadateľa v konaní o </w:t>
            </w:r>
            <w:r>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rsidR="005A015D" w:rsidRPr="00197D54" w:rsidRDefault="005A015D" w:rsidP="005A015D">
            <w:pPr>
              <w:pStyle w:val="Default"/>
              <w:jc w:val="both"/>
              <w:rPr>
                <w:rFonts w:ascii="Arial Narrow" w:hAnsi="Arial Narrow"/>
                <w:color w:val="FF0000"/>
                <w:sz w:val="22"/>
                <w:szCs w:val="22"/>
              </w:rPr>
            </w:pPr>
            <w:r w:rsidRPr="00D45093">
              <w:rPr>
                <w:rFonts w:ascii="Arial Narrow" w:hAnsi="Arial Narrow"/>
                <w:color w:val="auto"/>
                <w:sz w:val="22"/>
                <w:szCs w:val="22"/>
              </w:rPr>
              <w:t xml:space="preserve"> </w:t>
            </w:r>
          </w:p>
        </w:tc>
      </w:tr>
      <w:tr w:rsidR="004A0630" w:rsidRPr="00954355" w:rsidTr="00F863CD">
        <w:trPr>
          <w:trHeight w:val="20"/>
        </w:trPr>
        <w:tc>
          <w:tcPr>
            <w:tcW w:w="674" w:type="dxa"/>
            <w:shd w:val="clear" w:color="auto" w:fill="D9D9D9" w:themeFill="background1" w:themeFillShade="D9"/>
          </w:tcPr>
          <w:p w:rsidR="004A0630" w:rsidRDefault="004A0630"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rsidR="004A0630" w:rsidRPr="00CB47DC" w:rsidRDefault="004A0630" w:rsidP="005A015D">
            <w:pPr>
              <w:pStyle w:val="Default"/>
              <w:spacing w:before="120"/>
              <w:rPr>
                <w:rFonts w:ascii="Arial Narrow" w:hAnsi="Arial Narrow"/>
                <w:b/>
                <w:bCs/>
                <w:sz w:val="22"/>
                <w:szCs w:val="22"/>
              </w:rPr>
            </w:pPr>
            <w:r w:rsidRPr="00C83866">
              <w:rPr>
                <w:rFonts w:ascii="Arial Narrow" w:hAnsi="Arial Narrow"/>
                <w:b/>
                <w:bCs/>
                <w:color w:val="auto"/>
                <w:sz w:val="22"/>
                <w:szCs w:val="22"/>
              </w:rPr>
              <w:t>Podmienka, že žiadateľ, ktorým je právnická osoba, nemá právoplatným rozsudkom uložený trest zákazu prijímať dotácie alebo subvencie, trest zákazu prijímať pomoc a podporu poskytovanú z fondov Európskej únie alebo trest zákazu účasti vo verejnom obstarávaní podľa osobitného predpisu</w:t>
            </w:r>
            <w:r w:rsidRPr="00C83866">
              <w:rPr>
                <w:rStyle w:val="Odkaznapoznmkupodiarou"/>
                <w:rFonts w:ascii="Arial Narrow" w:hAnsi="Arial Narrow"/>
                <w:sz w:val="20"/>
                <w:szCs w:val="20"/>
              </w:rPr>
              <w:footnoteReference w:id="1"/>
            </w:r>
          </w:p>
        </w:tc>
        <w:tc>
          <w:tcPr>
            <w:tcW w:w="6349" w:type="dxa"/>
            <w:gridSpan w:val="3"/>
            <w:shd w:val="clear" w:color="auto" w:fill="auto"/>
          </w:tcPr>
          <w:p w:rsidR="004A0630" w:rsidRPr="00F1589B" w:rsidRDefault="004A0630" w:rsidP="005A015D">
            <w:pPr>
              <w:pStyle w:val="Default"/>
              <w:spacing w:before="120"/>
              <w:jc w:val="both"/>
              <w:rPr>
                <w:rFonts w:ascii="Arial Narrow" w:hAnsi="Arial Narrow"/>
                <w:sz w:val="22"/>
                <w:szCs w:val="22"/>
              </w:rPr>
            </w:pPr>
            <w:r w:rsidRPr="00C83866">
              <w:rPr>
                <w:rFonts w:ascii="Arial Narrow" w:hAnsi="Arial Narrow"/>
                <w:sz w:val="22"/>
                <w:szCs w:val="22"/>
              </w:rPr>
              <w:t>Žiadateľ, ktorým je právnická osoba, nesmie mať právoplatným rozsudkom uložený trest zákazu prijímať dotácie alebo subvencie, trest zákazu prijímať pomoc a podporu poskytovanú z fondov Európskej únie alebo trest zákazu účasti vo verejnom obstarávaní podľa osobitného predpisu.</w:t>
            </w:r>
          </w:p>
        </w:tc>
      </w:tr>
      <w:tr w:rsidR="00F840A0" w:rsidRPr="00954355" w:rsidTr="00F863CD">
        <w:trPr>
          <w:trHeight w:val="20"/>
        </w:trPr>
        <w:tc>
          <w:tcPr>
            <w:tcW w:w="674" w:type="dxa"/>
            <w:shd w:val="clear" w:color="auto" w:fill="D9D9D9" w:themeFill="background1" w:themeFillShade="D9"/>
          </w:tcPr>
          <w:p w:rsidR="00F840A0" w:rsidRDefault="00F840A0"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rsidR="00F840A0" w:rsidRPr="00C83866" w:rsidRDefault="00F840A0" w:rsidP="005A015D">
            <w:pPr>
              <w:pStyle w:val="Default"/>
              <w:spacing w:before="120"/>
              <w:rPr>
                <w:rFonts w:ascii="Arial Narrow" w:hAnsi="Arial Narrow"/>
                <w:b/>
                <w:bCs/>
                <w:color w:val="auto"/>
                <w:sz w:val="22"/>
                <w:szCs w:val="22"/>
              </w:rPr>
            </w:pPr>
            <w:r w:rsidRPr="00F840A0">
              <w:rPr>
                <w:rFonts w:ascii="Arial Narrow" w:hAnsi="Arial Narrow"/>
                <w:b/>
                <w:bCs/>
                <w:color w:val="auto"/>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3"/>
            <w:shd w:val="clear" w:color="auto" w:fill="auto"/>
          </w:tcPr>
          <w:p w:rsidR="00F840A0" w:rsidRPr="00C83866" w:rsidRDefault="00F840A0" w:rsidP="005A015D">
            <w:pPr>
              <w:pStyle w:val="Default"/>
              <w:spacing w:before="120"/>
              <w:jc w:val="both"/>
              <w:rPr>
                <w:rFonts w:ascii="Arial Narrow" w:hAnsi="Arial Narrow"/>
                <w:sz w:val="22"/>
                <w:szCs w:val="22"/>
              </w:rPr>
            </w:pPr>
            <w:r w:rsidRPr="00F840A0">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5A015D" w:rsidRPr="00954355" w:rsidTr="00F863CD">
        <w:trPr>
          <w:trHeight w:val="20"/>
        </w:trPr>
        <w:tc>
          <w:tcPr>
            <w:tcW w:w="9524" w:type="dxa"/>
            <w:gridSpan w:val="5"/>
            <w:shd w:val="clear" w:color="auto" w:fill="D9D9D9" w:themeFill="background1" w:themeFillShade="D9"/>
          </w:tcPr>
          <w:p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5A015D" w:rsidRPr="00954355" w:rsidTr="00F863CD">
        <w:trPr>
          <w:trHeight w:val="20"/>
        </w:trPr>
        <w:tc>
          <w:tcPr>
            <w:tcW w:w="674" w:type="dxa"/>
            <w:shd w:val="clear" w:color="auto" w:fill="D9D9D9" w:themeFill="background1" w:themeFillShade="D9"/>
            <w:vAlign w:val="center"/>
          </w:tcPr>
          <w:p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rsidTr="00F863CD">
        <w:trPr>
          <w:trHeight w:val="20"/>
        </w:trPr>
        <w:tc>
          <w:tcPr>
            <w:tcW w:w="674" w:type="dxa"/>
            <w:shd w:val="clear" w:color="auto" w:fill="D9D9D9" w:themeFill="background1" w:themeFillShade="D9"/>
          </w:tcPr>
          <w:p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gridSpan w:val="2"/>
            <w:shd w:val="clear" w:color="auto" w:fill="auto"/>
          </w:tcPr>
          <w:p w:rsidR="005A015D"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rsidR="005A015D" w:rsidRDefault="005A015D" w:rsidP="005A015D">
            <w:pPr>
              <w:pStyle w:val="Default"/>
              <w:spacing w:before="120"/>
              <w:jc w:val="both"/>
              <w:rPr>
                <w:rFonts w:ascii="Arial Narrow" w:hAnsi="Arial Narrow"/>
                <w:b/>
                <w:color w:val="auto"/>
                <w:sz w:val="22"/>
                <w:szCs w:val="22"/>
              </w:rPr>
            </w:pPr>
            <w:r w:rsidRPr="00D44DB6">
              <w:rPr>
                <w:rFonts w:ascii="Arial Narrow" w:hAnsi="Arial Narrow"/>
                <w:b/>
                <w:color w:val="auto"/>
                <w:sz w:val="22"/>
                <w:szCs w:val="22"/>
              </w:rPr>
              <w:t xml:space="preserve">V rámci špecifického cieľa </w:t>
            </w:r>
            <w:r w:rsidR="004961FA" w:rsidRPr="00D44DB6">
              <w:rPr>
                <w:rFonts w:ascii="Arial Narrow" w:hAnsi="Arial Narrow"/>
                <w:b/>
                <w:color w:val="auto"/>
                <w:sz w:val="22"/>
                <w:szCs w:val="22"/>
              </w:rPr>
              <w:t>6.</w:t>
            </w:r>
            <w:r w:rsidR="004961FA" w:rsidRPr="00360174">
              <w:rPr>
                <w:rFonts w:ascii="Arial Narrow" w:hAnsi="Arial Narrow"/>
                <w:b/>
                <w:color w:val="auto"/>
                <w:sz w:val="22"/>
                <w:szCs w:val="22"/>
              </w:rPr>
              <w:t>1 Odstránenie kľúčových úzkych miest na cestnej infraštruktúre TEN-T prostredníctvom výstavby nových úsekov rýchlostných ciest</w:t>
            </w:r>
            <w:r w:rsidR="004961FA">
              <w:rPr>
                <w:rFonts w:ascii="Arial Narrow" w:hAnsi="Arial Narrow"/>
                <w:b/>
                <w:color w:val="auto"/>
                <w:sz w:val="22"/>
                <w:szCs w:val="22"/>
              </w:rPr>
              <w:t xml:space="preserve"> </w:t>
            </w:r>
            <w:r>
              <w:rPr>
                <w:rFonts w:ascii="Arial Narrow" w:hAnsi="Arial Narrow"/>
                <w:b/>
                <w:color w:val="auto"/>
                <w:sz w:val="22"/>
                <w:szCs w:val="22"/>
              </w:rPr>
              <w:t>je</w:t>
            </w:r>
            <w:r w:rsidRPr="00D44DB6">
              <w:rPr>
                <w:rFonts w:ascii="Arial Narrow" w:hAnsi="Arial Narrow"/>
                <w:b/>
                <w:color w:val="auto"/>
                <w:sz w:val="22"/>
                <w:szCs w:val="22"/>
              </w:rPr>
              <w:t xml:space="preserve"> pre toto vyzvanie oprávnen</w:t>
            </w:r>
            <w:r>
              <w:rPr>
                <w:rFonts w:ascii="Arial Narrow" w:hAnsi="Arial Narrow"/>
                <w:b/>
                <w:color w:val="auto"/>
                <w:sz w:val="22"/>
                <w:szCs w:val="22"/>
              </w:rPr>
              <w:t>ý typ</w:t>
            </w:r>
            <w:r w:rsidRPr="00D44DB6">
              <w:rPr>
                <w:rFonts w:ascii="Arial Narrow" w:hAnsi="Arial Narrow"/>
                <w:b/>
                <w:color w:val="auto"/>
                <w:sz w:val="22"/>
                <w:szCs w:val="22"/>
              </w:rPr>
              <w:t xml:space="preserve"> aktivity</w:t>
            </w:r>
            <w:r>
              <w:rPr>
                <w:rFonts w:ascii="Arial Narrow" w:hAnsi="Arial Narrow"/>
                <w:b/>
                <w:color w:val="auto"/>
                <w:sz w:val="22"/>
                <w:szCs w:val="22"/>
              </w:rPr>
              <w:t>:</w:t>
            </w:r>
            <w:r w:rsidRPr="00D44DB6">
              <w:rPr>
                <w:rFonts w:ascii="Arial Narrow" w:hAnsi="Arial Narrow"/>
                <w:b/>
                <w:color w:val="auto"/>
                <w:sz w:val="22"/>
                <w:szCs w:val="22"/>
              </w:rPr>
              <w:t xml:space="preserve"> </w:t>
            </w:r>
          </w:p>
          <w:p w:rsidR="005A015D" w:rsidRPr="00D44DB6" w:rsidRDefault="0028353B" w:rsidP="005A015D">
            <w:pPr>
              <w:pStyle w:val="Default"/>
              <w:spacing w:before="120"/>
              <w:jc w:val="both"/>
              <w:rPr>
                <w:rFonts w:ascii="Arial Narrow" w:hAnsi="Arial Narrow"/>
                <w:b/>
                <w:color w:val="auto"/>
                <w:sz w:val="22"/>
                <w:szCs w:val="22"/>
              </w:rPr>
            </w:pPr>
            <w:r>
              <w:rPr>
                <w:rFonts w:ascii="Arial Narrow" w:hAnsi="Arial Narrow"/>
                <w:b/>
                <w:color w:val="auto"/>
                <w:sz w:val="22"/>
                <w:szCs w:val="22"/>
              </w:rPr>
              <w:t>A</w:t>
            </w:r>
            <w:r w:rsidR="00E602FB" w:rsidRPr="00E602FB">
              <w:rPr>
                <w:rFonts w:ascii="Arial Narrow" w:hAnsi="Arial Narrow"/>
                <w:b/>
                <w:color w:val="auto"/>
                <w:sz w:val="22"/>
                <w:szCs w:val="22"/>
              </w:rPr>
              <w:t xml:space="preserve">. </w:t>
            </w:r>
            <w:r w:rsidR="004961FA" w:rsidRPr="004961FA">
              <w:rPr>
                <w:rFonts w:ascii="Arial Narrow" w:hAnsi="Arial Narrow"/>
                <w:b/>
                <w:color w:val="auto"/>
                <w:sz w:val="22"/>
                <w:szCs w:val="22"/>
              </w:rPr>
              <w:t>Výstavba rýchlostných ciest (mimo TEN-T CORE)</w:t>
            </w:r>
            <w:r w:rsidR="005A015D" w:rsidRPr="004A0630">
              <w:rPr>
                <w:rFonts w:ascii="Arial Narrow" w:hAnsi="Arial Narrow"/>
                <w:b/>
                <w:color w:val="auto"/>
                <w:sz w:val="22"/>
                <w:szCs w:val="22"/>
              </w:rPr>
              <w:t>.</w:t>
            </w:r>
          </w:p>
          <w:p w:rsidR="005A015D" w:rsidRPr="00D45093" w:rsidRDefault="005A015D" w:rsidP="005A015D">
            <w:pPr>
              <w:spacing w:before="120" w:after="0" w:line="240" w:lineRule="auto"/>
              <w:jc w:val="both"/>
              <w:rPr>
                <w:rFonts w:ascii="Arial Narrow" w:hAnsi="Arial Narrow"/>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w:t>
            </w:r>
            <w:r w:rsidR="00A8202A">
              <w:rPr>
                <w:rFonts w:ascii="Arial Narrow" w:hAnsi="Arial Narrow" w:cstheme="minorHAnsi"/>
              </w:rPr>
              <w:t xml:space="preserve"> </w:t>
            </w:r>
            <w:hyperlink r:id="rId12" w:history="1">
              <w:r w:rsidR="00A8202A">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p>
        </w:tc>
      </w:tr>
      <w:tr w:rsidR="005A015D" w:rsidRPr="00954355" w:rsidTr="00F863CD">
        <w:trPr>
          <w:trHeight w:val="20"/>
        </w:trPr>
        <w:tc>
          <w:tcPr>
            <w:tcW w:w="674" w:type="dxa"/>
            <w:shd w:val="clear" w:color="auto" w:fill="D9D9D9" w:themeFill="background1" w:themeFillShade="D9"/>
          </w:tcPr>
          <w:p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rsidR="005A015D" w:rsidRPr="00F1589B" w:rsidRDefault="005A015D" w:rsidP="005A015D">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lastRenderedPageBreak/>
              <w:t>aktivít projektu pred predložením ŽoNFP</w:t>
            </w:r>
          </w:p>
        </w:tc>
        <w:tc>
          <w:tcPr>
            <w:tcW w:w="6339" w:type="dxa"/>
            <w:gridSpan w:val="2"/>
            <w:shd w:val="clear" w:color="auto" w:fill="auto"/>
          </w:tcPr>
          <w:p w:rsidR="005A015D" w:rsidRPr="00F1589B" w:rsidRDefault="005A015D" w:rsidP="005A015D">
            <w:pPr>
              <w:pStyle w:val="Default"/>
              <w:spacing w:before="120"/>
              <w:jc w:val="both"/>
              <w:rPr>
                <w:rFonts w:ascii="Arial Narrow" w:hAnsi="Arial Narrow" w:cstheme="minorHAnsi"/>
                <w:sz w:val="22"/>
                <w:szCs w:val="22"/>
              </w:rPr>
            </w:pPr>
            <w:r w:rsidRPr="00F1589B">
              <w:rPr>
                <w:rFonts w:ascii="Arial Narrow" w:hAnsi="Arial Narrow"/>
                <w:sz w:val="22"/>
                <w:szCs w:val="22"/>
              </w:rPr>
              <w:lastRenderedPageBreak/>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rsidR="005A015D" w:rsidRPr="00F1589B" w:rsidRDefault="005A015D" w:rsidP="005A015D">
            <w:pPr>
              <w:pStyle w:val="Default"/>
              <w:jc w:val="both"/>
              <w:rPr>
                <w:rFonts w:ascii="Arial Narrow" w:hAnsi="Arial Narrow" w:cstheme="minorHAnsi"/>
                <w:sz w:val="22"/>
                <w:szCs w:val="22"/>
              </w:rPr>
            </w:pPr>
          </w:p>
        </w:tc>
      </w:tr>
      <w:tr w:rsidR="005A015D" w:rsidRPr="00954355" w:rsidTr="00F863CD">
        <w:trPr>
          <w:trHeight w:val="20"/>
        </w:trPr>
        <w:tc>
          <w:tcPr>
            <w:tcW w:w="9524" w:type="dxa"/>
            <w:gridSpan w:val="5"/>
            <w:shd w:val="clear" w:color="auto" w:fill="D9D9D9" w:themeFill="background1" w:themeFillShade="D9"/>
          </w:tcPr>
          <w:p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lastRenderedPageBreak/>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5A015D" w:rsidRPr="00954355" w:rsidTr="00F863CD">
        <w:trPr>
          <w:trHeight w:val="20"/>
        </w:trPr>
        <w:tc>
          <w:tcPr>
            <w:tcW w:w="674" w:type="dxa"/>
            <w:shd w:val="clear" w:color="auto" w:fill="D9D9D9" w:themeFill="background1" w:themeFillShade="D9"/>
            <w:vAlign w:val="center"/>
          </w:tcPr>
          <w:p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rsidTr="00F863CD">
        <w:trPr>
          <w:trHeight w:val="20"/>
        </w:trPr>
        <w:tc>
          <w:tcPr>
            <w:tcW w:w="674" w:type="dxa"/>
            <w:shd w:val="clear" w:color="auto" w:fill="D9D9D9" w:themeFill="background1" w:themeFillShade="D9"/>
          </w:tcPr>
          <w:p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gridSpan w:val="2"/>
            <w:shd w:val="clear" w:color="auto" w:fill="auto"/>
          </w:tcPr>
          <w:p w:rsidR="005A015D" w:rsidRPr="00F1589B" w:rsidRDefault="005A015D" w:rsidP="005A015D">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rsidR="00360174" w:rsidRDefault="005A015D" w:rsidP="00360174">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rsidR="005A015D" w:rsidRPr="008F26C8" w:rsidRDefault="004961FA" w:rsidP="00DD57FF">
            <w:pPr>
              <w:spacing w:after="0" w:line="240" w:lineRule="auto"/>
              <w:jc w:val="both"/>
              <w:rPr>
                <w:rFonts w:ascii="Arial Narrow" w:hAnsi="Arial Narrow"/>
                <w:color w:val="FF0000"/>
              </w:rPr>
            </w:pPr>
            <w:r>
              <w:rPr>
                <w:rFonts w:ascii="Arial Narrow" w:hAnsi="Arial Narrow"/>
                <w:b/>
              </w:rPr>
              <w:t>Košický</w:t>
            </w:r>
            <w:r w:rsidR="00DD57FF" w:rsidRPr="00DD57FF">
              <w:rPr>
                <w:rFonts w:ascii="Arial Narrow" w:hAnsi="Arial Narrow"/>
                <w:b/>
              </w:rPr>
              <w:t xml:space="preserve"> </w:t>
            </w:r>
            <w:r w:rsidR="00E602FB" w:rsidRPr="00E602FB">
              <w:rPr>
                <w:rFonts w:ascii="Arial Narrow" w:hAnsi="Arial Narrow"/>
                <w:b/>
              </w:rPr>
              <w:t>kraj</w:t>
            </w:r>
          </w:p>
        </w:tc>
      </w:tr>
      <w:tr w:rsidR="005A015D" w:rsidRPr="00954355" w:rsidTr="00F863CD">
        <w:trPr>
          <w:trHeight w:val="20"/>
        </w:trPr>
        <w:tc>
          <w:tcPr>
            <w:tcW w:w="9524" w:type="dxa"/>
            <w:gridSpan w:val="5"/>
            <w:shd w:val="clear" w:color="auto" w:fill="D9D9D9" w:themeFill="background1" w:themeFillShade="D9"/>
          </w:tcPr>
          <w:p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5A015D" w:rsidRPr="00954355" w:rsidTr="00F863CD">
        <w:trPr>
          <w:trHeight w:val="20"/>
        </w:trPr>
        <w:tc>
          <w:tcPr>
            <w:tcW w:w="674" w:type="dxa"/>
            <w:shd w:val="clear" w:color="auto" w:fill="D9D9D9" w:themeFill="background1" w:themeFillShade="D9"/>
            <w:vAlign w:val="center"/>
          </w:tcPr>
          <w:p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rsidTr="00F863CD">
        <w:trPr>
          <w:trHeight w:val="20"/>
        </w:trPr>
        <w:tc>
          <w:tcPr>
            <w:tcW w:w="674" w:type="dxa"/>
            <w:shd w:val="clear" w:color="auto" w:fill="D9D9D9" w:themeFill="background1" w:themeFillShade="D9"/>
          </w:tcPr>
          <w:p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gridSpan w:val="2"/>
            <w:shd w:val="clear" w:color="auto" w:fill="auto"/>
          </w:tcPr>
          <w:p w:rsidR="005A015D" w:rsidRPr="008F26C8" w:rsidRDefault="005A015D" w:rsidP="008812E2">
            <w:pPr>
              <w:spacing w:before="120" w:after="0" w:line="240" w:lineRule="auto"/>
              <w:jc w:val="both"/>
              <w:rPr>
                <w:rFonts w:ascii="Arial Narrow" w:hAnsi="Arial Narrow"/>
                <w:color w:val="FF0000"/>
              </w:rPr>
            </w:pPr>
            <w:r w:rsidRPr="00D45093">
              <w:rPr>
                <w:rFonts w:ascii="Arial Narrow" w:hAnsi="Arial Narrow"/>
              </w:rPr>
              <w:t>ŽoNFP musí splniť hodnotiace kritériá, inak RO OPII rozhodne o </w:t>
            </w:r>
            <w:r w:rsidR="008812E2">
              <w:rPr>
                <w:rFonts w:ascii="Arial Narrow" w:hAnsi="Arial Narrow"/>
              </w:rPr>
              <w:t>neschválení</w:t>
            </w:r>
            <w:r w:rsidR="008812E2" w:rsidRPr="00D45093">
              <w:rPr>
                <w:rFonts w:ascii="Arial Narrow" w:hAnsi="Arial Narrow"/>
              </w:rPr>
              <w:t xml:space="preserve"> </w:t>
            </w:r>
            <w:r w:rsidRPr="00D45093">
              <w:rPr>
                <w:rFonts w:ascii="Arial Narrow" w:hAnsi="Arial Narrow"/>
              </w:rPr>
              <w:t xml:space="preserve">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5A015D" w:rsidRPr="00954355" w:rsidTr="00F863CD">
        <w:trPr>
          <w:trHeight w:val="20"/>
        </w:trPr>
        <w:tc>
          <w:tcPr>
            <w:tcW w:w="9524" w:type="dxa"/>
            <w:gridSpan w:val="5"/>
            <w:shd w:val="clear" w:color="auto" w:fill="D9D9D9" w:themeFill="background1" w:themeFillShade="D9"/>
          </w:tcPr>
          <w:p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5A015D" w:rsidRPr="00954355" w:rsidTr="00F863CD">
        <w:trPr>
          <w:trHeight w:val="20"/>
        </w:trPr>
        <w:tc>
          <w:tcPr>
            <w:tcW w:w="674" w:type="dxa"/>
            <w:shd w:val="clear" w:color="auto" w:fill="D9D9D9" w:themeFill="background1" w:themeFillShade="D9"/>
            <w:vAlign w:val="center"/>
          </w:tcPr>
          <w:p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7" w:type="dxa"/>
            <w:gridSpan w:val="3"/>
            <w:shd w:val="clear" w:color="auto" w:fill="D9D9D9" w:themeFill="background1" w:themeFillShade="D9"/>
            <w:vAlign w:val="center"/>
          </w:tcPr>
          <w:p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3" w:type="dxa"/>
            <w:shd w:val="clear" w:color="auto" w:fill="D9D9D9" w:themeFill="background1" w:themeFillShade="D9"/>
            <w:vAlign w:val="center"/>
          </w:tcPr>
          <w:p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rsidTr="00F863CD">
        <w:trPr>
          <w:trHeight w:val="20"/>
        </w:trPr>
        <w:tc>
          <w:tcPr>
            <w:tcW w:w="674" w:type="dxa"/>
            <w:shd w:val="clear" w:color="auto" w:fill="D9D9D9" w:themeFill="background1" w:themeFillShade="D9"/>
          </w:tcPr>
          <w:p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rsidR="005A015D" w:rsidRPr="00F1589B" w:rsidRDefault="005A015D" w:rsidP="005A015D">
            <w:pPr>
              <w:pStyle w:val="Default"/>
              <w:spacing w:before="120"/>
              <w:rPr>
                <w:rFonts w:ascii="Arial Narrow" w:hAnsi="Arial Narrow"/>
                <w:sz w:val="22"/>
                <w:szCs w:val="22"/>
              </w:rPr>
            </w:pPr>
          </w:p>
        </w:tc>
        <w:tc>
          <w:tcPr>
            <w:tcW w:w="6333" w:type="dxa"/>
            <w:shd w:val="clear" w:color="auto" w:fill="auto"/>
          </w:tcPr>
          <w:p w:rsidR="004A1A55" w:rsidRDefault="004A1A55" w:rsidP="005A015D">
            <w:pPr>
              <w:spacing w:before="120" w:after="0" w:line="240" w:lineRule="auto"/>
              <w:jc w:val="both"/>
              <w:rPr>
                <w:rFonts w:ascii="Arial Narrow" w:hAnsi="Arial Narrow"/>
              </w:rPr>
            </w:pPr>
            <w:r w:rsidRPr="004A1A55">
              <w:rPr>
                <w:rFonts w:ascii="Arial Narrow" w:hAnsi="Arial Narrow"/>
              </w:rPr>
              <w:t xml:space="preserve">Oprávnené aktivity tak, ako sú stanovené týmto vyzvaním, nie sú poskytovaním štátnej pomoci a teda vo vzťahu k oprávneným aktivitám sa neuplatňujú pravidlá štátnej pomoci. </w:t>
            </w:r>
          </w:p>
          <w:p w:rsidR="005A015D" w:rsidRPr="00DF6198" w:rsidRDefault="004A1A55" w:rsidP="005A015D">
            <w:pPr>
              <w:spacing w:before="120" w:after="0" w:line="240" w:lineRule="auto"/>
              <w:jc w:val="both"/>
              <w:rPr>
                <w:rFonts w:ascii="Arial Narrow" w:hAnsi="Arial Narrow"/>
              </w:rPr>
            </w:pPr>
            <w:r w:rsidRPr="004A1A55">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Pr>
                <w:rFonts w:ascii="Arial Narrow" w:hAnsi="Arial Narrow"/>
              </w:rPr>
              <w:t>ľa a spôsobe jeho financovania.</w:t>
            </w:r>
          </w:p>
        </w:tc>
      </w:tr>
      <w:tr w:rsidR="005A015D" w:rsidRPr="00954355" w:rsidTr="00F863CD">
        <w:trPr>
          <w:trHeight w:val="20"/>
        </w:trPr>
        <w:tc>
          <w:tcPr>
            <w:tcW w:w="674" w:type="dxa"/>
            <w:shd w:val="clear" w:color="auto" w:fill="D9D9D9" w:themeFill="background1" w:themeFillShade="D9"/>
          </w:tcPr>
          <w:p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rsidR="005A015D" w:rsidRPr="00D44DB6" w:rsidRDefault="005A015D" w:rsidP="005A015D">
            <w:pPr>
              <w:pStyle w:val="Default"/>
              <w:spacing w:before="120"/>
              <w:rPr>
                <w:rFonts w:ascii="Arial Narrow" w:hAnsi="Arial Narrow" w:cstheme="minorHAnsi"/>
                <w:b/>
                <w:sz w:val="22"/>
                <w:szCs w:val="22"/>
              </w:rPr>
            </w:pPr>
            <w:r w:rsidRPr="00D44DB6">
              <w:rPr>
                <w:rFonts w:ascii="Arial Narrow" w:hAnsi="Arial Narrow" w:cstheme="minorHAnsi"/>
                <w:b/>
                <w:sz w:val="22"/>
                <w:szCs w:val="22"/>
              </w:rPr>
              <w:t>Podmienka neporušenia zákazu nelegálneho zamestnávania štátneho príslušníka tretej krajiny za obdobie 5 rokov predchádzajúcich podaniu ŽoNFP</w:t>
            </w:r>
          </w:p>
        </w:tc>
        <w:tc>
          <w:tcPr>
            <w:tcW w:w="6333" w:type="dxa"/>
            <w:shd w:val="clear" w:color="auto" w:fill="auto"/>
          </w:tcPr>
          <w:p w:rsidR="005A015D" w:rsidRPr="00DF0D6B" w:rsidRDefault="005A015D" w:rsidP="005A015D">
            <w:pPr>
              <w:pStyle w:val="Default"/>
              <w:spacing w:before="120"/>
              <w:jc w:val="both"/>
              <w:rPr>
                <w:rFonts w:ascii="Arial Narrow" w:hAnsi="Arial Narrow" w:cstheme="minorHAnsi"/>
                <w:sz w:val="22"/>
                <w:szCs w:val="22"/>
              </w:rPr>
            </w:pPr>
            <w:r w:rsidRPr="00DF0D6B">
              <w:rPr>
                <w:rFonts w:ascii="Arial Narrow" w:hAnsi="Arial Narrow"/>
                <w:sz w:val="22"/>
                <w:szCs w:val="22"/>
              </w:rPr>
              <w:t xml:space="preserve">Žiadateľ nesmie porušiť zákaz nelegálneho zamestnávania za obdobie 5 rokov predchádzajúcich podaniu </w:t>
            </w:r>
            <w:r>
              <w:rPr>
                <w:rFonts w:ascii="Arial Narrow" w:hAnsi="Arial Narrow"/>
                <w:sz w:val="22"/>
                <w:szCs w:val="22"/>
              </w:rPr>
              <w:t>Ž</w:t>
            </w:r>
            <w:r w:rsidRPr="00DF0D6B">
              <w:rPr>
                <w:rFonts w:ascii="Arial Narrow" w:hAnsi="Arial Narrow"/>
                <w:sz w:val="22"/>
                <w:szCs w:val="22"/>
              </w:rPr>
              <w:t>oNFP.</w:t>
            </w:r>
          </w:p>
          <w:p w:rsidR="005A015D" w:rsidRPr="00DF0D6B" w:rsidRDefault="005A015D" w:rsidP="005A015D">
            <w:pPr>
              <w:pStyle w:val="Default"/>
              <w:ind w:left="318"/>
              <w:jc w:val="both"/>
              <w:rPr>
                <w:rFonts w:ascii="Arial Narrow" w:hAnsi="Arial Narrow" w:cstheme="minorHAnsi"/>
                <w:sz w:val="22"/>
                <w:szCs w:val="22"/>
              </w:rPr>
            </w:pPr>
          </w:p>
        </w:tc>
      </w:tr>
      <w:tr w:rsidR="005A015D" w:rsidRPr="00954355" w:rsidTr="00F863CD">
        <w:trPr>
          <w:trHeight w:val="20"/>
        </w:trPr>
        <w:tc>
          <w:tcPr>
            <w:tcW w:w="9524" w:type="dxa"/>
            <w:gridSpan w:val="5"/>
            <w:shd w:val="clear" w:color="auto" w:fill="D9D9D9" w:themeFill="background1" w:themeFillShade="D9"/>
          </w:tcPr>
          <w:p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lastRenderedPageBreak/>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5A015D" w:rsidRPr="00954355" w:rsidTr="00F863CD">
        <w:trPr>
          <w:trHeight w:val="20"/>
        </w:trPr>
        <w:tc>
          <w:tcPr>
            <w:tcW w:w="674" w:type="dxa"/>
            <w:shd w:val="clear" w:color="auto" w:fill="D9D9D9" w:themeFill="background1" w:themeFillShade="D9"/>
            <w:vAlign w:val="center"/>
          </w:tcPr>
          <w:p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7A7387" w:rsidRPr="00954355" w:rsidTr="00F863CD">
        <w:trPr>
          <w:trHeight w:val="20"/>
        </w:trPr>
        <w:tc>
          <w:tcPr>
            <w:tcW w:w="674" w:type="dxa"/>
            <w:shd w:val="clear" w:color="auto" w:fill="D9D9D9" w:themeFill="background1" w:themeFillShade="D9"/>
          </w:tcPr>
          <w:p w:rsidR="007A7387" w:rsidRPr="00626FE8" w:rsidRDefault="007A7387"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rsidR="007A7387" w:rsidRPr="00DF6198" w:rsidRDefault="0028353B" w:rsidP="00A31398">
            <w:pPr>
              <w:pStyle w:val="Default"/>
              <w:spacing w:before="120"/>
              <w:rPr>
                <w:rFonts w:ascii="Arial Narrow" w:hAnsi="Arial Narrow"/>
                <w:b/>
                <w:bCs/>
                <w:color w:val="auto"/>
                <w:sz w:val="22"/>
                <w:szCs w:val="22"/>
              </w:rPr>
            </w:pPr>
            <w:r w:rsidRPr="0028353B">
              <w:rPr>
                <w:rFonts w:ascii="Arial Narrow" w:hAnsi="Arial Narrow"/>
                <w:b/>
                <w:bCs/>
                <w:color w:val="auto"/>
                <w:sz w:val="22"/>
                <w:szCs w:val="22"/>
              </w:rPr>
              <w:t>Podmienka, že žiadateľ má vysporiadané majetkovo-právne vzťahy a povolenia na realizáciu aktivít projektu</w:t>
            </w:r>
          </w:p>
        </w:tc>
        <w:tc>
          <w:tcPr>
            <w:tcW w:w="6339" w:type="dxa"/>
            <w:gridSpan w:val="2"/>
            <w:shd w:val="clear" w:color="auto" w:fill="auto"/>
          </w:tcPr>
          <w:p w:rsidR="0028353B" w:rsidRPr="0028353B" w:rsidRDefault="0028353B" w:rsidP="0028353B">
            <w:pPr>
              <w:spacing w:before="120" w:after="0" w:line="240" w:lineRule="auto"/>
              <w:jc w:val="both"/>
              <w:rPr>
                <w:rFonts w:ascii="Arial Narrow" w:hAnsi="Arial Narrow"/>
              </w:rPr>
            </w:pPr>
            <w:r w:rsidRPr="0028353B">
              <w:rPr>
                <w:rFonts w:ascii="Arial Narrow" w:hAnsi="Arial Narrow"/>
              </w:rPr>
              <w:t xml:space="preserve">Nehnuteľnosti (pozemky a stavby) a hnuteľné veci, na ktorých dochádza k realizácii projektu a/alebo ktoré sú nevyhnutné pre realizáciu projektu, musia byť vo výlučnom vlastníctve žiadateľa, resp. žiadateľ musí mať k predmetným nehnuteľnostiam a hnuteľným veciam iné právo, na základe ktorého je oprávnený užívať všetky nehnuteľnosti a hnuteľné veci, na ktorých má byť projekt realizovaný. Túto podmienku poskytnutia príspevku musí žiadateľ spĺňať počas realizácie projektu a zároveň počas obdobia udržateľnosti projektu, t.j. 5 rokov po ukončení realizácie aktivít projektu. </w:t>
            </w:r>
          </w:p>
          <w:p w:rsidR="007A7387" w:rsidRPr="00DF6198" w:rsidRDefault="0028353B" w:rsidP="0028353B">
            <w:pPr>
              <w:spacing w:before="120" w:after="0" w:line="240" w:lineRule="auto"/>
              <w:jc w:val="both"/>
              <w:rPr>
                <w:rFonts w:ascii="Arial Narrow" w:hAnsi="Arial Narrow"/>
              </w:rPr>
            </w:pPr>
            <w:r w:rsidRPr="0028353B">
              <w:rPr>
                <w:rFonts w:ascii="Arial Narrow" w:hAnsi="Arial Narrow"/>
              </w:rPr>
              <w:t>Žiadateľ je zároveň povinný disponovať právoplatným povolením na realizáciu projektu vydaným príslušným povoľovacím orgánom (napr. stavebné povolenie), vrátane príslušnej projektovej dokumentácie. RO OPII môže vo výnimočných prípadoch na základe písomnej žiadosti žiadateľa rozhodnúť, že nebude požadovať stavebné povolenie pri predložení  ŽoNFP, napr. v prípade, keď je projekt rozdelený na viacero úsekov a preto z dôvodu urýchlenia výstavby a modernizácie infraštruktúry SR nemusí byť vydané stavebné povolenie na všetky úseky projektu v čase schvaľovania ŽoNFP. Stavebné povolenie a doklad preukazujúci vlastnícky alebo iný právny vzťah žiadateľa oprávňujúci žiadateľa užívať všetky nehnuteľnosti nie sú potrebné dokladovať ani pre projekty realizované v zmysle procesu žltej knihy FIDIC (Zmluvné podmienky pre technologické zariadenie a projektovanie - realizáciu).</w:t>
            </w:r>
          </w:p>
        </w:tc>
      </w:tr>
      <w:tr w:rsidR="0028353B" w:rsidRPr="00954355" w:rsidTr="00F863CD">
        <w:trPr>
          <w:trHeight w:val="20"/>
        </w:trPr>
        <w:tc>
          <w:tcPr>
            <w:tcW w:w="674" w:type="dxa"/>
            <w:shd w:val="clear" w:color="auto" w:fill="D9D9D9" w:themeFill="background1" w:themeFillShade="D9"/>
          </w:tcPr>
          <w:p w:rsidR="0028353B" w:rsidRPr="00626FE8" w:rsidRDefault="0028353B" w:rsidP="0028353B">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rsidR="0028353B" w:rsidRPr="00DF6198" w:rsidRDefault="0028353B" w:rsidP="0028353B">
            <w:pPr>
              <w:pStyle w:val="Default"/>
              <w:spacing w:before="120"/>
              <w:rPr>
                <w:rFonts w:ascii="Arial Narrow" w:hAnsi="Arial Narrow"/>
                <w:b/>
                <w:bCs/>
                <w:color w:val="auto"/>
                <w:sz w:val="22"/>
                <w:szCs w:val="22"/>
              </w:rPr>
            </w:pPr>
            <w:r w:rsidRPr="007A7387">
              <w:rPr>
                <w:rFonts w:ascii="Arial Narrow" w:hAnsi="Arial Narrow"/>
                <w:b/>
                <w:bCs/>
                <w:color w:val="auto"/>
                <w:sz w:val="22"/>
                <w:szCs w:val="22"/>
              </w:rPr>
              <w:t>Podmienka oprávnenosti z hľadiska plnenia požiadaviek v oblasti posudzovania vplyvov na životné prostredie</w:t>
            </w:r>
          </w:p>
        </w:tc>
        <w:tc>
          <w:tcPr>
            <w:tcW w:w="6339" w:type="dxa"/>
            <w:gridSpan w:val="2"/>
            <w:shd w:val="clear" w:color="auto" w:fill="auto"/>
          </w:tcPr>
          <w:p w:rsidR="0028353B" w:rsidRPr="007A7387" w:rsidRDefault="0028353B" w:rsidP="0028353B">
            <w:pPr>
              <w:spacing w:before="120" w:after="0" w:line="240" w:lineRule="auto"/>
              <w:jc w:val="both"/>
              <w:rPr>
                <w:rFonts w:ascii="Arial Narrow" w:hAnsi="Arial Narrow"/>
              </w:rPr>
            </w:pPr>
            <w:r w:rsidRPr="007A7387">
              <w:rPr>
                <w:rFonts w:ascii="Arial Narrow" w:hAnsi="Arial Narrow"/>
              </w:rPr>
              <w:t xml:space="preserve">Projekt, ktorý je predmetom ŽoNFP, musí byť v súlade s požiadavkami v oblasti posudzovania vplyvov navrhovanej činnosti, najmä so zákonom o posudzovaní vplyvov . </w:t>
            </w:r>
          </w:p>
          <w:p w:rsidR="0028353B" w:rsidRPr="007A7387" w:rsidRDefault="0028353B" w:rsidP="0028353B">
            <w:pPr>
              <w:spacing w:before="120" w:after="0" w:line="240" w:lineRule="auto"/>
              <w:jc w:val="both"/>
              <w:rPr>
                <w:rFonts w:ascii="Arial Narrow" w:hAnsi="Arial Narrow"/>
              </w:rPr>
            </w:pPr>
            <w:r w:rsidRPr="007A7387">
              <w:rPr>
                <w:rFonts w:ascii="Arial Narrow" w:hAnsi="Arial Narrow"/>
              </w:rPr>
              <w:t xml:space="preserve">V prípade, ak v rámci navrhovanej činnosti došlo k zmene, zmena navrhovanej činnosti musí byť rovnako v súlade s požiadavkami v oblasti posudzovania vplyvu navrhovanej činnosti v súlade so zákonom o posudzovaní vplyvov. </w:t>
            </w:r>
          </w:p>
          <w:p w:rsidR="0028353B" w:rsidRPr="00DF6198" w:rsidRDefault="0028353B" w:rsidP="0028353B">
            <w:pPr>
              <w:spacing w:before="120" w:after="0" w:line="240" w:lineRule="auto"/>
              <w:jc w:val="both"/>
              <w:rPr>
                <w:rFonts w:ascii="Arial Narrow" w:hAnsi="Arial Narrow"/>
              </w:rPr>
            </w:pPr>
            <w:r w:rsidRPr="007A7387">
              <w:rPr>
                <w:rFonts w:ascii="Arial Narrow" w:hAnsi="Arial Narrow"/>
              </w:rPr>
              <w:t>Závery uvedené v záverečnom stanovisku z posudzovania vplyvov na životné prostredie (ak navrhovaná činnosť alebo jej zmena podlieha povinnému hodnoteniu alebo ak z rozhodnutia zo zisťovacieho konania vyplynulo, že sa navrhovaná činnosť alebo jej zmena bude ďalej posudzovať podľa zákona o posudzovaní vplyvov) musia byť zohľadnené v povolení na realizáciu projektu, resp. v zmene takéhoto povolenia (t.j. uvedené platí rovnako aj v prípade zmien v povolení na realizáciu projektu).</w:t>
            </w:r>
          </w:p>
        </w:tc>
      </w:tr>
      <w:tr w:rsidR="0028353B" w:rsidRPr="00954355" w:rsidTr="00F863CD">
        <w:trPr>
          <w:trHeight w:val="20"/>
        </w:trPr>
        <w:tc>
          <w:tcPr>
            <w:tcW w:w="674" w:type="dxa"/>
            <w:shd w:val="clear" w:color="auto" w:fill="D9D9D9" w:themeFill="background1" w:themeFillShade="D9"/>
          </w:tcPr>
          <w:p w:rsidR="0028353B" w:rsidRPr="00626FE8" w:rsidRDefault="0028353B" w:rsidP="0028353B">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rsidR="0028353B" w:rsidRPr="007A7387" w:rsidRDefault="0028353B" w:rsidP="0028353B">
            <w:pPr>
              <w:pStyle w:val="Default"/>
              <w:spacing w:before="120"/>
              <w:rPr>
                <w:rFonts w:ascii="Arial Narrow" w:hAnsi="Arial Narrow"/>
                <w:b/>
                <w:bCs/>
                <w:color w:val="auto"/>
                <w:sz w:val="22"/>
                <w:szCs w:val="22"/>
              </w:rPr>
            </w:pPr>
            <w:r w:rsidRPr="0031087B">
              <w:rPr>
                <w:rFonts w:ascii="Arial Narrow" w:hAnsi="Arial Narrow"/>
                <w:b/>
                <w:bCs/>
                <w:color w:val="auto"/>
                <w:sz w:val="22"/>
                <w:szCs w:val="22"/>
              </w:rPr>
              <w:t>Podmienka oprávnenosti z hľadiska preukázania súladu s požiadavkami v oblasti dopadu plánov a projektov na územia sústavy Natura 2000</w:t>
            </w:r>
          </w:p>
        </w:tc>
        <w:tc>
          <w:tcPr>
            <w:tcW w:w="6339" w:type="dxa"/>
            <w:gridSpan w:val="2"/>
            <w:shd w:val="clear" w:color="auto" w:fill="auto"/>
          </w:tcPr>
          <w:p w:rsidR="0028353B" w:rsidRPr="007A7387" w:rsidRDefault="0028353B" w:rsidP="0028353B">
            <w:pPr>
              <w:spacing w:before="120" w:after="0" w:line="240" w:lineRule="auto"/>
              <w:jc w:val="both"/>
              <w:rPr>
                <w:rFonts w:ascii="Arial Narrow" w:hAnsi="Arial Narrow"/>
              </w:rPr>
            </w:pPr>
            <w:r w:rsidRPr="0031087B">
              <w:rPr>
                <w:rFonts w:ascii="Arial Narrow" w:hAnsi="Arial Narrow"/>
              </w:rPr>
              <w:t>Projekt, ktorý je predmetom ŽoNFP nesmie mať významný nepriaznivý vplyv na územia sústavy Natura 2000; ak môže mať projekt, ktorý je predmetom ŽoNFP, samostatne alebo v kombinácii s iným plánom alebo projektom na územie sústavy Natura 2000 významný vplyv, podlieha hodnoteniu jeho vplyvov na takéto územie z hľadiska cieľov jeho ochrany (primerané posúdenie). Významný vplyv je potrebné výslovne vylúčiť.</w:t>
            </w:r>
          </w:p>
        </w:tc>
      </w:tr>
      <w:tr w:rsidR="0028353B" w:rsidRPr="00954355" w:rsidTr="00F863CD">
        <w:trPr>
          <w:trHeight w:val="20"/>
        </w:trPr>
        <w:tc>
          <w:tcPr>
            <w:tcW w:w="674" w:type="dxa"/>
            <w:shd w:val="clear" w:color="auto" w:fill="D9D9D9" w:themeFill="background1" w:themeFillShade="D9"/>
          </w:tcPr>
          <w:p w:rsidR="0028353B" w:rsidRPr="00626FE8" w:rsidRDefault="0028353B" w:rsidP="0028353B">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rsidR="0028353B" w:rsidRPr="00DF6198" w:rsidRDefault="0028353B" w:rsidP="0028353B">
            <w:pPr>
              <w:pStyle w:val="Default"/>
              <w:spacing w:before="120"/>
              <w:rPr>
                <w:rFonts w:ascii="Arial Narrow" w:hAnsi="Arial Narrow"/>
                <w:b/>
                <w:bCs/>
                <w:color w:val="auto"/>
                <w:sz w:val="22"/>
                <w:szCs w:val="22"/>
              </w:rPr>
            </w:pPr>
            <w:r w:rsidRPr="007A7387">
              <w:rPr>
                <w:rFonts w:ascii="Arial Narrow" w:hAnsi="Arial Narrow"/>
                <w:b/>
                <w:bCs/>
                <w:color w:val="auto"/>
                <w:sz w:val="22"/>
                <w:szCs w:val="22"/>
              </w:rPr>
              <w:t>Podmienka oprávnenosti z hľadiska súladu s princípom „znečisťovateľ platí“</w:t>
            </w:r>
          </w:p>
        </w:tc>
        <w:tc>
          <w:tcPr>
            <w:tcW w:w="6339" w:type="dxa"/>
            <w:gridSpan w:val="2"/>
            <w:shd w:val="clear" w:color="auto" w:fill="auto"/>
          </w:tcPr>
          <w:p w:rsidR="0028353B" w:rsidRPr="00DF6198" w:rsidRDefault="0028353B" w:rsidP="0028353B">
            <w:pPr>
              <w:spacing w:before="120" w:after="0" w:line="240" w:lineRule="auto"/>
              <w:jc w:val="both"/>
              <w:rPr>
                <w:rFonts w:ascii="Arial Narrow" w:hAnsi="Arial Narrow"/>
              </w:rPr>
            </w:pPr>
            <w:r w:rsidRPr="007A7387">
              <w:rPr>
                <w:rFonts w:ascii="Arial Narrow" w:hAnsi="Arial Narrow"/>
              </w:rPr>
              <w:t xml:space="preserve">Žiadateľ/prijímateľ (v rámci projektov realizovaných z PO 1 - 6 OPII) bude predchádzať znečisťovaniu alebo poškodzovaniu životného prostredia, resp. nežiaduce negatívne vplyvy vlastnej činnosti bude na vlastné náklady minimalizovať na úroveň prípustnú z hľadiska osobitných predpisov. V prípade znečistenia či poškodenia životného prostredia uložené nápravné </w:t>
            </w:r>
            <w:r w:rsidRPr="007A7387">
              <w:rPr>
                <w:rFonts w:ascii="Arial Narrow" w:hAnsi="Arial Narrow"/>
              </w:rPr>
              <w:lastRenderedPageBreak/>
              <w:t>opatrenia/sankcie zrealizuje v súlade s požiadavkami oprávneného orgánu verejnej správy na vlastné náklady, čo môže RO v súčinnosti s gestorom HP UR overiť počas implementácie, pri ukončení aj v období udržateľnosti projektu. O uložených sankciách bude prijímateľ informovať RO pre OPII po ukončení realizácie hlavných aktivít projektu.</w:t>
            </w:r>
          </w:p>
        </w:tc>
      </w:tr>
      <w:tr w:rsidR="0028353B" w:rsidRPr="00954355" w:rsidTr="00F863CD">
        <w:trPr>
          <w:trHeight w:val="20"/>
        </w:trPr>
        <w:tc>
          <w:tcPr>
            <w:tcW w:w="674" w:type="dxa"/>
            <w:shd w:val="clear" w:color="auto" w:fill="D9D9D9" w:themeFill="background1" w:themeFillShade="D9"/>
          </w:tcPr>
          <w:p w:rsidR="0028353B" w:rsidRPr="00626FE8" w:rsidRDefault="0028353B" w:rsidP="0028353B">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rsidR="0028353B" w:rsidRPr="00DF6198" w:rsidRDefault="0028353B" w:rsidP="0028353B">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Podmienka oprávnenosti z hľadiska súladu s horizontálnymi princípmi</w:t>
            </w:r>
          </w:p>
        </w:tc>
        <w:tc>
          <w:tcPr>
            <w:tcW w:w="6339" w:type="dxa"/>
            <w:gridSpan w:val="2"/>
            <w:shd w:val="clear" w:color="auto" w:fill="auto"/>
          </w:tcPr>
          <w:p w:rsidR="0028353B" w:rsidRDefault="0028353B" w:rsidP="0028353B">
            <w:pPr>
              <w:spacing w:before="120" w:after="0" w:line="240" w:lineRule="auto"/>
              <w:jc w:val="both"/>
              <w:rPr>
                <w:rFonts w:ascii="Arial Narrow" w:hAnsi="Arial Narrow"/>
              </w:rPr>
            </w:pPr>
            <w:r w:rsidRPr="00DF6198">
              <w:rPr>
                <w:rFonts w:ascii="Arial Narrow" w:hAnsi="Arial Narrow"/>
              </w:rPr>
              <w:t>Projekt, ktorý je predmetom ŽoNFP, musí byť v súlade s horizontálnymi princípmi: 1) udržateľný rozvoj a</w:t>
            </w:r>
            <w:r>
              <w:rPr>
                <w:rFonts w:ascii="Arial Narrow" w:hAnsi="Arial Narrow"/>
              </w:rPr>
              <w:t>/alebo</w:t>
            </w:r>
            <w:r w:rsidRPr="00DF6198">
              <w:rPr>
                <w:rFonts w:ascii="Arial Narrow" w:hAnsi="Arial Narrow"/>
              </w:rPr>
              <w:t> 2) rovnos</w:t>
            </w:r>
            <w:r>
              <w:rPr>
                <w:rFonts w:ascii="Arial Narrow" w:hAnsi="Arial Narrow"/>
              </w:rPr>
              <w:t>ť</w:t>
            </w:r>
            <w:r w:rsidRPr="00DF6198">
              <w:rPr>
                <w:rFonts w:ascii="Arial Narrow" w:hAnsi="Arial Narrow"/>
              </w:rPr>
              <w:t xml:space="preserve"> mužov a žien a</w:t>
            </w:r>
            <w:r>
              <w:rPr>
                <w:rFonts w:ascii="Arial Narrow" w:hAnsi="Arial Narrow"/>
              </w:rPr>
              <w:t> 3) </w:t>
            </w:r>
            <w:r w:rsidRPr="00DF6198">
              <w:rPr>
                <w:rFonts w:ascii="Arial Narrow" w:hAnsi="Arial Narrow"/>
              </w:rPr>
              <w:t>nediskriminácia, ktoré sú definované v Partnerskej dohode na roky 2014 – 2020 a v čl. 7 a 8 všeobecného nariadenia</w:t>
            </w:r>
            <w:r w:rsidRPr="00DF6198">
              <w:rPr>
                <w:rStyle w:val="Odkaznapoznmkupodiarou"/>
                <w:rFonts w:ascii="Arial Narrow" w:hAnsi="Arial Narrow"/>
              </w:rPr>
              <w:footnoteReference w:id="2"/>
            </w:r>
            <w:r>
              <w:rPr>
                <w:rFonts w:ascii="Arial Narrow" w:hAnsi="Arial Narrow"/>
              </w:rPr>
              <w:t xml:space="preserve"> </w:t>
            </w:r>
            <w:r w:rsidRPr="00686860">
              <w:rPr>
                <w:rFonts w:ascii="Arial Narrow" w:hAnsi="Arial Narrow"/>
              </w:rPr>
              <w:t>a taktiež s Dohovorom o právach osôb so zdravotným postihnutím, Stavebným zákonom č. 50/1976 Zb. a Vyhláškou 532/2002 MŽP SR</w:t>
            </w:r>
            <w:r w:rsidRPr="00DF6198">
              <w:rPr>
                <w:rFonts w:ascii="Arial Narrow" w:hAnsi="Arial Narrow"/>
              </w:rPr>
              <w:t>.</w:t>
            </w:r>
          </w:p>
          <w:p w:rsidR="0028353B" w:rsidRPr="00DF6198" w:rsidRDefault="0028353B" w:rsidP="0028353B">
            <w:pPr>
              <w:spacing w:before="120" w:after="0" w:line="240" w:lineRule="auto"/>
              <w:jc w:val="both"/>
              <w:rPr>
                <w:rFonts w:ascii="Arial Narrow" w:hAnsi="Arial Narrow"/>
              </w:rPr>
            </w:pPr>
            <w:r w:rsidRPr="009E3DB1">
              <w:rPr>
                <w:rFonts w:ascii="Arial Narrow" w:hAnsi="Arial Narrow"/>
              </w:rPr>
              <w:t>V rámci verejného obstarávania odporúčame uplatňovať zelené verejné obstarávanie pre skupiny produktov relevantné pre projekt</w:t>
            </w:r>
            <w:r>
              <w:rPr>
                <w:rStyle w:val="Odkaznapoznmkupodiarou"/>
                <w:rFonts w:ascii="Arial Narrow" w:hAnsi="Arial Narrow"/>
              </w:rPr>
              <w:footnoteReference w:id="3"/>
            </w:r>
            <w:r>
              <w:rPr>
                <w:rFonts w:ascii="Arial Narrow" w:hAnsi="Arial Narrow"/>
              </w:rPr>
              <w:t>.</w:t>
            </w:r>
          </w:p>
        </w:tc>
      </w:tr>
      <w:tr w:rsidR="0028353B" w:rsidRPr="00954355" w:rsidTr="00F863CD">
        <w:trPr>
          <w:trHeight w:val="20"/>
        </w:trPr>
        <w:tc>
          <w:tcPr>
            <w:tcW w:w="674" w:type="dxa"/>
            <w:shd w:val="clear" w:color="auto" w:fill="D9D9D9" w:themeFill="background1" w:themeFillShade="D9"/>
          </w:tcPr>
          <w:p w:rsidR="0028353B" w:rsidRPr="00F61671" w:rsidRDefault="0028353B" w:rsidP="0028353B">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rsidR="0028353B" w:rsidRPr="00DF6198" w:rsidRDefault="0028353B" w:rsidP="0028353B">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Časová oprávnenosť realizácie projektu</w:t>
            </w:r>
          </w:p>
        </w:tc>
        <w:tc>
          <w:tcPr>
            <w:tcW w:w="6339" w:type="dxa"/>
            <w:gridSpan w:val="2"/>
            <w:shd w:val="clear" w:color="auto" w:fill="auto"/>
          </w:tcPr>
          <w:p w:rsidR="0028353B" w:rsidRPr="00DF6198" w:rsidRDefault="0028353B" w:rsidP="0028353B">
            <w:pPr>
              <w:pStyle w:val="Default"/>
              <w:spacing w:before="120"/>
              <w:jc w:val="both"/>
              <w:rPr>
                <w:rFonts w:ascii="Arial Narrow" w:hAnsi="Arial Narrow"/>
                <w:u w:val="single"/>
              </w:rPr>
            </w:pPr>
            <w:r w:rsidRPr="00DF6198">
              <w:rPr>
                <w:rFonts w:ascii="Arial Narrow" w:hAnsi="Arial Narrow"/>
                <w:color w:val="auto"/>
                <w:sz w:val="22"/>
                <w:szCs w:val="22"/>
              </w:rPr>
              <w:t xml:space="preserve">V rámci vyzvania nie je stanovená maximálna ani minimálna dĺžka realizácie projektu, pri dodržaní konečného termínu na vznik oprávnených výdavkov v súlade so všeobecným nariadením. Časová oprávnenosť výdavkov projektu je uvedená aj v </w:t>
            </w:r>
            <w:r w:rsidRPr="00DF6198">
              <w:rPr>
                <w:rFonts w:ascii="Arial Narrow" w:hAnsi="Arial Narrow"/>
                <w:b/>
                <w:i/>
                <w:color w:val="auto"/>
                <w:sz w:val="22"/>
                <w:szCs w:val="22"/>
              </w:rPr>
              <w:t>Príručke k oprávnenosti výdavkov OPII</w:t>
            </w:r>
            <w:r w:rsidRPr="00DF6198">
              <w:rPr>
                <w:rFonts w:ascii="Arial Narrow" w:hAnsi="Arial Narrow"/>
                <w:color w:val="auto"/>
                <w:sz w:val="22"/>
                <w:szCs w:val="22"/>
              </w:rPr>
              <w:t>, ktorá je zverejnená na webovom sídle RO</w:t>
            </w:r>
            <w:r>
              <w:rPr>
                <w:rFonts w:ascii="Arial Narrow" w:hAnsi="Arial Narrow"/>
                <w:color w:val="auto"/>
                <w:sz w:val="22"/>
                <w:szCs w:val="22"/>
              </w:rPr>
              <w:t xml:space="preserve"> OPII </w:t>
            </w:r>
            <w:r>
              <w:rPr>
                <w:rFonts w:ascii="Arial Narrow" w:hAnsi="Arial Narrow"/>
                <w:sz w:val="22"/>
                <w:szCs w:val="22"/>
              </w:rPr>
              <w:t xml:space="preserve">- </w:t>
            </w:r>
            <w:hyperlink r:id="rId13" w:history="1">
              <w:r w:rsidRPr="00DA056D">
                <w:rPr>
                  <w:rStyle w:val="Hypertextovprepojenie"/>
                  <w:rFonts w:ascii="Arial Narrow" w:hAnsi="Arial Narrow"/>
                  <w:sz w:val="22"/>
                  <w:szCs w:val="22"/>
                </w:rPr>
                <w:t>Príručka k oprávnenosti výdavkov - OPII - Operačný program Integrovaná infraštruktúra</w:t>
              </w:r>
            </w:hyperlink>
            <w:r>
              <w:rPr>
                <w:rStyle w:val="Hypertextovprepojenie"/>
                <w:rFonts w:ascii="Arial Narrow" w:hAnsi="Arial Narrow"/>
                <w:sz w:val="22"/>
                <w:szCs w:val="22"/>
              </w:rPr>
              <w:t>.</w:t>
            </w:r>
          </w:p>
        </w:tc>
      </w:tr>
      <w:tr w:rsidR="0028353B" w:rsidRPr="00954355" w:rsidTr="00F863CD">
        <w:trPr>
          <w:trHeight w:val="20"/>
        </w:trPr>
        <w:tc>
          <w:tcPr>
            <w:tcW w:w="674" w:type="dxa"/>
            <w:shd w:val="clear" w:color="auto" w:fill="D9D9D9" w:themeFill="background1" w:themeFillShade="D9"/>
          </w:tcPr>
          <w:p w:rsidR="0028353B" w:rsidRPr="00F61671" w:rsidRDefault="0028353B" w:rsidP="0028353B">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rsidR="0028353B" w:rsidRPr="00F1589B" w:rsidRDefault="0028353B" w:rsidP="0028353B">
            <w:pPr>
              <w:pStyle w:val="Default"/>
              <w:spacing w:before="120"/>
              <w:rPr>
                <w:rFonts w:ascii="Arial Narrow" w:hAnsi="Arial Narrow"/>
                <w:b/>
                <w:bCs/>
                <w:sz w:val="22"/>
                <w:szCs w:val="22"/>
              </w:rPr>
            </w:pPr>
            <w:r>
              <w:rPr>
                <w:rFonts w:ascii="Arial Narrow" w:hAnsi="Arial Narrow"/>
                <w:b/>
                <w:bCs/>
                <w:sz w:val="22"/>
                <w:szCs w:val="22"/>
              </w:rPr>
              <w:t>Podmienky poskytnutia príspevku z hľadiska definovania merateľných ukazovateľov projektu</w:t>
            </w:r>
          </w:p>
        </w:tc>
        <w:tc>
          <w:tcPr>
            <w:tcW w:w="6339" w:type="dxa"/>
            <w:gridSpan w:val="2"/>
            <w:shd w:val="clear" w:color="auto" w:fill="auto"/>
          </w:tcPr>
          <w:p w:rsidR="0028353B" w:rsidRPr="00D45093" w:rsidRDefault="0028353B" w:rsidP="0028353B">
            <w:pPr>
              <w:spacing w:before="120" w:after="0" w:line="240" w:lineRule="auto"/>
              <w:jc w:val="both"/>
              <w:rPr>
                <w:rFonts w:ascii="Arial Narrow" w:hAnsi="Arial Narrow"/>
              </w:rPr>
            </w:pPr>
            <w:r>
              <w:rPr>
                <w:rFonts w:ascii="Arial Narrow" w:hAnsi="Arial Narrow"/>
              </w:rPr>
              <w:t>Výstupy/výsledky projektu, ktoré majú byť dosiahnuté realizáciou aktivít projektu musia byť kvantifikované prostredníctvom merateľných ukazovateľov definovaných v Prílohe 2 Príručky pre žiadateľa, ktorá je prílohou tohto vyzvania.</w:t>
            </w:r>
            <w:r>
              <w:rPr>
                <w:rFonts w:ascii="Arial Narrow" w:hAnsi="Arial Narrow" w:cstheme="minorHAnsi"/>
              </w:rPr>
              <w:t xml:space="preserve"> Dokument: „</w:t>
            </w:r>
            <w:r w:rsidRPr="00326EAD">
              <w:rPr>
                <w:rFonts w:ascii="Arial Narrow" w:hAnsi="Arial Narrow" w:cstheme="minorHAnsi"/>
              </w:rPr>
              <w:t>Prehľad ukazovateľov</w:t>
            </w:r>
            <w:r>
              <w:rPr>
                <w:rFonts w:ascii="Arial Narrow" w:hAnsi="Arial Narrow" w:cstheme="minorHAnsi"/>
              </w:rPr>
              <w:t xml:space="preserve"> OPII</w:t>
            </w:r>
            <w:r w:rsidRPr="00326EAD">
              <w:rPr>
                <w:rFonts w:ascii="Arial Narrow" w:hAnsi="Arial Narrow" w:cstheme="minorHAnsi"/>
              </w:rPr>
              <w:t xml:space="preserve"> 2014 – 2020</w:t>
            </w:r>
            <w:r>
              <w:rPr>
                <w:rFonts w:ascii="Arial Narrow" w:hAnsi="Arial Narrow" w:cstheme="minorHAnsi"/>
              </w:rPr>
              <w:t xml:space="preserve"> </w:t>
            </w:r>
            <w:r w:rsidRPr="00326EAD">
              <w:rPr>
                <w:rFonts w:ascii="Arial Narrow" w:hAnsi="Arial Narrow" w:cstheme="minorHAnsi"/>
              </w:rPr>
              <w:t>vrátane popisu metodiky stanovenia hodnôt ukazovateľov</w:t>
            </w:r>
            <w:r>
              <w:rPr>
                <w:rFonts w:ascii="Arial Narrow" w:hAnsi="Arial Narrow" w:cstheme="minorHAnsi"/>
              </w:rPr>
              <w:t>“</w:t>
            </w:r>
            <w:r>
              <w:rPr>
                <w:rFonts w:ascii="Arial Narrow" w:hAnsi="Arial Narrow"/>
              </w:rPr>
              <w:t xml:space="preserve"> je zverejnený na </w:t>
            </w:r>
            <w:hyperlink r:id="rId14" w:history="1">
              <w:r w:rsidRPr="00DA056D">
                <w:rPr>
                  <w:rStyle w:val="Hypertextovprepojenie"/>
                  <w:rFonts w:ascii="Arial Narrow" w:hAnsi="Arial Narrow"/>
                </w:rPr>
                <w:t>Prehľad ukazovateľov OPII - OPII - Operačný program Integrovaná infraštruktúra</w:t>
              </w:r>
            </w:hyperlink>
            <w:r>
              <w:rPr>
                <w:rStyle w:val="Hypertextovprepojenie"/>
                <w:rFonts w:ascii="Arial Narrow" w:hAnsi="Arial Narrow"/>
              </w:rPr>
              <w:t>.</w:t>
            </w:r>
          </w:p>
        </w:tc>
      </w:tr>
      <w:tr w:rsidR="009B78B0" w:rsidRPr="00954355" w:rsidTr="00F863CD">
        <w:trPr>
          <w:trHeight w:val="20"/>
        </w:trPr>
        <w:tc>
          <w:tcPr>
            <w:tcW w:w="674" w:type="dxa"/>
            <w:shd w:val="clear" w:color="auto" w:fill="D9D9D9" w:themeFill="background1" w:themeFillShade="D9"/>
          </w:tcPr>
          <w:p w:rsidR="009B78B0" w:rsidRPr="00F61671" w:rsidRDefault="009B78B0" w:rsidP="0028353B">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rsidR="009B78B0" w:rsidRDefault="009B78B0" w:rsidP="0028353B">
            <w:pPr>
              <w:pStyle w:val="Default"/>
              <w:spacing w:before="120"/>
              <w:rPr>
                <w:rFonts w:ascii="Arial Narrow" w:hAnsi="Arial Narrow"/>
                <w:b/>
                <w:bCs/>
                <w:sz w:val="22"/>
                <w:szCs w:val="22"/>
              </w:rPr>
            </w:pPr>
            <w:r w:rsidRPr="003852E5">
              <w:rPr>
                <w:rFonts w:ascii="Arial Narrow" w:hAnsi="Arial Narrow"/>
                <w:b/>
                <w:bCs/>
                <w:sz w:val="22"/>
                <w:szCs w:val="22"/>
              </w:rPr>
              <w:t>Podmienka, že pre stavby dopravnej infraštruktúry je vykonaná rezortná alebo štátna expertíza</w:t>
            </w:r>
          </w:p>
        </w:tc>
        <w:tc>
          <w:tcPr>
            <w:tcW w:w="6339" w:type="dxa"/>
            <w:gridSpan w:val="2"/>
            <w:shd w:val="clear" w:color="auto" w:fill="auto"/>
          </w:tcPr>
          <w:p w:rsidR="009B78B0" w:rsidRPr="003852E5" w:rsidRDefault="009B78B0" w:rsidP="00374110">
            <w:pPr>
              <w:spacing w:before="120" w:after="0" w:line="240" w:lineRule="auto"/>
              <w:jc w:val="both"/>
              <w:rPr>
                <w:rFonts w:ascii="Arial Narrow" w:hAnsi="Arial Narrow"/>
              </w:rPr>
            </w:pPr>
            <w:r w:rsidRPr="003852E5">
              <w:rPr>
                <w:rFonts w:ascii="Arial Narrow" w:hAnsi="Arial Narrow"/>
              </w:rPr>
              <w:t xml:space="preserve">K stavbám dopravnej infraštruktúry v pôsobnosti MDV SR, ktorých celková cena je nižšia ako cena uvedená v § 9 ods. 7 zákona č. 254/1998 Z. z. o verejných prácach </w:t>
            </w:r>
            <w:proofErr w:type="spellStart"/>
            <w:r w:rsidRPr="003852E5">
              <w:rPr>
                <w:rFonts w:ascii="Arial Narrow" w:hAnsi="Arial Narrow"/>
              </w:rPr>
              <w:t>v.z.n.p</w:t>
            </w:r>
            <w:proofErr w:type="spellEnd"/>
            <w:r w:rsidRPr="003852E5">
              <w:rPr>
                <w:rFonts w:ascii="Arial Narrow" w:hAnsi="Arial Narrow"/>
              </w:rPr>
              <w:t>., žiadateľ predkladá protokol o vykonaní rezortnej expertízy vypracovaný v zmysle Metodického pokynu MDV SR č. 11/2013 na vykonávanie expertíznych činností, spolu s aktualizáciou údajov expertízy do cenovej úrovne aktuálneho roka. Žiadateľ predloží aj presný prepočet s informáciou odkiaľ čerpal údaje k prepočtu.</w:t>
            </w:r>
          </w:p>
          <w:p w:rsidR="009B78B0" w:rsidRPr="003852E5" w:rsidRDefault="009B78B0" w:rsidP="00374110">
            <w:pPr>
              <w:spacing w:before="120" w:after="0" w:line="240" w:lineRule="auto"/>
              <w:jc w:val="both"/>
              <w:rPr>
                <w:rFonts w:ascii="Arial Narrow" w:hAnsi="Arial Narrow"/>
              </w:rPr>
            </w:pPr>
            <w:r w:rsidRPr="003852E5">
              <w:rPr>
                <w:rFonts w:ascii="Arial Narrow" w:hAnsi="Arial Narrow"/>
              </w:rPr>
              <w:t xml:space="preserve">Ak ide o verejnú prácu v zmysle zákona č. 254/1998 Z. z. o verejných prácach </w:t>
            </w:r>
            <w:proofErr w:type="spellStart"/>
            <w:r w:rsidRPr="003852E5">
              <w:rPr>
                <w:rFonts w:ascii="Arial Narrow" w:hAnsi="Arial Narrow"/>
              </w:rPr>
              <w:t>v.z.n.p</w:t>
            </w:r>
            <w:proofErr w:type="spellEnd"/>
            <w:r w:rsidRPr="003852E5">
              <w:rPr>
                <w:rFonts w:ascii="Arial Narrow" w:hAnsi="Arial Narrow"/>
              </w:rPr>
              <w:t xml:space="preserve">., žiadateľ je povinný predložiť protokol o vykonaní štátnej expertízy spolu s aktualizáciou údajov expertízy do cenovej úrovne aktuálneho roka. Žiadateľ predloží aj presný prepočet s informáciou, odkiaľ čerpal údaje k prepočtu. </w:t>
            </w:r>
          </w:p>
          <w:p w:rsidR="009B78B0" w:rsidRDefault="009B78B0" w:rsidP="0028353B">
            <w:pPr>
              <w:spacing w:before="120" w:after="0" w:line="240" w:lineRule="auto"/>
              <w:jc w:val="both"/>
              <w:rPr>
                <w:rFonts w:ascii="Arial Narrow" w:hAnsi="Arial Narrow"/>
              </w:rPr>
            </w:pPr>
            <w:r w:rsidRPr="003852E5">
              <w:rPr>
                <w:rFonts w:ascii="Arial Narrow" w:hAnsi="Arial Narrow"/>
              </w:rPr>
              <w:t xml:space="preserve">Štátna expertíza sa vykonáva podľa § 10 zákona č. 254/1998 Z. z. o </w:t>
            </w:r>
            <w:r w:rsidRPr="003852E5">
              <w:rPr>
                <w:rFonts w:ascii="Arial Narrow" w:hAnsi="Arial Narrow"/>
              </w:rPr>
              <w:lastRenderedPageBreak/>
              <w:t xml:space="preserve">verejných prácach </w:t>
            </w:r>
            <w:proofErr w:type="spellStart"/>
            <w:r w:rsidRPr="003852E5">
              <w:rPr>
                <w:rFonts w:ascii="Arial Narrow" w:hAnsi="Arial Narrow"/>
              </w:rPr>
              <w:t>v.z.n.p</w:t>
            </w:r>
            <w:proofErr w:type="spellEnd"/>
            <w:r w:rsidRPr="003852E5">
              <w:rPr>
                <w:rFonts w:ascii="Arial Narrow" w:hAnsi="Arial Narrow"/>
              </w:rPr>
              <w:t xml:space="preserve">. posúdením stavebného zámeru v zmysle § 9 zákona č. 254/1998 Z. z. o verejných prácach </w:t>
            </w:r>
            <w:proofErr w:type="spellStart"/>
            <w:r w:rsidRPr="003852E5">
              <w:rPr>
                <w:rFonts w:ascii="Arial Narrow" w:hAnsi="Arial Narrow"/>
              </w:rPr>
              <w:t>v.z.n.p</w:t>
            </w:r>
            <w:proofErr w:type="spellEnd"/>
            <w:r w:rsidRPr="003852E5">
              <w:rPr>
                <w:rFonts w:ascii="Arial Narrow" w:hAnsi="Arial Narrow"/>
              </w:rPr>
              <w:t>.</w:t>
            </w:r>
          </w:p>
        </w:tc>
      </w:tr>
      <w:tr w:rsidR="0028353B" w:rsidRPr="00954355" w:rsidTr="00F863CD">
        <w:trPr>
          <w:trHeight w:val="20"/>
        </w:trPr>
        <w:tc>
          <w:tcPr>
            <w:tcW w:w="674" w:type="dxa"/>
            <w:shd w:val="clear" w:color="auto" w:fill="D9D9D9" w:themeFill="background1" w:themeFillShade="D9"/>
          </w:tcPr>
          <w:p w:rsidR="0028353B" w:rsidRPr="00F61671" w:rsidRDefault="0028353B" w:rsidP="0028353B">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rsidR="0028353B" w:rsidRPr="008F26C8" w:rsidRDefault="0028353B" w:rsidP="0028353B">
            <w:pPr>
              <w:pStyle w:val="Default"/>
              <w:spacing w:before="120"/>
              <w:rPr>
                <w:rFonts w:ascii="Arial Narrow" w:hAnsi="Arial Narrow"/>
                <w:b/>
                <w:bCs/>
                <w:sz w:val="22"/>
                <w:szCs w:val="22"/>
              </w:rPr>
            </w:pPr>
            <w:r w:rsidRPr="007A7387">
              <w:rPr>
                <w:rFonts w:ascii="Arial Narrow" w:hAnsi="Arial Narrow"/>
                <w:b/>
                <w:bCs/>
                <w:sz w:val="22"/>
                <w:szCs w:val="22"/>
              </w:rPr>
              <w:t>Podmienka, že žiadateľ má vypracovanú štúdiu realizovateľnosti</w:t>
            </w:r>
          </w:p>
        </w:tc>
        <w:tc>
          <w:tcPr>
            <w:tcW w:w="6339" w:type="dxa"/>
            <w:gridSpan w:val="2"/>
            <w:shd w:val="clear" w:color="auto" w:fill="auto"/>
          </w:tcPr>
          <w:p w:rsidR="0028353B" w:rsidRPr="007A7387" w:rsidRDefault="0028353B" w:rsidP="0028353B">
            <w:pPr>
              <w:spacing w:before="120" w:after="0" w:line="240" w:lineRule="auto"/>
              <w:jc w:val="both"/>
              <w:rPr>
                <w:rFonts w:ascii="Arial Narrow" w:hAnsi="Arial Narrow"/>
              </w:rPr>
            </w:pPr>
            <w:r w:rsidRPr="007A7387">
              <w:rPr>
                <w:rFonts w:ascii="Arial Narrow" w:hAnsi="Arial Narrow"/>
              </w:rPr>
              <w:t>V zmysle schváleného dokumentu OPII  n</w:t>
            </w:r>
            <w:r w:rsidRPr="007A7387">
              <w:rPr>
                <w:rFonts w:ascii="Arial Narrow" w:hAnsi="Arial Narrow"/>
                <w:b/>
              </w:rPr>
              <w:t xml:space="preserve">evyhnutnou podmienkou pre priznanie NFP určeného na dopravné stavby alebo projekty, pri ktorých sa posudzujú variantné riešenia,  je, aby žiadateľ pred predložením ŽoNFP preukázal existenciu relevantnej štúdie realizovateľnosti spracovanej v súlade s požiadavkami EK. </w:t>
            </w:r>
            <w:r w:rsidRPr="007A7387">
              <w:rPr>
                <w:rFonts w:ascii="Arial Narrow" w:hAnsi="Arial Narrow"/>
              </w:rPr>
              <w:t xml:space="preserve">Štúdia má potvrdiť správnosť navrhovaného riešenia, a to z dopravného, technického, ekonomického a environmentálneho hľadiska.  </w:t>
            </w:r>
          </w:p>
          <w:p w:rsidR="0028353B" w:rsidRPr="008F26C8" w:rsidRDefault="0028353B" w:rsidP="0028353B">
            <w:pPr>
              <w:spacing w:before="120" w:after="0" w:line="240" w:lineRule="auto"/>
              <w:jc w:val="both"/>
              <w:rPr>
                <w:rFonts w:ascii="Arial Narrow" w:hAnsi="Arial Narrow"/>
              </w:rPr>
            </w:pPr>
            <w:r w:rsidRPr="007A7387">
              <w:rPr>
                <w:rFonts w:ascii="Arial Narrow" w:hAnsi="Arial Narrow"/>
              </w:rPr>
              <w:t xml:space="preserve">Žiadateľ pri spracovaní štúdie realizovateľnosti postupuje podľa príslušných ustanovení </w:t>
            </w:r>
            <w:r w:rsidRPr="007A7387">
              <w:rPr>
                <w:rFonts w:ascii="Arial Narrow" w:hAnsi="Arial Narrow"/>
                <w:b/>
              </w:rPr>
              <w:t>Metodického rámca pre vypracovanie štúdie uskutočniteľnosti</w:t>
            </w:r>
            <w:r w:rsidRPr="007A7387">
              <w:rPr>
                <w:rFonts w:ascii="Arial Narrow" w:hAnsi="Arial Narrow"/>
              </w:rPr>
              <w:t xml:space="preserve">, ktorá je zverejnená na webovom sídle OPII </w:t>
            </w:r>
            <w:hyperlink r:id="rId15" w:history="1">
              <w:r w:rsidRPr="007A7387">
                <w:rPr>
                  <w:rStyle w:val="Hypertextovprepojenie"/>
                  <w:rFonts w:ascii="Arial Narrow" w:hAnsi="Arial Narrow"/>
                </w:rPr>
                <w:t>https://www.opii.gov.sk/metodicke-dokumenty/prirucka-cba</w:t>
              </w:r>
            </w:hyperlink>
            <w:r w:rsidRPr="007A7387">
              <w:rPr>
                <w:rFonts w:ascii="Arial Narrow" w:hAnsi="Arial Narrow"/>
              </w:rPr>
              <w:t>.</w:t>
            </w:r>
          </w:p>
        </w:tc>
      </w:tr>
      <w:tr w:rsidR="00AE4717" w:rsidRPr="00954355" w:rsidTr="00F863CD">
        <w:trPr>
          <w:trHeight w:val="20"/>
        </w:trPr>
        <w:tc>
          <w:tcPr>
            <w:tcW w:w="674" w:type="dxa"/>
            <w:shd w:val="clear" w:color="auto" w:fill="D9D9D9" w:themeFill="background1" w:themeFillShade="D9"/>
          </w:tcPr>
          <w:p w:rsidR="00AE4717" w:rsidRPr="00F61671" w:rsidRDefault="00AE4717" w:rsidP="0028353B">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rsidR="00AE4717" w:rsidRPr="007A7387" w:rsidRDefault="00AE4717" w:rsidP="0028353B">
            <w:pPr>
              <w:pStyle w:val="Default"/>
              <w:spacing w:before="120"/>
              <w:rPr>
                <w:rFonts w:ascii="Arial Narrow" w:hAnsi="Arial Narrow"/>
                <w:b/>
                <w:bCs/>
                <w:sz w:val="22"/>
                <w:szCs w:val="22"/>
              </w:rPr>
            </w:pPr>
            <w:r w:rsidRPr="00AE4717">
              <w:rPr>
                <w:rFonts w:ascii="Arial Narrow" w:hAnsi="Arial Narrow"/>
                <w:b/>
                <w:bCs/>
                <w:sz w:val="22"/>
                <w:szCs w:val="22"/>
              </w:rPr>
              <w:t>Osobitná podmienka pre žiadateľa realizujúceho veľký projekt</w:t>
            </w:r>
          </w:p>
        </w:tc>
        <w:tc>
          <w:tcPr>
            <w:tcW w:w="6339" w:type="dxa"/>
            <w:gridSpan w:val="2"/>
            <w:shd w:val="clear" w:color="auto" w:fill="auto"/>
          </w:tcPr>
          <w:p w:rsidR="00AE4717" w:rsidRPr="007A7387" w:rsidRDefault="00AE4717" w:rsidP="0028353B">
            <w:pPr>
              <w:spacing w:before="120" w:after="0" w:line="240" w:lineRule="auto"/>
              <w:jc w:val="both"/>
              <w:rPr>
                <w:rFonts w:ascii="Arial Narrow" w:hAnsi="Arial Narrow"/>
              </w:rPr>
            </w:pPr>
            <w:r w:rsidRPr="00AE4717">
              <w:rPr>
                <w:rFonts w:ascii="Arial Narrow" w:hAnsi="Arial Narrow"/>
              </w:rPr>
              <w:t>Nevyhnutnou podmienkou pre priznanie NFP je, aby žiadateľ predložil aj prílohu relevantnú pre veľký projekt.</w:t>
            </w:r>
          </w:p>
        </w:tc>
      </w:tr>
      <w:tr w:rsidR="00AE4717" w:rsidRPr="00954355" w:rsidTr="00F863CD">
        <w:trPr>
          <w:trHeight w:val="20"/>
        </w:trPr>
        <w:tc>
          <w:tcPr>
            <w:tcW w:w="674" w:type="dxa"/>
            <w:shd w:val="clear" w:color="auto" w:fill="D9D9D9" w:themeFill="background1" w:themeFillShade="D9"/>
          </w:tcPr>
          <w:p w:rsidR="00AE4717" w:rsidRPr="00F61671" w:rsidRDefault="00AE4717" w:rsidP="0028353B">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rsidR="00AE4717" w:rsidRPr="00AE4717" w:rsidRDefault="00AE4717" w:rsidP="0028353B">
            <w:pPr>
              <w:pStyle w:val="Default"/>
              <w:spacing w:before="120"/>
              <w:rPr>
                <w:rFonts w:ascii="Arial Narrow" w:hAnsi="Arial Narrow"/>
                <w:b/>
                <w:bCs/>
                <w:sz w:val="22"/>
                <w:szCs w:val="22"/>
              </w:rPr>
            </w:pPr>
            <w:r w:rsidRPr="00AE4717">
              <w:rPr>
                <w:rFonts w:ascii="Arial Narrow" w:hAnsi="Arial Narrow"/>
                <w:b/>
                <w:bCs/>
                <w:sz w:val="22"/>
                <w:szCs w:val="22"/>
              </w:rPr>
              <w:t xml:space="preserve">Podmienka, že k veľkému projektu sú vydané JASPERS </w:t>
            </w:r>
            <w:proofErr w:type="spellStart"/>
            <w:r w:rsidRPr="00AE4717">
              <w:rPr>
                <w:rFonts w:ascii="Arial Narrow" w:hAnsi="Arial Narrow"/>
                <w:b/>
                <w:bCs/>
                <w:sz w:val="22"/>
                <w:szCs w:val="22"/>
              </w:rPr>
              <w:t>Action</w:t>
            </w:r>
            <w:proofErr w:type="spellEnd"/>
            <w:r w:rsidRPr="00AE4717">
              <w:rPr>
                <w:rFonts w:ascii="Arial Narrow" w:hAnsi="Arial Narrow"/>
                <w:b/>
                <w:bCs/>
                <w:sz w:val="22"/>
                <w:szCs w:val="22"/>
              </w:rPr>
              <w:t xml:space="preserve"> </w:t>
            </w:r>
            <w:proofErr w:type="spellStart"/>
            <w:r w:rsidRPr="00AE4717">
              <w:rPr>
                <w:rFonts w:ascii="Arial Narrow" w:hAnsi="Arial Narrow"/>
                <w:b/>
                <w:bCs/>
                <w:sz w:val="22"/>
                <w:szCs w:val="22"/>
              </w:rPr>
              <w:t>Completion</w:t>
            </w:r>
            <w:proofErr w:type="spellEnd"/>
            <w:r w:rsidRPr="00AE4717">
              <w:rPr>
                <w:rFonts w:ascii="Arial Narrow" w:hAnsi="Arial Narrow"/>
                <w:b/>
                <w:bCs/>
                <w:sz w:val="22"/>
                <w:szCs w:val="22"/>
              </w:rPr>
              <w:t xml:space="preserve"> Note a Kontrola súladu z posúdenia vplyvov navrhovanej činnosti</w:t>
            </w:r>
          </w:p>
        </w:tc>
        <w:tc>
          <w:tcPr>
            <w:tcW w:w="6339" w:type="dxa"/>
            <w:gridSpan w:val="2"/>
            <w:shd w:val="clear" w:color="auto" w:fill="auto"/>
          </w:tcPr>
          <w:p w:rsidR="00AE4717" w:rsidRPr="00AE4717" w:rsidRDefault="00AE4717" w:rsidP="0028353B">
            <w:pPr>
              <w:spacing w:before="120" w:after="0" w:line="240" w:lineRule="auto"/>
              <w:jc w:val="both"/>
              <w:rPr>
                <w:rFonts w:ascii="Arial Narrow" w:hAnsi="Arial Narrow"/>
              </w:rPr>
            </w:pPr>
            <w:r w:rsidRPr="00AE4717">
              <w:rPr>
                <w:rFonts w:ascii="Arial Narrow" w:hAnsi="Arial Narrow"/>
              </w:rPr>
              <w:t xml:space="preserve">Nevyhnutnou podmienkou pre priznanie NFP je, aby žiadateľ pred predložením ŽoNFP pre veľký projekt preukázal existenciu </w:t>
            </w:r>
            <w:proofErr w:type="spellStart"/>
            <w:r w:rsidRPr="00AE4717">
              <w:rPr>
                <w:rFonts w:ascii="Arial Narrow" w:hAnsi="Arial Narrow"/>
              </w:rPr>
              <w:t>Action</w:t>
            </w:r>
            <w:proofErr w:type="spellEnd"/>
            <w:r w:rsidRPr="00AE4717">
              <w:rPr>
                <w:rFonts w:ascii="Arial Narrow" w:hAnsi="Arial Narrow"/>
              </w:rPr>
              <w:t xml:space="preserve"> </w:t>
            </w:r>
            <w:proofErr w:type="spellStart"/>
            <w:r w:rsidRPr="00AE4717">
              <w:rPr>
                <w:rFonts w:ascii="Arial Narrow" w:hAnsi="Arial Narrow"/>
              </w:rPr>
              <w:t>Completion</w:t>
            </w:r>
            <w:proofErr w:type="spellEnd"/>
            <w:r w:rsidRPr="00AE4717">
              <w:rPr>
                <w:rFonts w:ascii="Arial Narrow" w:hAnsi="Arial Narrow"/>
              </w:rPr>
              <w:t xml:space="preserve"> Note - súhlasné stanovisko JASPERS a záverečného stanoviska z Kontroly súladu z posúdenia vplyvov navrhovanej činnosti.</w:t>
            </w:r>
          </w:p>
        </w:tc>
      </w:tr>
      <w:tr w:rsidR="0028353B" w:rsidRPr="00954355" w:rsidTr="00F863CD">
        <w:trPr>
          <w:trHeight w:val="20"/>
        </w:trPr>
        <w:tc>
          <w:tcPr>
            <w:tcW w:w="674" w:type="dxa"/>
            <w:shd w:val="clear" w:color="auto" w:fill="D9D9D9" w:themeFill="background1" w:themeFillShade="D9"/>
          </w:tcPr>
          <w:p w:rsidR="0028353B" w:rsidRPr="00F61671" w:rsidRDefault="0028353B" w:rsidP="0028353B">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rsidR="0028353B" w:rsidRDefault="0028353B" w:rsidP="0028353B">
            <w:pPr>
              <w:pStyle w:val="Default"/>
              <w:spacing w:before="120"/>
              <w:rPr>
                <w:rFonts w:ascii="Arial Narrow" w:hAnsi="Arial Narrow"/>
                <w:b/>
                <w:bCs/>
                <w:sz w:val="22"/>
                <w:szCs w:val="22"/>
              </w:rPr>
            </w:pPr>
            <w:r w:rsidRPr="008F26C8">
              <w:rPr>
                <w:rFonts w:ascii="Arial Narrow" w:hAnsi="Arial Narrow"/>
                <w:b/>
                <w:bCs/>
                <w:sz w:val="22"/>
                <w:szCs w:val="22"/>
              </w:rPr>
              <w:t xml:space="preserve">Podmienka, že výdavky projektu sú oprávnené </w:t>
            </w:r>
          </w:p>
        </w:tc>
        <w:tc>
          <w:tcPr>
            <w:tcW w:w="6339" w:type="dxa"/>
            <w:gridSpan w:val="2"/>
            <w:shd w:val="clear" w:color="auto" w:fill="auto"/>
          </w:tcPr>
          <w:p w:rsidR="0028353B" w:rsidRDefault="0028353B" w:rsidP="0028353B">
            <w:pPr>
              <w:spacing w:before="120" w:after="0" w:line="240" w:lineRule="auto"/>
              <w:jc w:val="both"/>
              <w:rPr>
                <w:rFonts w:ascii="Arial Narrow" w:hAnsi="Arial Narrow"/>
              </w:rPr>
            </w:pPr>
            <w:r w:rsidRPr="008F26C8">
              <w:rPr>
                <w:rFonts w:ascii="Arial Narrow" w:hAnsi="Arial Narrow"/>
              </w:rPr>
              <w:t xml:space="preserve">Výdavky projektu musia byť </w:t>
            </w:r>
            <w:r w:rsidRPr="00F12F1B">
              <w:rPr>
                <w:rFonts w:ascii="Arial Narrow" w:hAnsi="Arial Narrow"/>
                <w:u w:val="single"/>
              </w:rPr>
              <w:t>preukázateľne 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r>
              <w:rPr>
                <w:rFonts w:ascii="Arial Narrow" w:hAnsi="Arial Narrow"/>
              </w:rPr>
              <w:t xml:space="preserve">- </w:t>
            </w:r>
            <w:hyperlink r:id="rId16" w:history="1">
              <w:r w:rsidRPr="00DA056D">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r>
              <w:rPr>
                <w:rFonts w:ascii="Arial Narrow" w:hAnsi="Arial Narrow"/>
              </w:rPr>
              <w:t xml:space="preserve"> </w:t>
            </w:r>
          </w:p>
        </w:tc>
      </w:tr>
      <w:tr w:rsidR="0028353B" w:rsidRPr="00954355" w:rsidTr="00F863CD">
        <w:trPr>
          <w:trHeight w:val="20"/>
        </w:trPr>
        <w:tc>
          <w:tcPr>
            <w:tcW w:w="674" w:type="dxa"/>
            <w:shd w:val="clear" w:color="auto" w:fill="D9D9D9" w:themeFill="background1" w:themeFillShade="D9"/>
          </w:tcPr>
          <w:p w:rsidR="0028353B" w:rsidRPr="00F61671" w:rsidRDefault="0028353B" w:rsidP="0028353B">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rsidR="0028353B" w:rsidRPr="008F26C8" w:rsidRDefault="0028353B" w:rsidP="0028353B">
            <w:pPr>
              <w:pStyle w:val="Default"/>
              <w:spacing w:before="120"/>
              <w:rPr>
                <w:rFonts w:ascii="Arial Narrow" w:hAnsi="Arial Narrow"/>
                <w:b/>
                <w:bCs/>
                <w:sz w:val="22"/>
                <w:szCs w:val="22"/>
              </w:rPr>
            </w:pPr>
            <w:r w:rsidRPr="007A7387">
              <w:rPr>
                <w:rFonts w:ascii="Arial Narrow" w:hAnsi="Arial Narrow"/>
                <w:b/>
                <w:bCs/>
                <w:sz w:val="22"/>
                <w:szCs w:val="22"/>
              </w:rPr>
              <w:t>Podmienka oprávnenosti výdavkov pre projekty generujúce príjem /negenerujúce príjem v prípade štrukturálne významných investícií</w:t>
            </w:r>
          </w:p>
        </w:tc>
        <w:tc>
          <w:tcPr>
            <w:tcW w:w="6339" w:type="dxa"/>
            <w:gridSpan w:val="2"/>
            <w:shd w:val="clear" w:color="auto" w:fill="auto"/>
          </w:tcPr>
          <w:p w:rsidR="0028353B" w:rsidRPr="007A7387" w:rsidRDefault="0028353B" w:rsidP="0028353B">
            <w:pPr>
              <w:spacing w:before="120" w:after="0" w:line="240" w:lineRule="auto"/>
              <w:jc w:val="both"/>
              <w:rPr>
                <w:rFonts w:ascii="Arial Narrow" w:hAnsi="Arial Narrow"/>
              </w:rPr>
            </w:pPr>
            <w:r w:rsidRPr="007A7387">
              <w:rPr>
                <w:rFonts w:ascii="Arial Narrow" w:hAnsi="Arial Narrow"/>
              </w:rPr>
              <w:t xml:space="preserve">Oprávnené výdavky na projekty, ktoré počas ich realizácie alebo po ich dokončení vytvárajú čistý príjem, sa znižujú vopred, pričom sa berie do úvahy potenciál projektu vytvárať čistý príjem v priebehu konkrétneho referenčného obdobia, ktoré pokrýva realizáciu projektu, ako aj obdobie po jeho dokončení. </w:t>
            </w:r>
          </w:p>
          <w:p w:rsidR="0028353B" w:rsidRDefault="0028353B" w:rsidP="0028353B">
            <w:pPr>
              <w:spacing w:before="120" w:after="0" w:line="240" w:lineRule="auto"/>
              <w:jc w:val="both"/>
              <w:rPr>
                <w:rFonts w:ascii="Arial Narrow" w:hAnsi="Arial Narrow"/>
              </w:rPr>
            </w:pPr>
            <w:r w:rsidRPr="007A7387">
              <w:rPr>
                <w:rFonts w:ascii="Arial Narrow" w:hAnsi="Arial Narrow"/>
              </w:rPr>
              <w:t>V prípade projektov, ktoré vytvárajú čistý príjem, sa oprávnenosť výdavkov posudzuje aj s ohľadom na výsledky finančnej časti analýzy nákladov a prínosov (</w:t>
            </w:r>
            <w:proofErr w:type="spellStart"/>
            <w:r w:rsidRPr="007A7387">
              <w:rPr>
                <w:rFonts w:ascii="Arial Narrow" w:hAnsi="Arial Narrow"/>
              </w:rPr>
              <w:t>Cost</w:t>
            </w:r>
            <w:proofErr w:type="spellEnd"/>
            <w:r w:rsidRPr="007A7387">
              <w:rPr>
                <w:rFonts w:ascii="Arial Narrow" w:hAnsi="Arial Narrow"/>
              </w:rPr>
              <w:t xml:space="preserve"> </w:t>
            </w:r>
            <w:proofErr w:type="spellStart"/>
            <w:r w:rsidRPr="007A7387">
              <w:rPr>
                <w:rFonts w:ascii="Arial Narrow" w:hAnsi="Arial Narrow"/>
              </w:rPr>
              <w:t>Benefit</w:t>
            </w:r>
            <w:proofErr w:type="spellEnd"/>
            <w:r w:rsidRPr="007A7387">
              <w:rPr>
                <w:rFonts w:ascii="Arial Narrow" w:hAnsi="Arial Narrow"/>
              </w:rPr>
              <w:t xml:space="preserve"> </w:t>
            </w:r>
            <w:proofErr w:type="spellStart"/>
            <w:r w:rsidRPr="007A7387">
              <w:rPr>
                <w:rFonts w:ascii="Arial Narrow" w:hAnsi="Arial Narrow"/>
              </w:rPr>
              <w:t>Analysis</w:t>
            </w:r>
            <w:proofErr w:type="spellEnd"/>
            <w:r w:rsidRPr="007A7387">
              <w:rPr>
                <w:rFonts w:ascii="Arial Narrow" w:hAnsi="Arial Narrow"/>
              </w:rPr>
              <w:t xml:space="preserve"> - CBA) projektu (žiadateľ predkladá iba elektronicky).</w:t>
            </w:r>
          </w:p>
          <w:p w:rsidR="00AE4717" w:rsidRPr="008F26C8" w:rsidRDefault="00AE4717" w:rsidP="0028353B">
            <w:pPr>
              <w:spacing w:before="120" w:after="0" w:line="240" w:lineRule="auto"/>
              <w:jc w:val="both"/>
              <w:rPr>
                <w:rFonts w:ascii="Arial Narrow" w:hAnsi="Arial Narrow"/>
              </w:rPr>
            </w:pPr>
            <w:r w:rsidRPr="00AE4717">
              <w:rPr>
                <w:rFonts w:ascii="Arial Narrow" w:hAnsi="Arial Narrow"/>
              </w:rPr>
              <w:t>Pre projekty s odhadovanou hodnotou nad 40 mil. EUR (s DPH) sa vzťahujú ustanovenia definované v Rámci na hodnotenie verejných investičných projektov v SR, pokiaľ vláda SR nestanoví inak (Revízia výdavkov na dopravu a pod.).</w:t>
            </w:r>
          </w:p>
        </w:tc>
      </w:tr>
    </w:tbl>
    <w:p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lastRenderedPageBreak/>
              <w:t xml:space="preserve">2. Odborné hodnotenie </w:t>
            </w:r>
            <w:r w:rsidR="000D5FA3">
              <w:rPr>
                <w:rFonts w:ascii="Arial Narrow" w:hAnsi="Arial Narrow" w:cs="Arial"/>
                <w:color w:val="000000"/>
                <w:lang w:eastAsia="sk-SK"/>
              </w:rPr>
              <w:t>a výber ŽoNFP</w:t>
            </w:r>
          </w:p>
          <w:p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rsidR="009B78B0" w:rsidRDefault="009B78B0" w:rsidP="009B78B0">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O veľkom projekte môže byť rozhodnuté v súlade s Nariadením Európskeho parlamentu a Rady (EÚ) č. 1303/2013 nasledovne:</w:t>
            </w:r>
          </w:p>
          <w:p w:rsidR="009B78B0" w:rsidRPr="00374110" w:rsidRDefault="009B78B0" w:rsidP="009B78B0">
            <w:pPr>
              <w:pStyle w:val="Odsekzoznamu"/>
              <w:numPr>
                <w:ilvl w:val="0"/>
                <w:numId w:val="14"/>
              </w:numPr>
              <w:autoSpaceDE w:val="0"/>
              <w:autoSpaceDN w:val="0"/>
              <w:adjustRightInd w:val="0"/>
              <w:spacing w:before="120"/>
              <w:rPr>
                <w:rFonts w:ascii="Arial Narrow" w:hAnsi="Arial Narrow" w:cs="Arial"/>
                <w:color w:val="000000"/>
              </w:rPr>
            </w:pPr>
            <w:r w:rsidRPr="00374110">
              <w:rPr>
                <w:rFonts w:ascii="Arial Narrow" w:hAnsi="Arial Narrow" w:cs="Arial"/>
                <w:color w:val="000000"/>
                <w:sz w:val="22"/>
                <w:szCs w:val="22"/>
              </w:rPr>
              <w:t>Rozhodnutím EK o schválení veľkého projektu,</w:t>
            </w:r>
          </w:p>
          <w:p w:rsidR="009B78B0" w:rsidRPr="00374110" w:rsidRDefault="009B78B0" w:rsidP="009B78B0">
            <w:pPr>
              <w:pStyle w:val="Odsekzoznamu"/>
              <w:numPr>
                <w:ilvl w:val="0"/>
                <w:numId w:val="14"/>
              </w:numPr>
              <w:autoSpaceDE w:val="0"/>
              <w:autoSpaceDN w:val="0"/>
              <w:adjustRightInd w:val="0"/>
              <w:rPr>
                <w:rFonts w:ascii="Arial Narrow" w:hAnsi="Arial Narrow" w:cs="Arial"/>
                <w:color w:val="000000"/>
              </w:rPr>
            </w:pPr>
            <w:r w:rsidRPr="00374110">
              <w:rPr>
                <w:rFonts w:ascii="Arial Narrow" w:hAnsi="Arial Narrow" w:cs="Arial"/>
                <w:color w:val="000000"/>
                <w:sz w:val="22"/>
                <w:szCs w:val="22"/>
              </w:rPr>
              <w:t>Rozhodnutím EK o zamietnutí veľkého projektu.</w:t>
            </w:r>
          </w:p>
          <w:p w:rsidR="009B78B0" w:rsidRPr="00327AD2" w:rsidRDefault="009B78B0" w:rsidP="009B78B0">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O žiadosti o</w:t>
            </w:r>
            <w:r>
              <w:rPr>
                <w:rFonts w:ascii="Arial Narrow" w:hAnsi="Arial Narrow" w:cs="Arial"/>
                <w:color w:val="000000"/>
                <w:lang w:eastAsia="sk-SK"/>
              </w:rPr>
              <w:t> </w:t>
            </w:r>
            <w:r w:rsidRPr="00327AD2">
              <w:rPr>
                <w:rFonts w:ascii="Arial Narrow" w:hAnsi="Arial Narrow" w:cs="Arial"/>
                <w:color w:val="000000"/>
                <w:lang w:eastAsia="sk-SK"/>
              </w:rPr>
              <w:t>NFP</w:t>
            </w:r>
            <w:r>
              <w:rPr>
                <w:rFonts w:ascii="Arial Narrow" w:hAnsi="Arial Narrow" w:cs="Arial"/>
                <w:color w:val="000000"/>
                <w:lang w:eastAsia="sk-SK"/>
              </w:rPr>
              <w:t xml:space="preserve">, </w:t>
            </w:r>
            <w:r w:rsidRPr="00F65BDA">
              <w:rPr>
                <w:rFonts w:ascii="Arial Narrow" w:hAnsi="Arial Narrow" w:cs="Arial"/>
                <w:color w:val="000000"/>
                <w:lang w:eastAsia="sk-SK"/>
              </w:rPr>
              <w:t>ktorej predmetom je veľký projek</w:t>
            </w:r>
            <w:r>
              <w:rPr>
                <w:rFonts w:ascii="Arial Narrow" w:hAnsi="Arial Narrow" w:cs="Arial"/>
                <w:color w:val="000000"/>
                <w:lang w:eastAsia="sk-SK"/>
              </w:rPr>
              <w:t>t,</w:t>
            </w:r>
            <w:r w:rsidRPr="00327AD2">
              <w:rPr>
                <w:rFonts w:ascii="Arial Narrow" w:hAnsi="Arial Narrow" w:cs="Arial"/>
                <w:color w:val="000000"/>
                <w:lang w:eastAsia="sk-SK"/>
              </w:rPr>
              <w:t xml:space="preserve"> môže byť v súlade so zákonom o príspevku z EŠIF rozhodnuté nasledovne: </w:t>
            </w:r>
          </w:p>
          <w:p w:rsidR="009B78B0" w:rsidRPr="00374110" w:rsidRDefault="009B78B0" w:rsidP="009B78B0">
            <w:pPr>
              <w:pStyle w:val="Odsekzoznamu"/>
              <w:numPr>
                <w:ilvl w:val="0"/>
                <w:numId w:val="15"/>
              </w:numPr>
              <w:autoSpaceDE w:val="0"/>
              <w:autoSpaceDN w:val="0"/>
              <w:adjustRightInd w:val="0"/>
              <w:spacing w:before="120"/>
              <w:rPr>
                <w:rFonts w:ascii="Arial Narrow" w:hAnsi="Arial Narrow" w:cs="Arial"/>
                <w:color w:val="000000"/>
              </w:rPr>
            </w:pPr>
            <w:r w:rsidRPr="00374110">
              <w:rPr>
                <w:rFonts w:ascii="Arial Narrow" w:hAnsi="Arial Narrow" w:cs="Arial"/>
                <w:color w:val="000000"/>
                <w:sz w:val="22"/>
                <w:szCs w:val="22"/>
              </w:rPr>
              <w:t>vydaním rozhodnutia o neschválení žiadosti o</w:t>
            </w:r>
            <w:r>
              <w:rPr>
                <w:rFonts w:ascii="Arial Narrow" w:hAnsi="Arial Narrow" w:cs="Arial"/>
                <w:color w:val="000000"/>
                <w:sz w:val="22"/>
                <w:szCs w:val="22"/>
              </w:rPr>
              <w:t> </w:t>
            </w:r>
            <w:r w:rsidRPr="00374110">
              <w:rPr>
                <w:rFonts w:ascii="Arial Narrow" w:hAnsi="Arial Narrow" w:cs="Arial"/>
                <w:color w:val="000000"/>
                <w:sz w:val="22"/>
                <w:szCs w:val="22"/>
              </w:rPr>
              <w:t>NFP</w:t>
            </w:r>
            <w:r>
              <w:rPr>
                <w:rFonts w:ascii="Arial Narrow" w:hAnsi="Arial Narrow" w:cs="Arial"/>
                <w:color w:val="000000"/>
                <w:sz w:val="22"/>
                <w:szCs w:val="22"/>
              </w:rPr>
              <w:t xml:space="preserve"> </w:t>
            </w:r>
            <w:r w:rsidRPr="00F65BDA">
              <w:rPr>
                <w:rFonts w:ascii="Arial Narrow" w:hAnsi="Arial Narrow" w:cs="Arial"/>
                <w:color w:val="000000"/>
                <w:sz w:val="22"/>
                <w:szCs w:val="22"/>
              </w:rPr>
              <w:t>zo strany RO OPII</w:t>
            </w:r>
            <w:r w:rsidRPr="00374110">
              <w:rPr>
                <w:rFonts w:ascii="Arial Narrow" w:hAnsi="Arial Narrow" w:cs="Arial"/>
                <w:color w:val="000000"/>
                <w:sz w:val="22"/>
                <w:szCs w:val="22"/>
              </w:rPr>
              <w:t xml:space="preserve">, </w:t>
            </w:r>
          </w:p>
          <w:p w:rsidR="009B78B0" w:rsidRPr="00374110" w:rsidRDefault="009B78B0" w:rsidP="009B78B0">
            <w:pPr>
              <w:pStyle w:val="Odsekzoznamu"/>
              <w:numPr>
                <w:ilvl w:val="0"/>
                <w:numId w:val="15"/>
              </w:numPr>
              <w:autoSpaceDE w:val="0"/>
              <w:autoSpaceDN w:val="0"/>
              <w:adjustRightInd w:val="0"/>
              <w:spacing w:before="120"/>
              <w:rPr>
                <w:rFonts w:ascii="Arial Narrow" w:hAnsi="Arial Narrow" w:cs="Arial"/>
                <w:color w:val="000000"/>
              </w:rPr>
            </w:pPr>
            <w:r w:rsidRPr="00374110">
              <w:rPr>
                <w:rFonts w:ascii="Arial Narrow" w:hAnsi="Arial Narrow" w:cs="Arial"/>
                <w:color w:val="000000"/>
                <w:sz w:val="22"/>
                <w:szCs w:val="22"/>
              </w:rPr>
              <w:t>vydaním rozhodnutia o zastavení konania o žiadosti o</w:t>
            </w:r>
            <w:r>
              <w:rPr>
                <w:rFonts w:ascii="Arial Narrow" w:hAnsi="Arial Narrow" w:cs="Arial"/>
                <w:color w:val="000000"/>
                <w:sz w:val="22"/>
                <w:szCs w:val="22"/>
              </w:rPr>
              <w:t> </w:t>
            </w:r>
            <w:r w:rsidRPr="00374110">
              <w:rPr>
                <w:rFonts w:ascii="Arial Narrow" w:hAnsi="Arial Narrow" w:cs="Arial"/>
                <w:color w:val="000000"/>
                <w:sz w:val="22"/>
                <w:szCs w:val="22"/>
              </w:rPr>
              <w:t>NFP</w:t>
            </w:r>
            <w:r>
              <w:rPr>
                <w:rFonts w:ascii="Arial Narrow" w:hAnsi="Arial Narrow" w:cs="Arial"/>
                <w:color w:val="000000"/>
                <w:sz w:val="22"/>
                <w:szCs w:val="22"/>
              </w:rPr>
              <w:t xml:space="preserve"> </w:t>
            </w:r>
            <w:r w:rsidRPr="00F65BDA">
              <w:rPr>
                <w:rFonts w:ascii="Arial Narrow" w:hAnsi="Arial Narrow" w:cs="Arial"/>
                <w:color w:val="000000"/>
                <w:sz w:val="22"/>
                <w:szCs w:val="22"/>
              </w:rPr>
              <w:t>zo strany RO OPII</w:t>
            </w:r>
            <w:r w:rsidRPr="00374110">
              <w:rPr>
                <w:rFonts w:ascii="Arial Narrow" w:hAnsi="Arial Narrow" w:cs="Arial"/>
                <w:color w:val="000000"/>
                <w:sz w:val="22"/>
                <w:szCs w:val="22"/>
              </w:rPr>
              <w:t xml:space="preserve">. </w:t>
            </w:r>
          </w:p>
          <w:p w:rsidR="009B78B0" w:rsidRPr="00D66391" w:rsidRDefault="009B78B0" w:rsidP="009B78B0">
            <w:pPr>
              <w:autoSpaceDE w:val="0"/>
              <w:autoSpaceDN w:val="0"/>
              <w:adjustRightInd w:val="0"/>
              <w:spacing w:before="120" w:after="0" w:line="240" w:lineRule="auto"/>
              <w:jc w:val="both"/>
              <w:rPr>
                <w:rFonts w:ascii="Arial Narrow" w:hAnsi="Arial Narrow" w:cs="Arial"/>
                <w:bCs/>
                <w:color w:val="000000"/>
                <w:lang w:eastAsia="sk-SK"/>
              </w:rPr>
            </w:pPr>
            <w:r w:rsidRPr="00EC53A1">
              <w:rPr>
                <w:rFonts w:ascii="Arial Narrow" w:hAnsi="Arial Narrow" w:cs="Arial"/>
                <w:bCs/>
                <w:color w:val="000000"/>
                <w:lang w:eastAsia="sk-SK"/>
              </w:rPr>
              <w:t xml:space="preserve">V prípade, ak projekt splnil hodnotiace kritériá, RO OPII zašle žiadateľovi informáciu o splnení hodnotiacich kritérií a zároveň EK zašle Informáciu o veľkom projekte a/alebo Oznámenie vybraného veľkého projektu Komisii. </w:t>
            </w:r>
            <w:r w:rsidRPr="00EC53A1">
              <w:rPr>
                <w:rFonts w:ascii="Arial Narrow" w:hAnsi="Arial Narrow" w:cs="Arial"/>
                <w:b/>
                <w:bCs/>
                <w:color w:val="000000"/>
                <w:lang w:eastAsia="sk-SK"/>
              </w:rPr>
              <w:t>Veľký projekt je schválený až na základe Rozhodnutia Komisie o schválení veľkého projektu</w:t>
            </w:r>
            <w:r w:rsidRPr="00EC53A1">
              <w:rPr>
                <w:rFonts w:ascii="Arial Narrow" w:hAnsi="Arial Narrow" w:cs="Arial"/>
                <w:bCs/>
                <w:color w:val="000000"/>
                <w:lang w:eastAsia="sk-SK"/>
              </w:rPr>
              <w:t>.</w:t>
            </w:r>
          </w:p>
          <w:p w:rsidR="00ED6858" w:rsidRDefault="00ED6858" w:rsidP="00ED6858">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Spôsob financovania</w:t>
            </w:r>
          </w:p>
          <w:p w:rsidR="00ED6858" w:rsidRPr="009B0709" w:rsidRDefault="00ED6858" w:rsidP="00ED6858">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S</w:t>
            </w:r>
            <w:r w:rsidRPr="009B0709">
              <w:rPr>
                <w:rFonts w:ascii="Arial Narrow" w:hAnsi="Arial Narrow" w:cs="Arial"/>
                <w:color w:val="000000"/>
                <w:lang w:eastAsia="sk-SK"/>
              </w:rPr>
              <w:t>pôsob financovania</w:t>
            </w:r>
            <w:r>
              <w:rPr>
                <w:rFonts w:ascii="Arial Narrow" w:hAnsi="Arial Narrow" w:cs="Arial"/>
                <w:color w:val="000000"/>
                <w:lang w:eastAsia="sk-SK"/>
              </w:rPr>
              <w:t xml:space="preserve"> projektu a v</w:t>
            </w:r>
            <w:r w:rsidRPr="009B0709">
              <w:rPr>
                <w:rFonts w:ascii="Arial Narrow" w:hAnsi="Arial Narrow" w:cs="Arial"/>
                <w:color w:val="000000"/>
                <w:lang w:eastAsia="sk-SK"/>
              </w:rPr>
              <w:t>yplácanie prijímateľa v závislosti od jeho právnej formy</w:t>
            </w:r>
            <w:r>
              <w:rPr>
                <w:rFonts w:ascii="Arial Narrow" w:hAnsi="Arial Narrow" w:cs="Arial"/>
                <w:color w:val="000000"/>
                <w:lang w:eastAsia="sk-SK"/>
              </w:rPr>
              <w:t xml:space="preserve"> je uvedený v kapitole 2.6 </w:t>
            </w:r>
            <w:r w:rsidRPr="00327AD2">
              <w:rPr>
                <w:rFonts w:ascii="Arial Narrow" w:hAnsi="Arial Narrow" w:cs="Arial"/>
                <w:color w:val="000000"/>
                <w:lang w:eastAsia="sk-SK"/>
              </w:rPr>
              <w:t>Príručky pre žiadateľa</w:t>
            </w:r>
            <w:r>
              <w:rPr>
                <w:rFonts w:ascii="Arial Narrow" w:hAnsi="Arial Narrow" w:cs="Arial"/>
                <w:color w:val="000000"/>
                <w:lang w:eastAsia="sk-SK"/>
              </w:rPr>
              <w:t>.</w:t>
            </w:r>
          </w:p>
          <w:p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rsidR="009B78B0" w:rsidRPr="009B78B0" w:rsidRDefault="009B78B0" w:rsidP="009B78B0">
            <w:pPr>
              <w:autoSpaceDE w:val="0"/>
              <w:autoSpaceDN w:val="0"/>
              <w:adjustRightInd w:val="0"/>
              <w:spacing w:before="120" w:after="0" w:line="240" w:lineRule="auto"/>
              <w:jc w:val="both"/>
              <w:rPr>
                <w:rFonts w:ascii="Arial Narrow" w:hAnsi="Arial Narrow" w:cs="Arial"/>
                <w:lang w:eastAsia="sk-SK"/>
              </w:rPr>
            </w:pPr>
            <w:r w:rsidRPr="009B78B0">
              <w:rPr>
                <w:rFonts w:ascii="Arial Narrow" w:hAnsi="Arial Narrow" w:cs="Arial"/>
                <w:lang w:eastAsia="sk-SK"/>
              </w:rPr>
              <w:t>Po schválení veľkého projektu Európskou komisiou následne RO OPII informuje žiadateľa o schválení veľkého projektu písomnou formou a zašle žiadateľovi návrh na uzavretie zmluvy o poskytnutí NFP.</w:t>
            </w:r>
          </w:p>
          <w:p w:rsidR="00327AD2" w:rsidRPr="00D45093" w:rsidRDefault="009B78B0" w:rsidP="00327AD2">
            <w:pPr>
              <w:autoSpaceDE w:val="0"/>
              <w:autoSpaceDN w:val="0"/>
              <w:adjustRightInd w:val="0"/>
              <w:spacing w:before="120" w:after="0" w:line="240" w:lineRule="auto"/>
              <w:jc w:val="both"/>
              <w:rPr>
                <w:rFonts w:ascii="Arial Narrow" w:hAnsi="Arial Narrow" w:cs="Arial"/>
                <w:lang w:eastAsia="sk-SK"/>
              </w:rPr>
            </w:pPr>
            <w:r w:rsidRPr="009B78B0">
              <w:rPr>
                <w:rFonts w:ascii="Arial Narrow" w:hAnsi="Arial Narrow" w:cs="Arial"/>
                <w:lang w:eastAsia="sk-SK"/>
              </w:rPr>
              <w:t>Riadiaci orgán môže uzavrieť zmluvu so žiadateľom po predložení žiadosti na nezávislé posúdenie kvality a informovaní Európskej komisie alebo priamo na schválenie Európskej komisii pred jej schválením. Ak bude uzavretá zmluva podľa predchádzajúcej vety a príspevok nebude schválený Európskou komisiou, riadiaci orgán je povinný zmluvu vypovedať alebo od zmluvy odstúpiť.</w:t>
            </w:r>
            <w:r w:rsidR="00327AD2" w:rsidRPr="00D45093">
              <w:rPr>
                <w:rFonts w:ascii="Arial Narrow" w:hAnsi="Arial Narrow" w:cs="Arial"/>
                <w:lang w:eastAsia="sk-SK"/>
              </w:rPr>
              <w:t xml:space="preserve"> </w:t>
            </w:r>
          </w:p>
          <w:p w:rsidR="00327AD2" w:rsidRPr="00327AD2" w:rsidRDefault="00327AD2" w:rsidP="00156B90">
            <w:pPr>
              <w:spacing w:before="120" w:after="0" w:line="240" w:lineRule="auto"/>
              <w:jc w:val="both"/>
              <w:rPr>
                <w:rFonts w:ascii="Arial Narrow" w:hAnsi="Arial Narrow" w:cstheme="minorHAnsi"/>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200152"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rsidR="00200152" w:rsidRPr="00E30C7E" w:rsidRDefault="00A229B4" w:rsidP="006F68C7">
            <w:pPr>
              <w:autoSpaceDE w:val="0"/>
              <w:autoSpaceDN w:val="0"/>
              <w:adjustRightInd w:val="0"/>
              <w:spacing w:before="120" w:after="0" w:line="240" w:lineRule="auto"/>
              <w:jc w:val="both"/>
              <w:rPr>
                <w:rFonts w:ascii="Arial Narrow" w:hAnsi="Arial Narrow"/>
                <w:color w:val="000000"/>
                <w:sz w:val="20"/>
                <w:szCs w:val="20"/>
                <w:lang w:eastAsia="sk-SK"/>
              </w:rPr>
            </w:pPr>
            <w:r>
              <w:rPr>
                <w:rFonts w:ascii="Arial Narrow" w:hAnsi="Arial Narrow"/>
                <w:color w:val="000000"/>
                <w:lang w:eastAsia="sk-SK"/>
              </w:rPr>
              <w:lastRenderedPageBreak/>
              <w:t xml:space="preserve">V prípade tohto písomného vyzvania </w:t>
            </w:r>
            <w:r>
              <w:rPr>
                <w:rFonts w:ascii="Arial Narrow" w:hAnsi="Arial Narrow"/>
                <w:b/>
                <w:bCs/>
                <w:color w:val="000000"/>
                <w:lang w:eastAsia="sk-SK"/>
              </w:rPr>
              <w:t>neboli</w:t>
            </w:r>
            <w:r>
              <w:rPr>
                <w:rFonts w:ascii="Arial Narrow" w:hAnsi="Arial Narrow"/>
                <w:color w:val="000000"/>
                <w:lang w:eastAsia="sk-SK"/>
              </w:rPr>
              <w:t xml:space="preserve"> v rámci schváleného </w:t>
            </w:r>
            <w:r>
              <w:rPr>
                <w:rFonts w:ascii="Arial Narrow" w:hAnsi="Arial Narrow"/>
                <w:b/>
                <w:bCs/>
                <w:color w:val="000000"/>
                <w:lang w:eastAsia="sk-SK"/>
              </w:rPr>
              <w:t xml:space="preserve">Plánu vyzvaní OPII pre veľké projekty, národné projekty a projekty technickej pomoci na rok 2021 </w:t>
            </w:r>
            <w:r>
              <w:rPr>
                <w:rFonts w:ascii="Arial Narrow" w:hAnsi="Arial Narrow"/>
                <w:color w:val="000000"/>
                <w:lang w:eastAsia="sk-SK"/>
              </w:rPr>
              <w:t>identifikované synergické a komplementárne účinky v rámci EŠIF a ani s inými politikami, stratégiami a nástrojmi EÚ.</w:t>
            </w:r>
          </w:p>
        </w:tc>
      </w:tr>
    </w:tbl>
    <w:p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rsidR="00A5235F" w:rsidRPr="00F1589B" w:rsidRDefault="00A5235F" w:rsidP="008946B8">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6, 7 a 8 zákona o príspevku z EŠIF oprávnený vyzvanie zmeniť alebo zrušiť a to v prípadoch, kedy nie je možné konať o </w:t>
            </w:r>
            <w:r w:rsidR="00F46740">
              <w:rPr>
                <w:rFonts w:ascii="Arial Narrow" w:hAnsi="Arial Narrow" w:cs="Arial"/>
                <w:color w:val="000000"/>
                <w:lang w:eastAsia="sk-SK"/>
              </w:rPr>
              <w:t>Žo</w:t>
            </w:r>
            <w:r w:rsidRPr="00F1589B">
              <w:rPr>
                <w:rFonts w:ascii="Arial Narrow" w:hAnsi="Arial Narrow" w:cs="Arial"/>
                <w:color w:val="000000"/>
                <w:lang w:eastAsia="sk-SK"/>
              </w:rPr>
              <w:t>NFP predložen</w:t>
            </w:r>
            <w:r w:rsidR="00F46740">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rsidR="00A5235F" w:rsidRPr="00A11DBD" w:rsidRDefault="00A11DBD" w:rsidP="00A11DBD">
            <w:pPr>
              <w:pStyle w:val="Default"/>
              <w:spacing w:before="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1a </w:t>
            </w:r>
            <w:r w:rsidR="0030137E">
              <w:rPr>
                <w:rFonts w:ascii="Arial Narrow" w:hAnsi="Arial Narrow" w:cs="Arial"/>
                <w:color w:val="000000"/>
                <w:lang w:eastAsia="sk-SK"/>
              </w:rPr>
              <w:t>Formulár ŽoNFP</w:t>
            </w:r>
            <w:r w:rsidR="00493399">
              <w:rPr>
                <w:rFonts w:ascii="Arial Narrow" w:hAnsi="Arial Narrow" w:cs="Arial"/>
                <w:color w:val="000000"/>
                <w:lang w:eastAsia="sk-SK"/>
              </w:rPr>
              <w:t xml:space="preserve"> </w:t>
            </w:r>
          </w:p>
          <w:p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1b Formulár ŽoNFP – popis</w:t>
            </w:r>
          </w:p>
          <w:p w:rsidR="0030137E" w:rsidRPr="00FF5D3E" w:rsidRDefault="00025BA7" w:rsidP="00025BA7">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1c D</w:t>
            </w:r>
            <w:r w:rsidR="009871DF">
              <w:rPr>
                <w:rFonts w:ascii="Arial Narrow" w:hAnsi="Arial Narrow" w:cs="Arial"/>
                <w:color w:val="000000"/>
                <w:lang w:eastAsia="sk-SK"/>
              </w:rPr>
              <w:t>oplňujúce údaje k ŽoNFP</w:t>
            </w:r>
          </w:p>
        </w:tc>
      </w:tr>
      <w:tr w:rsidR="00232FC4"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rsidR="00232FC4" w:rsidRDefault="00232FC4"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232FC4" w:rsidRDefault="00232FC4" w:rsidP="00232FC4">
            <w:pPr>
              <w:autoSpaceDE w:val="0"/>
              <w:autoSpaceDN w:val="0"/>
              <w:adjustRightInd w:val="0"/>
              <w:spacing w:before="120" w:after="0" w:line="240" w:lineRule="auto"/>
              <w:ind w:left="317" w:hanging="317"/>
              <w:jc w:val="both"/>
              <w:rPr>
                <w:rFonts w:ascii="Arial Narrow" w:hAnsi="Arial Narrow" w:cstheme="minorHAnsi"/>
                <w:bCs/>
                <w:iCs/>
              </w:rPr>
            </w:pPr>
            <w:r>
              <w:rPr>
                <w:rFonts w:ascii="Arial Narrow" w:hAnsi="Arial Narrow" w:cs="Arial"/>
                <w:color w:val="000000"/>
                <w:lang w:eastAsia="sk-SK"/>
              </w:rPr>
              <w:t xml:space="preserve">2a </w:t>
            </w:r>
            <w:r w:rsidRPr="00D37D33">
              <w:rPr>
                <w:rFonts w:ascii="Arial Narrow" w:hAnsi="Arial Narrow" w:cstheme="minorHAnsi"/>
                <w:bCs/>
                <w:iCs/>
              </w:rPr>
              <w:t xml:space="preserve">Formulár na predloženie </w:t>
            </w:r>
            <w:r>
              <w:rPr>
                <w:rFonts w:ascii="Arial Narrow" w:hAnsi="Arial Narrow" w:cstheme="minorHAnsi"/>
                <w:bCs/>
                <w:iCs/>
              </w:rPr>
              <w:t>I</w:t>
            </w:r>
            <w:r w:rsidRPr="00D37D33">
              <w:rPr>
                <w:rFonts w:ascii="Arial Narrow" w:hAnsi="Arial Narrow" w:cstheme="minorHAnsi"/>
                <w:bCs/>
                <w:iCs/>
              </w:rPr>
              <w:t>nformácií o veľkom projekte v zmysle vykonávacieho aktu EK</w:t>
            </w:r>
            <w:r w:rsidRPr="0030137E">
              <w:rPr>
                <w:rFonts w:ascii="Arial Narrow" w:hAnsi="Arial Narrow" w:cstheme="minorHAnsi"/>
                <w:bCs/>
                <w:iCs/>
              </w:rPr>
              <w:t xml:space="preserve"> </w:t>
            </w:r>
            <w:r w:rsidRPr="00E0262B">
              <w:rPr>
                <w:rFonts w:ascii="Arial Narrow" w:hAnsi="Arial Narrow" w:cstheme="minorHAnsi"/>
                <w:bCs/>
                <w:iCs/>
              </w:rPr>
              <w:t xml:space="preserve">v slovenskom a </w:t>
            </w:r>
            <w:r w:rsidRPr="00E0262B">
              <w:rPr>
                <w:rFonts w:ascii="Arial Narrow" w:hAnsi="Arial Narrow" w:cstheme="minorHAnsi"/>
                <w:bCs/>
                <w:iCs/>
              </w:rPr>
              <w:lastRenderedPageBreak/>
              <w:t>anglickom jazyku</w:t>
            </w:r>
          </w:p>
          <w:p w:rsidR="00232FC4" w:rsidRPr="00232FC4" w:rsidRDefault="00232FC4" w:rsidP="00232FC4">
            <w:pPr>
              <w:autoSpaceDE w:val="0"/>
              <w:autoSpaceDN w:val="0"/>
              <w:adjustRightInd w:val="0"/>
              <w:spacing w:before="120" w:after="0" w:line="240" w:lineRule="auto"/>
              <w:ind w:left="317" w:hanging="317"/>
              <w:jc w:val="both"/>
              <w:rPr>
                <w:rFonts w:ascii="Arial Narrow" w:hAnsi="Arial Narrow" w:cstheme="minorHAnsi"/>
                <w:bCs/>
                <w:iCs/>
              </w:rPr>
            </w:pPr>
            <w:r>
              <w:rPr>
                <w:rFonts w:ascii="Arial Narrow" w:hAnsi="Arial Narrow" w:cstheme="minorHAnsi"/>
                <w:bCs/>
                <w:iCs/>
              </w:rPr>
              <w:t xml:space="preserve">2b </w:t>
            </w:r>
            <w:r w:rsidRPr="00D37D33">
              <w:rPr>
                <w:rFonts w:ascii="Arial Narrow" w:hAnsi="Arial Narrow" w:cstheme="minorHAnsi"/>
                <w:bCs/>
                <w:iCs/>
              </w:rPr>
              <w:t>Formulár na predloženie</w:t>
            </w:r>
            <w:r>
              <w:t xml:space="preserve"> </w:t>
            </w:r>
            <w:r w:rsidRPr="00E0262B">
              <w:rPr>
                <w:rFonts w:ascii="Arial Narrow" w:hAnsi="Arial Narrow" w:cstheme="minorHAnsi"/>
                <w:bCs/>
                <w:iCs/>
              </w:rPr>
              <w:t>Oznámeni</w:t>
            </w:r>
            <w:r>
              <w:rPr>
                <w:rFonts w:ascii="Arial Narrow" w:hAnsi="Arial Narrow" w:cstheme="minorHAnsi"/>
                <w:bCs/>
                <w:iCs/>
              </w:rPr>
              <w:t>a</w:t>
            </w:r>
            <w:r w:rsidRPr="00E0262B">
              <w:rPr>
                <w:rFonts w:ascii="Arial Narrow" w:hAnsi="Arial Narrow" w:cstheme="minorHAnsi"/>
                <w:bCs/>
                <w:iCs/>
              </w:rPr>
              <w:t xml:space="preserve"> vybraného veľkého projektu v súlade s článkom 102 všeobecného nariadenia v slovenskom a anglickom jazyku</w:t>
            </w:r>
          </w:p>
        </w:tc>
      </w:tr>
      <w:tr w:rsidR="00427C6F"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rsidR="00427C6F" w:rsidRDefault="00232FC4"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lastRenderedPageBreak/>
              <w:t>3</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rsidR="00D37D33" w:rsidRPr="00FF5D3E" w:rsidRDefault="00232FC4"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D37D33" w:rsidRPr="00FF5D3E" w:rsidRDefault="0097250D" w:rsidP="00D37D33">
            <w:pPr>
              <w:autoSpaceDE w:val="0"/>
              <w:autoSpaceDN w:val="0"/>
              <w:adjustRightInd w:val="0"/>
              <w:spacing w:before="120" w:after="0" w:line="240" w:lineRule="auto"/>
              <w:jc w:val="both"/>
              <w:rPr>
                <w:rFonts w:ascii="Arial Narrow" w:hAnsi="Arial Narrow" w:cs="Arial"/>
                <w:color w:val="000000"/>
                <w:lang w:eastAsia="sk-SK"/>
              </w:rPr>
            </w:pPr>
            <w:r w:rsidRPr="0097250D">
              <w:rPr>
                <w:rFonts w:ascii="Arial Narrow" w:hAnsi="Arial Narrow" w:cstheme="minorHAnsi"/>
                <w:bCs/>
                <w:iCs/>
              </w:rPr>
              <w:t xml:space="preserve">Informácia pre žiadateľov o nenávratný finančný príspevok/o príspevok, ktorá je zverejnená na webovom sídle </w:t>
            </w:r>
            <w:hyperlink r:id="rId17" w:history="1">
              <w:r w:rsidRPr="0097250D">
                <w:rPr>
                  <w:rStyle w:val="Hypertextovprepojenie"/>
                  <w:rFonts w:ascii="Arial Narrow" w:hAnsi="Arial Narrow" w:cstheme="minorHAnsi"/>
                  <w:bCs/>
                  <w:iCs/>
                </w:rPr>
                <w:t>http://www.olaf.vlada.gov.sk/system-vcasneho-odhalovania-rizika-a-vylucenia-edes/</w:t>
              </w:r>
            </w:hyperlink>
          </w:p>
        </w:tc>
      </w:tr>
      <w:tr w:rsidR="00D37D33"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rsidR="00D37D33" w:rsidRDefault="0097250D"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5</w:t>
            </w:r>
            <w:r w:rsidR="005F57EB">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D37D33" w:rsidRPr="00964CBD" w:rsidRDefault="00A41B6F" w:rsidP="004055B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bl>
    <w:p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8"/>
      <w:footerReference w:type="default" r:id="rId19"/>
      <w:footerReference w:type="firs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79AC" w:rsidRDefault="00EF79AC" w:rsidP="00784ECE">
      <w:pPr>
        <w:spacing w:after="0" w:line="240" w:lineRule="auto"/>
      </w:pPr>
      <w:r>
        <w:separator/>
      </w:r>
    </w:p>
  </w:endnote>
  <w:endnote w:type="continuationSeparator" w:id="0">
    <w:p w:rsidR="00EF79AC" w:rsidRDefault="00EF79AC"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rsidR="0049783F" w:rsidRDefault="0049783F" w:rsidP="00B235CF">
        <w:pPr>
          <w:pStyle w:val="Pta"/>
          <w:ind w:firstLine="2832"/>
        </w:pPr>
        <w:r w:rsidRPr="00D45093">
          <w:rPr>
            <w:rFonts w:asciiTheme="minorHAnsi" w:hAnsiTheme="minorHAnsi"/>
            <w:sz w:val="20"/>
            <w:szCs w:val="20"/>
          </w:rPr>
          <w:t xml:space="preserve">                                                                                                                               </w:t>
        </w:r>
        <w:r w:rsidR="00D85555"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00D85555" w:rsidRPr="00F1589B">
          <w:rPr>
            <w:rFonts w:asciiTheme="minorHAnsi" w:hAnsiTheme="minorHAnsi"/>
            <w:sz w:val="20"/>
            <w:szCs w:val="20"/>
          </w:rPr>
          <w:fldChar w:fldCharType="separate"/>
        </w:r>
        <w:r w:rsidR="00EC53A1">
          <w:rPr>
            <w:rFonts w:asciiTheme="minorHAnsi" w:hAnsiTheme="minorHAnsi"/>
            <w:noProof/>
            <w:sz w:val="20"/>
            <w:szCs w:val="20"/>
          </w:rPr>
          <w:t>1</w:t>
        </w:r>
        <w:r w:rsidR="00D85555" w:rsidRPr="00F1589B">
          <w:rPr>
            <w:rFonts w:asciiTheme="minorHAnsi" w:hAnsiTheme="minorHAnsi"/>
            <w:sz w:val="20"/>
            <w:szCs w:val="20"/>
          </w:rPr>
          <w:fldChar w:fldCharType="end"/>
        </w:r>
      </w:p>
    </w:sdtContent>
  </w:sdt>
  <w:p w:rsidR="0049783F" w:rsidRDefault="0049783F">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3F" w:rsidRDefault="0049783F" w:rsidP="00F4420F">
    <w:pPr>
      <w:pStyle w:val="Pta"/>
      <w:jc w:val="right"/>
    </w:pPr>
    <w:r w:rsidDel="00FA1491">
      <w:t xml:space="preserve"> </w:t>
    </w:r>
  </w:p>
  <w:p w:rsidR="0049783F" w:rsidRDefault="0049783F" w:rsidP="00F1589B">
    <w:pPr>
      <w:pStyle w:val="Pta"/>
      <w:jc w:val="right"/>
    </w:pPr>
  </w:p>
  <w:p w:rsidR="0049783F" w:rsidRDefault="0049783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79AC" w:rsidRDefault="00EF79AC" w:rsidP="00784ECE">
      <w:pPr>
        <w:spacing w:after="0" w:line="240" w:lineRule="auto"/>
      </w:pPr>
      <w:r>
        <w:separator/>
      </w:r>
    </w:p>
  </w:footnote>
  <w:footnote w:type="continuationSeparator" w:id="0">
    <w:p w:rsidR="00EF79AC" w:rsidRDefault="00EF79AC" w:rsidP="00784ECE">
      <w:pPr>
        <w:spacing w:after="0" w:line="240" w:lineRule="auto"/>
      </w:pPr>
      <w:r>
        <w:continuationSeparator/>
      </w:r>
    </w:p>
  </w:footnote>
  <w:footnote w:id="1">
    <w:p w:rsidR="004A0630" w:rsidRPr="00FB02EC" w:rsidRDefault="004A0630" w:rsidP="004A0630">
      <w:pPr>
        <w:pStyle w:val="Textpoznmkypodiarou"/>
        <w:rPr>
          <w:rFonts w:ascii="Arial Narrow" w:hAnsi="Arial Narrow"/>
          <w:sz w:val="18"/>
          <w:szCs w:val="18"/>
        </w:rPr>
      </w:pPr>
      <w:r w:rsidRPr="00FB02EC">
        <w:rPr>
          <w:rStyle w:val="Odkaznapoznmkupodiarou"/>
          <w:rFonts w:ascii="Arial Narrow" w:hAnsi="Arial Narrow"/>
          <w:sz w:val="18"/>
          <w:szCs w:val="18"/>
        </w:rPr>
        <w:footnoteRef/>
      </w:r>
      <w:r w:rsidRPr="00FB02EC">
        <w:rPr>
          <w:rFonts w:ascii="Arial Narrow" w:hAnsi="Arial Narrow"/>
          <w:sz w:val="18"/>
          <w:szCs w:val="18"/>
        </w:rPr>
        <w:t xml:space="preserve"> Zákon č. 91/2016 Z. z. o trestnej zodpovednosti právnických osôb a o zmene a doplnení niektorých zákonov</w:t>
      </w:r>
    </w:p>
  </w:footnote>
  <w:footnote w:id="2">
    <w:p w:rsidR="0028353B" w:rsidRPr="00626FE8" w:rsidRDefault="0028353B" w:rsidP="00626FE8">
      <w:pPr>
        <w:pStyle w:val="Textpoznmkypodiarou"/>
        <w:jc w:val="both"/>
        <w:rPr>
          <w:rFonts w:ascii="Arial Narrow" w:hAnsi="Arial Narrow"/>
          <w:sz w:val="18"/>
          <w:szCs w:val="18"/>
        </w:rPr>
      </w:pPr>
      <w:r w:rsidRPr="00626FE8">
        <w:rPr>
          <w:rStyle w:val="Odkaznapoznmkupodiarou"/>
          <w:rFonts w:ascii="Arial Narrow" w:hAnsi="Arial Narrow"/>
          <w:sz w:val="18"/>
          <w:szCs w:val="18"/>
        </w:rPr>
        <w:footnoteRef/>
      </w:r>
      <w:r w:rsidRPr="00626FE8">
        <w:rPr>
          <w:rFonts w:ascii="Arial Narrow" w:hAnsi="Arial Narrow"/>
          <w:sz w:val="18"/>
          <w:szCs w:val="18"/>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Pr="00EC635E">
        <w:rPr>
          <w:rFonts w:ascii="Arial Narrow" w:hAnsi="Arial Narrow"/>
          <w:sz w:val="18"/>
          <w:szCs w:val="18"/>
        </w:rPr>
        <w:t xml:space="preserve">Systém implementácie HP UR na webovom sídle </w:t>
      </w:r>
      <w:hyperlink r:id="rId1" w:history="1">
        <w:r w:rsidRPr="00DA056D">
          <w:rPr>
            <w:rStyle w:val="Hypertextovprepojenie"/>
            <w:rFonts w:ascii="Arial Narrow" w:hAnsi="Arial Narrow"/>
            <w:sz w:val="18"/>
            <w:szCs w:val="18"/>
          </w:rPr>
          <w:t xml:space="preserve">Systém implementácie HP UR | </w:t>
        </w:r>
        <w:proofErr w:type="spellStart"/>
        <w:r w:rsidRPr="00DA056D">
          <w:rPr>
            <w:rStyle w:val="Hypertextovprepojenie"/>
            <w:rFonts w:ascii="Arial Narrow" w:hAnsi="Arial Narrow"/>
            <w:sz w:val="18"/>
            <w:szCs w:val="18"/>
          </w:rPr>
          <w:t>Vicepremier</w:t>
        </w:r>
        <w:proofErr w:type="spellEnd"/>
      </w:hyperlink>
      <w:r w:rsidRPr="00EC635E">
        <w:rPr>
          <w:rFonts w:ascii="Arial Narrow" w:hAnsi="Arial Narrow"/>
          <w:sz w:val="18"/>
          <w:szCs w:val="18"/>
        </w:rPr>
        <w:t xml:space="preserve">. Systém implementácie HP RMŽaN na webovom sídle </w:t>
      </w:r>
      <w:hyperlink r:id="rId2" w:history="1">
        <w:r w:rsidRPr="00DA056D">
          <w:rPr>
            <w:rStyle w:val="Hypertextovprepojenie"/>
            <w:rFonts w:ascii="Arial Narrow" w:hAnsi="Arial Narrow"/>
            <w:sz w:val="18"/>
            <w:szCs w:val="18"/>
          </w:rPr>
          <w:t>Horizontálne princípy NEDISKRIMINÁCIA, ROVNOSŤ MUŽOV A ŽIEN v programovom období 2014-2020. | Partnerská dohoda</w:t>
        </w:r>
      </w:hyperlink>
      <w:r>
        <w:rPr>
          <w:rFonts w:ascii="Arial Narrow" w:hAnsi="Arial Narrow"/>
          <w:sz w:val="18"/>
          <w:szCs w:val="18"/>
        </w:rPr>
        <w:t>.</w:t>
      </w:r>
      <w:r w:rsidRPr="00626FE8">
        <w:rPr>
          <w:rFonts w:ascii="Arial Narrow" w:hAnsi="Arial Narrow"/>
          <w:sz w:val="18"/>
          <w:szCs w:val="18"/>
        </w:rPr>
        <w:t xml:space="preserve">    </w:t>
      </w:r>
    </w:p>
  </w:footnote>
  <w:footnote w:id="3">
    <w:p w:rsidR="0028353B" w:rsidRPr="00737991" w:rsidRDefault="0028353B" w:rsidP="00A27517">
      <w:pPr>
        <w:pStyle w:val="Textpoznmkypodiarou"/>
        <w:jc w:val="both"/>
        <w:rPr>
          <w:rFonts w:ascii="Arial Narrow" w:hAnsi="Arial Narrow"/>
          <w:sz w:val="18"/>
          <w:szCs w:val="18"/>
        </w:rPr>
      </w:pPr>
      <w:r>
        <w:rPr>
          <w:rStyle w:val="Odkaznapoznmkupodiarou"/>
        </w:rPr>
        <w:footnoteRef/>
      </w:r>
      <w:r>
        <w:t xml:space="preserve"> </w:t>
      </w:r>
      <w:r w:rsidRPr="00737991">
        <w:rPr>
          <w:rFonts w:ascii="Arial Narrow" w:hAnsi="Arial Narrow"/>
          <w:bCs/>
          <w:sz w:val="18"/>
          <w:szCs w:val="18"/>
        </w:rPr>
        <w:t xml:space="preserve">Národný akčný plán pre zelené verejné obstarávanie v </w:t>
      </w:r>
      <w:r>
        <w:rPr>
          <w:rFonts w:ascii="Arial Narrow" w:hAnsi="Arial Narrow"/>
          <w:bCs/>
          <w:sz w:val="18"/>
          <w:szCs w:val="18"/>
        </w:rPr>
        <w:t>SR</w:t>
      </w:r>
      <w:r w:rsidRPr="00737991">
        <w:rPr>
          <w:rFonts w:ascii="Arial Narrow" w:hAnsi="Arial Narrow"/>
          <w:bCs/>
          <w:sz w:val="18"/>
          <w:szCs w:val="18"/>
        </w:rPr>
        <w:t xml:space="preserve"> na roky 2016 – 2020, uznesenie vlády SR č. </w:t>
      </w:r>
      <w:r w:rsidRPr="00737991">
        <w:rPr>
          <w:rFonts w:ascii="Arial Narrow" w:hAnsi="Arial Narrow"/>
          <w:sz w:val="18"/>
          <w:szCs w:val="18"/>
        </w:rPr>
        <w:t xml:space="preserve">590/2016 zo dňa 14.12.2016 </w:t>
      </w:r>
      <w:hyperlink r:id="rId3" w:history="1">
        <w:r w:rsidRPr="00DA056D">
          <w:rPr>
            <w:rStyle w:val="Hypertextovprepojenie"/>
            <w:rFonts w:ascii="Arial Narrow" w:hAnsi="Arial Narrow"/>
            <w:sz w:val="18"/>
            <w:szCs w:val="18"/>
          </w:rPr>
          <w:t>www.rokovania.sk</w:t>
        </w:r>
      </w:hyperlink>
      <w:r>
        <w:rPr>
          <w:rFonts w:ascii="Arial Narrow" w:hAnsi="Arial Narrow"/>
          <w:sz w:val="18"/>
          <w:szCs w:val="18"/>
        </w:rPr>
        <w:t xml:space="preserve"> </w:t>
      </w:r>
      <w:r w:rsidRPr="00737991">
        <w:rPr>
          <w:rFonts w:ascii="Arial Narrow" w:hAnsi="Arial Narrow"/>
          <w:sz w:val="18"/>
          <w:szCs w:val="18"/>
        </w:rPr>
        <w:t>určuje pre SR 12 prioritných skupín produktov. Osobitný dôraz sa kladie na tri skupiny produktov: kopírovací a grafický papier, kancelárske IT zariadenia, vozidlá a dopravné služby, pre ktoré sú v akčnom pláne uvedené aj podrobnosti vr. environmentálnych charakteristík.</w:t>
      </w:r>
    </w:p>
    <w:p w:rsidR="0028353B" w:rsidRDefault="0028353B" w:rsidP="00A27517">
      <w:pPr>
        <w:pStyle w:val="Textpoznmkypodi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0121" w:rsidRDefault="005F54A7" w:rsidP="00F863CD">
    <w:pPr>
      <w:pStyle w:val="Hlavika"/>
      <w:jc w:val="center"/>
    </w:pPr>
    <w:r>
      <w:rPr>
        <w:noProof/>
      </w:rPr>
      <w:drawing>
        <wp:inline distT="0" distB="0" distL="0" distR="0">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rsidR="0049783F" w:rsidRPr="00FA1731" w:rsidRDefault="0049783F" w:rsidP="00F863CD">
    <w:pPr>
      <w:pStyle w:val="Hlavika"/>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CDE5880"/>
    <w:multiLevelType w:val="hybridMultilevel"/>
    <w:tmpl w:val="F048AE52"/>
    <w:lvl w:ilvl="0" w:tplc="041B000F">
      <w:start w:val="1"/>
      <w:numFmt w:val="decimal"/>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3">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3">
    <w:nsid w:val="7A2075FB"/>
    <w:multiLevelType w:val="hybridMultilevel"/>
    <w:tmpl w:val="0D5CCFD0"/>
    <w:lvl w:ilvl="0" w:tplc="C66CB0FA">
      <w:start w:val="1"/>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4">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0"/>
  </w:num>
  <w:num w:numId="2">
    <w:abstractNumId w:val="12"/>
  </w:num>
  <w:num w:numId="3">
    <w:abstractNumId w:val="7"/>
  </w:num>
  <w:num w:numId="4">
    <w:abstractNumId w:val="4"/>
  </w:num>
  <w:num w:numId="5">
    <w:abstractNumId w:val="14"/>
  </w:num>
  <w:num w:numId="6">
    <w:abstractNumId w:val="0"/>
  </w:num>
  <w:num w:numId="7">
    <w:abstractNumId w:val="11"/>
  </w:num>
  <w:num w:numId="8">
    <w:abstractNumId w:val="6"/>
  </w:num>
  <w:num w:numId="9">
    <w:abstractNumId w:val="3"/>
  </w:num>
  <w:num w:numId="10">
    <w:abstractNumId w:val="8"/>
  </w:num>
  <w:num w:numId="11">
    <w:abstractNumId w:val="5"/>
  </w:num>
  <w:num w:numId="12">
    <w:abstractNumId w:val="9"/>
  </w:num>
  <w:num w:numId="13">
    <w:abstractNumId w:val="1"/>
  </w:num>
  <w:num w:numId="14">
    <w:abstractNumId w:val="13"/>
  </w:num>
  <w:num w:numId="15">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84ECE"/>
    <w:rsid w:val="00001796"/>
    <w:rsid w:val="000035B4"/>
    <w:rsid w:val="00004FFD"/>
    <w:rsid w:val="00010096"/>
    <w:rsid w:val="0001092D"/>
    <w:rsid w:val="000139AF"/>
    <w:rsid w:val="00014418"/>
    <w:rsid w:val="00015A80"/>
    <w:rsid w:val="00020171"/>
    <w:rsid w:val="00022F0D"/>
    <w:rsid w:val="00023623"/>
    <w:rsid w:val="00025BA7"/>
    <w:rsid w:val="000301D5"/>
    <w:rsid w:val="0003139F"/>
    <w:rsid w:val="000339AF"/>
    <w:rsid w:val="00036D94"/>
    <w:rsid w:val="0004034C"/>
    <w:rsid w:val="00040A64"/>
    <w:rsid w:val="00041AC8"/>
    <w:rsid w:val="00042EB5"/>
    <w:rsid w:val="00043EB5"/>
    <w:rsid w:val="00050078"/>
    <w:rsid w:val="00051900"/>
    <w:rsid w:val="00052E96"/>
    <w:rsid w:val="0005497E"/>
    <w:rsid w:val="00072336"/>
    <w:rsid w:val="00072B5E"/>
    <w:rsid w:val="00072F94"/>
    <w:rsid w:val="0007348A"/>
    <w:rsid w:val="0007481E"/>
    <w:rsid w:val="00075ADB"/>
    <w:rsid w:val="00076A60"/>
    <w:rsid w:val="00077138"/>
    <w:rsid w:val="00077421"/>
    <w:rsid w:val="00082728"/>
    <w:rsid w:val="00082BB9"/>
    <w:rsid w:val="00086681"/>
    <w:rsid w:val="0009136F"/>
    <w:rsid w:val="00092DC7"/>
    <w:rsid w:val="00095686"/>
    <w:rsid w:val="000A0055"/>
    <w:rsid w:val="000A5FA5"/>
    <w:rsid w:val="000A7225"/>
    <w:rsid w:val="000A7C44"/>
    <w:rsid w:val="000B25EE"/>
    <w:rsid w:val="000B6A92"/>
    <w:rsid w:val="000C3A95"/>
    <w:rsid w:val="000C62F8"/>
    <w:rsid w:val="000C7772"/>
    <w:rsid w:val="000D08CF"/>
    <w:rsid w:val="000D2D75"/>
    <w:rsid w:val="000D2D8C"/>
    <w:rsid w:val="000D48BA"/>
    <w:rsid w:val="000D4B1A"/>
    <w:rsid w:val="000D5FA3"/>
    <w:rsid w:val="000E099D"/>
    <w:rsid w:val="000E1BCB"/>
    <w:rsid w:val="000E2A0D"/>
    <w:rsid w:val="000E2E20"/>
    <w:rsid w:val="000E573D"/>
    <w:rsid w:val="000E7F5B"/>
    <w:rsid w:val="000F1C74"/>
    <w:rsid w:val="000F2274"/>
    <w:rsid w:val="000F3449"/>
    <w:rsid w:val="000F3544"/>
    <w:rsid w:val="000F6860"/>
    <w:rsid w:val="000F6F11"/>
    <w:rsid w:val="00100493"/>
    <w:rsid w:val="001007BA"/>
    <w:rsid w:val="00104C1B"/>
    <w:rsid w:val="001058E9"/>
    <w:rsid w:val="00106114"/>
    <w:rsid w:val="001068D5"/>
    <w:rsid w:val="001124DF"/>
    <w:rsid w:val="00112813"/>
    <w:rsid w:val="001141EA"/>
    <w:rsid w:val="00114D37"/>
    <w:rsid w:val="0011721B"/>
    <w:rsid w:val="00117A89"/>
    <w:rsid w:val="00117AB1"/>
    <w:rsid w:val="00122F41"/>
    <w:rsid w:val="00125B83"/>
    <w:rsid w:val="00125D1B"/>
    <w:rsid w:val="00127418"/>
    <w:rsid w:val="00127E93"/>
    <w:rsid w:val="0013005D"/>
    <w:rsid w:val="001303C4"/>
    <w:rsid w:val="0013088C"/>
    <w:rsid w:val="00133AC6"/>
    <w:rsid w:val="0013632E"/>
    <w:rsid w:val="00136E09"/>
    <w:rsid w:val="00142C76"/>
    <w:rsid w:val="00145636"/>
    <w:rsid w:val="00146D93"/>
    <w:rsid w:val="00152088"/>
    <w:rsid w:val="001526CA"/>
    <w:rsid w:val="00153CC2"/>
    <w:rsid w:val="0015480B"/>
    <w:rsid w:val="00156B90"/>
    <w:rsid w:val="00164511"/>
    <w:rsid w:val="0016481D"/>
    <w:rsid w:val="00164A0A"/>
    <w:rsid w:val="00165AF5"/>
    <w:rsid w:val="00166C09"/>
    <w:rsid w:val="00166C3D"/>
    <w:rsid w:val="00170089"/>
    <w:rsid w:val="00170B2E"/>
    <w:rsid w:val="00171DF4"/>
    <w:rsid w:val="00172777"/>
    <w:rsid w:val="0017599E"/>
    <w:rsid w:val="00181404"/>
    <w:rsid w:val="0018285C"/>
    <w:rsid w:val="00186147"/>
    <w:rsid w:val="001868DE"/>
    <w:rsid w:val="001919B0"/>
    <w:rsid w:val="00192AB0"/>
    <w:rsid w:val="00192D85"/>
    <w:rsid w:val="0019507D"/>
    <w:rsid w:val="0019798D"/>
    <w:rsid w:val="00197D54"/>
    <w:rsid w:val="00197E1E"/>
    <w:rsid w:val="001A1306"/>
    <w:rsid w:val="001A1801"/>
    <w:rsid w:val="001A283D"/>
    <w:rsid w:val="001A30F9"/>
    <w:rsid w:val="001A3ACB"/>
    <w:rsid w:val="001A469B"/>
    <w:rsid w:val="001A5898"/>
    <w:rsid w:val="001B28E4"/>
    <w:rsid w:val="001B4BF0"/>
    <w:rsid w:val="001B6A6D"/>
    <w:rsid w:val="001C174A"/>
    <w:rsid w:val="001C1816"/>
    <w:rsid w:val="001C39E3"/>
    <w:rsid w:val="001D0AD7"/>
    <w:rsid w:val="001D2832"/>
    <w:rsid w:val="001D29D9"/>
    <w:rsid w:val="001E0853"/>
    <w:rsid w:val="001E486C"/>
    <w:rsid w:val="001E71A3"/>
    <w:rsid w:val="001E78C0"/>
    <w:rsid w:val="001E7CC1"/>
    <w:rsid w:val="001F12C1"/>
    <w:rsid w:val="001F3E39"/>
    <w:rsid w:val="001F7BF9"/>
    <w:rsid w:val="00200152"/>
    <w:rsid w:val="0020086E"/>
    <w:rsid w:val="00202006"/>
    <w:rsid w:val="0020286D"/>
    <w:rsid w:val="00202DEC"/>
    <w:rsid w:val="00205305"/>
    <w:rsid w:val="00205B5C"/>
    <w:rsid w:val="00206B09"/>
    <w:rsid w:val="00206BFA"/>
    <w:rsid w:val="00207037"/>
    <w:rsid w:val="00207F54"/>
    <w:rsid w:val="0021441C"/>
    <w:rsid w:val="00214F88"/>
    <w:rsid w:val="00217211"/>
    <w:rsid w:val="00223511"/>
    <w:rsid w:val="0022397A"/>
    <w:rsid w:val="00223C3F"/>
    <w:rsid w:val="00224224"/>
    <w:rsid w:val="00224576"/>
    <w:rsid w:val="00226939"/>
    <w:rsid w:val="0022787F"/>
    <w:rsid w:val="00231926"/>
    <w:rsid w:val="00231AC4"/>
    <w:rsid w:val="00232DD4"/>
    <w:rsid w:val="00232FC4"/>
    <w:rsid w:val="00234B0C"/>
    <w:rsid w:val="00234B37"/>
    <w:rsid w:val="002361DD"/>
    <w:rsid w:val="0024107A"/>
    <w:rsid w:val="00252914"/>
    <w:rsid w:val="00252D8E"/>
    <w:rsid w:val="002551FF"/>
    <w:rsid w:val="00263A0F"/>
    <w:rsid w:val="0026703F"/>
    <w:rsid w:val="0027228D"/>
    <w:rsid w:val="00274FC5"/>
    <w:rsid w:val="0028353B"/>
    <w:rsid w:val="002841E5"/>
    <w:rsid w:val="00284487"/>
    <w:rsid w:val="002844BD"/>
    <w:rsid w:val="002847AD"/>
    <w:rsid w:val="00286692"/>
    <w:rsid w:val="00290605"/>
    <w:rsid w:val="002914AD"/>
    <w:rsid w:val="002929E5"/>
    <w:rsid w:val="00292D49"/>
    <w:rsid w:val="00295096"/>
    <w:rsid w:val="0029522A"/>
    <w:rsid w:val="002955AB"/>
    <w:rsid w:val="00297244"/>
    <w:rsid w:val="002A47BD"/>
    <w:rsid w:val="002B1BCF"/>
    <w:rsid w:val="002B6784"/>
    <w:rsid w:val="002C207D"/>
    <w:rsid w:val="002C329D"/>
    <w:rsid w:val="002C589B"/>
    <w:rsid w:val="002C67C3"/>
    <w:rsid w:val="002D10C6"/>
    <w:rsid w:val="002D16BD"/>
    <w:rsid w:val="002D32D0"/>
    <w:rsid w:val="002D5753"/>
    <w:rsid w:val="002D6E45"/>
    <w:rsid w:val="002E2B88"/>
    <w:rsid w:val="002E6588"/>
    <w:rsid w:val="002E7C05"/>
    <w:rsid w:val="002E7F1A"/>
    <w:rsid w:val="002F0EA7"/>
    <w:rsid w:val="002F2083"/>
    <w:rsid w:val="002F284F"/>
    <w:rsid w:val="0030096B"/>
    <w:rsid w:val="003011D9"/>
    <w:rsid w:val="003011F4"/>
    <w:rsid w:val="0030137E"/>
    <w:rsid w:val="00302AA0"/>
    <w:rsid w:val="003033F4"/>
    <w:rsid w:val="003038E9"/>
    <w:rsid w:val="00303C71"/>
    <w:rsid w:val="003044A7"/>
    <w:rsid w:val="00304501"/>
    <w:rsid w:val="0030513E"/>
    <w:rsid w:val="0030585E"/>
    <w:rsid w:val="0031087B"/>
    <w:rsid w:val="00310EA1"/>
    <w:rsid w:val="0032288B"/>
    <w:rsid w:val="00323D81"/>
    <w:rsid w:val="00325B8D"/>
    <w:rsid w:val="003261CC"/>
    <w:rsid w:val="00327AD2"/>
    <w:rsid w:val="00330328"/>
    <w:rsid w:val="003313D2"/>
    <w:rsid w:val="00341503"/>
    <w:rsid w:val="00341FAD"/>
    <w:rsid w:val="00342A31"/>
    <w:rsid w:val="00343539"/>
    <w:rsid w:val="00344B08"/>
    <w:rsid w:val="00346339"/>
    <w:rsid w:val="0034774A"/>
    <w:rsid w:val="00347B45"/>
    <w:rsid w:val="00354350"/>
    <w:rsid w:val="0035487E"/>
    <w:rsid w:val="00360174"/>
    <w:rsid w:val="00360257"/>
    <w:rsid w:val="003613E8"/>
    <w:rsid w:val="00362D07"/>
    <w:rsid w:val="00365E0A"/>
    <w:rsid w:val="00366746"/>
    <w:rsid w:val="0036768D"/>
    <w:rsid w:val="0037176B"/>
    <w:rsid w:val="003732C0"/>
    <w:rsid w:val="00374CFA"/>
    <w:rsid w:val="00375FB7"/>
    <w:rsid w:val="00381BFD"/>
    <w:rsid w:val="00382E03"/>
    <w:rsid w:val="0038576B"/>
    <w:rsid w:val="0038730A"/>
    <w:rsid w:val="003878D6"/>
    <w:rsid w:val="00394F82"/>
    <w:rsid w:val="00397CCC"/>
    <w:rsid w:val="003A3C11"/>
    <w:rsid w:val="003A77A7"/>
    <w:rsid w:val="003B6E19"/>
    <w:rsid w:val="003C06CF"/>
    <w:rsid w:val="003C13BD"/>
    <w:rsid w:val="003C1D64"/>
    <w:rsid w:val="003C4CAC"/>
    <w:rsid w:val="003C6E77"/>
    <w:rsid w:val="003D0060"/>
    <w:rsid w:val="003D5679"/>
    <w:rsid w:val="003D5AD8"/>
    <w:rsid w:val="003D72A6"/>
    <w:rsid w:val="003E1169"/>
    <w:rsid w:val="003E1C75"/>
    <w:rsid w:val="003E24DD"/>
    <w:rsid w:val="003E4431"/>
    <w:rsid w:val="003E6900"/>
    <w:rsid w:val="003E77E2"/>
    <w:rsid w:val="003F091F"/>
    <w:rsid w:val="003F20AD"/>
    <w:rsid w:val="003F4F99"/>
    <w:rsid w:val="003F57DC"/>
    <w:rsid w:val="003F6311"/>
    <w:rsid w:val="003F661F"/>
    <w:rsid w:val="0040115F"/>
    <w:rsid w:val="004014D7"/>
    <w:rsid w:val="004029FB"/>
    <w:rsid w:val="004055B3"/>
    <w:rsid w:val="004100CB"/>
    <w:rsid w:val="00413E9E"/>
    <w:rsid w:val="00414F28"/>
    <w:rsid w:val="00416076"/>
    <w:rsid w:val="0041731A"/>
    <w:rsid w:val="00417932"/>
    <w:rsid w:val="00420DF5"/>
    <w:rsid w:val="004212C8"/>
    <w:rsid w:val="004251D2"/>
    <w:rsid w:val="00427C6F"/>
    <w:rsid w:val="004332F3"/>
    <w:rsid w:val="00434AFA"/>
    <w:rsid w:val="00436C85"/>
    <w:rsid w:val="00445723"/>
    <w:rsid w:val="0044573A"/>
    <w:rsid w:val="00450B6F"/>
    <w:rsid w:val="00455838"/>
    <w:rsid w:val="00455A94"/>
    <w:rsid w:val="00456E89"/>
    <w:rsid w:val="00463B63"/>
    <w:rsid w:val="00464FFA"/>
    <w:rsid w:val="00466286"/>
    <w:rsid w:val="00466B72"/>
    <w:rsid w:val="00472A05"/>
    <w:rsid w:val="004738F5"/>
    <w:rsid w:val="0047453E"/>
    <w:rsid w:val="00476D5B"/>
    <w:rsid w:val="0048030D"/>
    <w:rsid w:val="00480605"/>
    <w:rsid w:val="00480844"/>
    <w:rsid w:val="00481E9F"/>
    <w:rsid w:val="00482791"/>
    <w:rsid w:val="00485F1E"/>
    <w:rsid w:val="00487844"/>
    <w:rsid w:val="00487F57"/>
    <w:rsid w:val="0049080E"/>
    <w:rsid w:val="004915CF"/>
    <w:rsid w:val="00493399"/>
    <w:rsid w:val="00493E1F"/>
    <w:rsid w:val="004947D5"/>
    <w:rsid w:val="004952F8"/>
    <w:rsid w:val="004961FA"/>
    <w:rsid w:val="00497399"/>
    <w:rsid w:val="0049783F"/>
    <w:rsid w:val="004A0630"/>
    <w:rsid w:val="004A0F68"/>
    <w:rsid w:val="004A17CB"/>
    <w:rsid w:val="004A1A55"/>
    <w:rsid w:val="004A1EBA"/>
    <w:rsid w:val="004A301E"/>
    <w:rsid w:val="004A7CF9"/>
    <w:rsid w:val="004B01E2"/>
    <w:rsid w:val="004B4D3C"/>
    <w:rsid w:val="004B6EAA"/>
    <w:rsid w:val="004C09E1"/>
    <w:rsid w:val="004C17CE"/>
    <w:rsid w:val="004D045D"/>
    <w:rsid w:val="004D2E23"/>
    <w:rsid w:val="004D4FE0"/>
    <w:rsid w:val="004D5C58"/>
    <w:rsid w:val="004D7487"/>
    <w:rsid w:val="004D7F23"/>
    <w:rsid w:val="004E08AB"/>
    <w:rsid w:val="004E11D6"/>
    <w:rsid w:val="004E26F2"/>
    <w:rsid w:val="004E313A"/>
    <w:rsid w:val="004E39CC"/>
    <w:rsid w:val="004E5EBB"/>
    <w:rsid w:val="004E7579"/>
    <w:rsid w:val="004F1FF9"/>
    <w:rsid w:val="004F35ED"/>
    <w:rsid w:val="004F448E"/>
    <w:rsid w:val="004F4831"/>
    <w:rsid w:val="004F6058"/>
    <w:rsid w:val="00504336"/>
    <w:rsid w:val="00504B32"/>
    <w:rsid w:val="00506F84"/>
    <w:rsid w:val="00510B04"/>
    <w:rsid w:val="00511A69"/>
    <w:rsid w:val="005211BB"/>
    <w:rsid w:val="00521F7B"/>
    <w:rsid w:val="00524094"/>
    <w:rsid w:val="005311B3"/>
    <w:rsid w:val="005313ED"/>
    <w:rsid w:val="00533142"/>
    <w:rsid w:val="0053760B"/>
    <w:rsid w:val="00542948"/>
    <w:rsid w:val="00542A10"/>
    <w:rsid w:val="00542B92"/>
    <w:rsid w:val="00542BB0"/>
    <w:rsid w:val="00542C54"/>
    <w:rsid w:val="00543D77"/>
    <w:rsid w:val="005458A6"/>
    <w:rsid w:val="00545A7C"/>
    <w:rsid w:val="00550A08"/>
    <w:rsid w:val="00551C1F"/>
    <w:rsid w:val="00551E54"/>
    <w:rsid w:val="005534CE"/>
    <w:rsid w:val="00555BA7"/>
    <w:rsid w:val="00556BAE"/>
    <w:rsid w:val="00565360"/>
    <w:rsid w:val="00565FD4"/>
    <w:rsid w:val="00566FE9"/>
    <w:rsid w:val="0057125D"/>
    <w:rsid w:val="005716A3"/>
    <w:rsid w:val="005752F6"/>
    <w:rsid w:val="00576260"/>
    <w:rsid w:val="00576315"/>
    <w:rsid w:val="00581721"/>
    <w:rsid w:val="005828B7"/>
    <w:rsid w:val="00584D99"/>
    <w:rsid w:val="00586657"/>
    <w:rsid w:val="005868B0"/>
    <w:rsid w:val="00592028"/>
    <w:rsid w:val="00597862"/>
    <w:rsid w:val="005A015D"/>
    <w:rsid w:val="005A2101"/>
    <w:rsid w:val="005A2D5C"/>
    <w:rsid w:val="005A3899"/>
    <w:rsid w:val="005A4D60"/>
    <w:rsid w:val="005A5E4E"/>
    <w:rsid w:val="005B0798"/>
    <w:rsid w:val="005B11C2"/>
    <w:rsid w:val="005B1A96"/>
    <w:rsid w:val="005B354C"/>
    <w:rsid w:val="005B3D30"/>
    <w:rsid w:val="005C0C31"/>
    <w:rsid w:val="005C1D7C"/>
    <w:rsid w:val="005C553E"/>
    <w:rsid w:val="005C656A"/>
    <w:rsid w:val="005C7828"/>
    <w:rsid w:val="005D591D"/>
    <w:rsid w:val="005D667C"/>
    <w:rsid w:val="005D7EB3"/>
    <w:rsid w:val="005E05E7"/>
    <w:rsid w:val="005E26A0"/>
    <w:rsid w:val="005E3B47"/>
    <w:rsid w:val="005E718C"/>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1671C"/>
    <w:rsid w:val="0062318C"/>
    <w:rsid w:val="006248D4"/>
    <w:rsid w:val="00626384"/>
    <w:rsid w:val="006268D2"/>
    <w:rsid w:val="00626FE8"/>
    <w:rsid w:val="006317CB"/>
    <w:rsid w:val="00633404"/>
    <w:rsid w:val="0063617B"/>
    <w:rsid w:val="0064247B"/>
    <w:rsid w:val="00662770"/>
    <w:rsid w:val="00666322"/>
    <w:rsid w:val="00667164"/>
    <w:rsid w:val="00671872"/>
    <w:rsid w:val="006748F5"/>
    <w:rsid w:val="00675032"/>
    <w:rsid w:val="006853C2"/>
    <w:rsid w:val="00690745"/>
    <w:rsid w:val="00691B4B"/>
    <w:rsid w:val="006937F7"/>
    <w:rsid w:val="0069692F"/>
    <w:rsid w:val="006A061F"/>
    <w:rsid w:val="006A15E7"/>
    <w:rsid w:val="006A1BD2"/>
    <w:rsid w:val="006A36EC"/>
    <w:rsid w:val="006A3CDD"/>
    <w:rsid w:val="006A3E21"/>
    <w:rsid w:val="006A53B5"/>
    <w:rsid w:val="006A5401"/>
    <w:rsid w:val="006A5670"/>
    <w:rsid w:val="006A6EB7"/>
    <w:rsid w:val="006B097E"/>
    <w:rsid w:val="006B0B9E"/>
    <w:rsid w:val="006B3C3A"/>
    <w:rsid w:val="006B5493"/>
    <w:rsid w:val="006B64B3"/>
    <w:rsid w:val="006C0886"/>
    <w:rsid w:val="006D218E"/>
    <w:rsid w:val="006D787D"/>
    <w:rsid w:val="006E148B"/>
    <w:rsid w:val="006E1E54"/>
    <w:rsid w:val="006E4B05"/>
    <w:rsid w:val="006E4F20"/>
    <w:rsid w:val="006F2925"/>
    <w:rsid w:val="006F2EA5"/>
    <w:rsid w:val="006F3D1C"/>
    <w:rsid w:val="006F4FF1"/>
    <w:rsid w:val="006F63E8"/>
    <w:rsid w:val="006F6608"/>
    <w:rsid w:val="006F66B2"/>
    <w:rsid w:val="006F68C7"/>
    <w:rsid w:val="007003FE"/>
    <w:rsid w:val="007007AD"/>
    <w:rsid w:val="00714649"/>
    <w:rsid w:val="00714A3E"/>
    <w:rsid w:val="007202A8"/>
    <w:rsid w:val="00726FA2"/>
    <w:rsid w:val="00727609"/>
    <w:rsid w:val="00730AC7"/>
    <w:rsid w:val="00731260"/>
    <w:rsid w:val="00731E54"/>
    <w:rsid w:val="0073467A"/>
    <w:rsid w:val="00734744"/>
    <w:rsid w:val="007355DD"/>
    <w:rsid w:val="007403EC"/>
    <w:rsid w:val="00741F1F"/>
    <w:rsid w:val="00744B54"/>
    <w:rsid w:val="0074628B"/>
    <w:rsid w:val="00747AE8"/>
    <w:rsid w:val="00750FED"/>
    <w:rsid w:val="007515AA"/>
    <w:rsid w:val="007515F9"/>
    <w:rsid w:val="00752C11"/>
    <w:rsid w:val="00753246"/>
    <w:rsid w:val="00760121"/>
    <w:rsid w:val="00761A6B"/>
    <w:rsid w:val="00762C67"/>
    <w:rsid w:val="0076471B"/>
    <w:rsid w:val="00765803"/>
    <w:rsid w:val="0077283C"/>
    <w:rsid w:val="007739AA"/>
    <w:rsid w:val="00773C42"/>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A7387"/>
    <w:rsid w:val="007B25C2"/>
    <w:rsid w:val="007B27BB"/>
    <w:rsid w:val="007B3023"/>
    <w:rsid w:val="007C1E80"/>
    <w:rsid w:val="007C217C"/>
    <w:rsid w:val="007C29FA"/>
    <w:rsid w:val="007C2B5F"/>
    <w:rsid w:val="007C4DA2"/>
    <w:rsid w:val="007C79F4"/>
    <w:rsid w:val="007D1ED7"/>
    <w:rsid w:val="007D2908"/>
    <w:rsid w:val="007D4A79"/>
    <w:rsid w:val="007D5601"/>
    <w:rsid w:val="007D5FBF"/>
    <w:rsid w:val="007D717E"/>
    <w:rsid w:val="007E0B76"/>
    <w:rsid w:val="007E11F5"/>
    <w:rsid w:val="007E1B4A"/>
    <w:rsid w:val="007E1D38"/>
    <w:rsid w:val="007E1FC8"/>
    <w:rsid w:val="007E5C50"/>
    <w:rsid w:val="007F3AB0"/>
    <w:rsid w:val="007F6F70"/>
    <w:rsid w:val="007F7070"/>
    <w:rsid w:val="007F7743"/>
    <w:rsid w:val="00801114"/>
    <w:rsid w:val="008027AF"/>
    <w:rsid w:val="00802BF7"/>
    <w:rsid w:val="0080378E"/>
    <w:rsid w:val="00804DC9"/>
    <w:rsid w:val="00807047"/>
    <w:rsid w:val="00811E7C"/>
    <w:rsid w:val="00812BB6"/>
    <w:rsid w:val="0081334B"/>
    <w:rsid w:val="00815288"/>
    <w:rsid w:val="008152E8"/>
    <w:rsid w:val="00815D38"/>
    <w:rsid w:val="00816211"/>
    <w:rsid w:val="00821462"/>
    <w:rsid w:val="00821775"/>
    <w:rsid w:val="00822CBB"/>
    <w:rsid w:val="00824005"/>
    <w:rsid w:val="00824AEF"/>
    <w:rsid w:val="00826939"/>
    <w:rsid w:val="008308D7"/>
    <w:rsid w:val="00832699"/>
    <w:rsid w:val="008344B1"/>
    <w:rsid w:val="0083455A"/>
    <w:rsid w:val="00834568"/>
    <w:rsid w:val="0084175B"/>
    <w:rsid w:val="008445D7"/>
    <w:rsid w:val="00847013"/>
    <w:rsid w:val="00850E48"/>
    <w:rsid w:val="00853870"/>
    <w:rsid w:val="008545E8"/>
    <w:rsid w:val="00854ECA"/>
    <w:rsid w:val="008554BA"/>
    <w:rsid w:val="00857314"/>
    <w:rsid w:val="0086151A"/>
    <w:rsid w:val="008645D0"/>
    <w:rsid w:val="00866F55"/>
    <w:rsid w:val="00870138"/>
    <w:rsid w:val="008705BA"/>
    <w:rsid w:val="00870BF8"/>
    <w:rsid w:val="008732F7"/>
    <w:rsid w:val="00873495"/>
    <w:rsid w:val="00875778"/>
    <w:rsid w:val="008759DB"/>
    <w:rsid w:val="00875FD7"/>
    <w:rsid w:val="00876A59"/>
    <w:rsid w:val="008812E2"/>
    <w:rsid w:val="00883A10"/>
    <w:rsid w:val="00884BEE"/>
    <w:rsid w:val="00886F74"/>
    <w:rsid w:val="00887CA8"/>
    <w:rsid w:val="00887D04"/>
    <w:rsid w:val="008922C0"/>
    <w:rsid w:val="008946B8"/>
    <w:rsid w:val="00897FEA"/>
    <w:rsid w:val="008A2880"/>
    <w:rsid w:val="008A3E73"/>
    <w:rsid w:val="008A4ADD"/>
    <w:rsid w:val="008A4F0A"/>
    <w:rsid w:val="008A65AE"/>
    <w:rsid w:val="008B0E32"/>
    <w:rsid w:val="008B1326"/>
    <w:rsid w:val="008B2CF0"/>
    <w:rsid w:val="008B341E"/>
    <w:rsid w:val="008B3FD3"/>
    <w:rsid w:val="008B4006"/>
    <w:rsid w:val="008B4C90"/>
    <w:rsid w:val="008B761A"/>
    <w:rsid w:val="008C0417"/>
    <w:rsid w:val="008C1687"/>
    <w:rsid w:val="008C3D4A"/>
    <w:rsid w:val="008C6FA4"/>
    <w:rsid w:val="008C7398"/>
    <w:rsid w:val="008D1327"/>
    <w:rsid w:val="008D4FFA"/>
    <w:rsid w:val="008D5671"/>
    <w:rsid w:val="008D7ADA"/>
    <w:rsid w:val="008E0B3D"/>
    <w:rsid w:val="008F1058"/>
    <w:rsid w:val="008F1CB4"/>
    <w:rsid w:val="008F1E02"/>
    <w:rsid w:val="008F26C8"/>
    <w:rsid w:val="008F3834"/>
    <w:rsid w:val="008F6528"/>
    <w:rsid w:val="008F6978"/>
    <w:rsid w:val="008F6DD6"/>
    <w:rsid w:val="00905153"/>
    <w:rsid w:val="00907E29"/>
    <w:rsid w:val="009153B7"/>
    <w:rsid w:val="00915B87"/>
    <w:rsid w:val="00916C25"/>
    <w:rsid w:val="009179FD"/>
    <w:rsid w:val="009202F9"/>
    <w:rsid w:val="009228F1"/>
    <w:rsid w:val="00924E79"/>
    <w:rsid w:val="00925B90"/>
    <w:rsid w:val="00925EA9"/>
    <w:rsid w:val="0092657B"/>
    <w:rsid w:val="00934D1B"/>
    <w:rsid w:val="0093561F"/>
    <w:rsid w:val="00935EF1"/>
    <w:rsid w:val="009370A0"/>
    <w:rsid w:val="00937235"/>
    <w:rsid w:val="00940D5B"/>
    <w:rsid w:val="0094522A"/>
    <w:rsid w:val="00946F50"/>
    <w:rsid w:val="00946FA3"/>
    <w:rsid w:val="00950FC5"/>
    <w:rsid w:val="00953FEC"/>
    <w:rsid w:val="00954355"/>
    <w:rsid w:val="0096287B"/>
    <w:rsid w:val="00964CBD"/>
    <w:rsid w:val="00970D18"/>
    <w:rsid w:val="0097250D"/>
    <w:rsid w:val="00973013"/>
    <w:rsid w:val="009739E6"/>
    <w:rsid w:val="00973B41"/>
    <w:rsid w:val="009749D5"/>
    <w:rsid w:val="00976657"/>
    <w:rsid w:val="009813F5"/>
    <w:rsid w:val="00983399"/>
    <w:rsid w:val="00985397"/>
    <w:rsid w:val="00986C03"/>
    <w:rsid w:val="009871DF"/>
    <w:rsid w:val="009919CC"/>
    <w:rsid w:val="00994E1B"/>
    <w:rsid w:val="00995480"/>
    <w:rsid w:val="0099597F"/>
    <w:rsid w:val="00997502"/>
    <w:rsid w:val="009A0783"/>
    <w:rsid w:val="009A51B6"/>
    <w:rsid w:val="009A68D1"/>
    <w:rsid w:val="009B0D54"/>
    <w:rsid w:val="009B1373"/>
    <w:rsid w:val="009B3A5C"/>
    <w:rsid w:val="009B78B0"/>
    <w:rsid w:val="009C222D"/>
    <w:rsid w:val="009C3163"/>
    <w:rsid w:val="009C7D1F"/>
    <w:rsid w:val="009D4D47"/>
    <w:rsid w:val="009E1A98"/>
    <w:rsid w:val="009F16D8"/>
    <w:rsid w:val="009F1AF1"/>
    <w:rsid w:val="009F2647"/>
    <w:rsid w:val="009F64A1"/>
    <w:rsid w:val="009F692C"/>
    <w:rsid w:val="009F6C89"/>
    <w:rsid w:val="00A00083"/>
    <w:rsid w:val="00A066FC"/>
    <w:rsid w:val="00A11946"/>
    <w:rsid w:val="00A11DBD"/>
    <w:rsid w:val="00A136F1"/>
    <w:rsid w:val="00A160D1"/>
    <w:rsid w:val="00A205F0"/>
    <w:rsid w:val="00A207BD"/>
    <w:rsid w:val="00A229B4"/>
    <w:rsid w:val="00A22D38"/>
    <w:rsid w:val="00A250D1"/>
    <w:rsid w:val="00A25699"/>
    <w:rsid w:val="00A25B01"/>
    <w:rsid w:val="00A27517"/>
    <w:rsid w:val="00A31398"/>
    <w:rsid w:val="00A31407"/>
    <w:rsid w:val="00A36980"/>
    <w:rsid w:val="00A40D3C"/>
    <w:rsid w:val="00A41B6F"/>
    <w:rsid w:val="00A427DF"/>
    <w:rsid w:val="00A457FD"/>
    <w:rsid w:val="00A46E11"/>
    <w:rsid w:val="00A5235F"/>
    <w:rsid w:val="00A53374"/>
    <w:rsid w:val="00A54F52"/>
    <w:rsid w:val="00A56C94"/>
    <w:rsid w:val="00A634A9"/>
    <w:rsid w:val="00A642A6"/>
    <w:rsid w:val="00A643B4"/>
    <w:rsid w:val="00A72CC4"/>
    <w:rsid w:val="00A75AF4"/>
    <w:rsid w:val="00A75F39"/>
    <w:rsid w:val="00A75F7B"/>
    <w:rsid w:val="00A772E3"/>
    <w:rsid w:val="00A77AF5"/>
    <w:rsid w:val="00A80264"/>
    <w:rsid w:val="00A81236"/>
    <w:rsid w:val="00A814C3"/>
    <w:rsid w:val="00A8202A"/>
    <w:rsid w:val="00A82E3F"/>
    <w:rsid w:val="00A84393"/>
    <w:rsid w:val="00A84835"/>
    <w:rsid w:val="00A87667"/>
    <w:rsid w:val="00A95848"/>
    <w:rsid w:val="00A96144"/>
    <w:rsid w:val="00AA1D53"/>
    <w:rsid w:val="00AA4171"/>
    <w:rsid w:val="00AA4826"/>
    <w:rsid w:val="00AA580A"/>
    <w:rsid w:val="00AA6EE7"/>
    <w:rsid w:val="00AB2AF8"/>
    <w:rsid w:val="00AB4D3C"/>
    <w:rsid w:val="00AB765B"/>
    <w:rsid w:val="00AC0AEE"/>
    <w:rsid w:val="00AC2ED0"/>
    <w:rsid w:val="00AC52EA"/>
    <w:rsid w:val="00AC646A"/>
    <w:rsid w:val="00AC70BD"/>
    <w:rsid w:val="00AD0D39"/>
    <w:rsid w:val="00AD3636"/>
    <w:rsid w:val="00AD5B71"/>
    <w:rsid w:val="00AD707D"/>
    <w:rsid w:val="00AE3394"/>
    <w:rsid w:val="00AE4071"/>
    <w:rsid w:val="00AE4717"/>
    <w:rsid w:val="00AE48A7"/>
    <w:rsid w:val="00AE4CE6"/>
    <w:rsid w:val="00AE55E7"/>
    <w:rsid w:val="00AE77C1"/>
    <w:rsid w:val="00AF63B7"/>
    <w:rsid w:val="00AF65BC"/>
    <w:rsid w:val="00AF78AA"/>
    <w:rsid w:val="00AF7B49"/>
    <w:rsid w:val="00B01602"/>
    <w:rsid w:val="00B038E7"/>
    <w:rsid w:val="00B05ABA"/>
    <w:rsid w:val="00B10FCC"/>
    <w:rsid w:val="00B14574"/>
    <w:rsid w:val="00B14D06"/>
    <w:rsid w:val="00B16D14"/>
    <w:rsid w:val="00B235CF"/>
    <w:rsid w:val="00B237AE"/>
    <w:rsid w:val="00B2425B"/>
    <w:rsid w:val="00B32380"/>
    <w:rsid w:val="00B333EB"/>
    <w:rsid w:val="00B372E7"/>
    <w:rsid w:val="00B40CBC"/>
    <w:rsid w:val="00B42304"/>
    <w:rsid w:val="00B4267B"/>
    <w:rsid w:val="00B502C1"/>
    <w:rsid w:val="00B51E6A"/>
    <w:rsid w:val="00B5350D"/>
    <w:rsid w:val="00B54B81"/>
    <w:rsid w:val="00B5531A"/>
    <w:rsid w:val="00B556B8"/>
    <w:rsid w:val="00B56ABB"/>
    <w:rsid w:val="00B57256"/>
    <w:rsid w:val="00B574AD"/>
    <w:rsid w:val="00B5771F"/>
    <w:rsid w:val="00B57EC1"/>
    <w:rsid w:val="00B600E2"/>
    <w:rsid w:val="00B6104B"/>
    <w:rsid w:val="00B64841"/>
    <w:rsid w:val="00B64F28"/>
    <w:rsid w:val="00B65368"/>
    <w:rsid w:val="00B7057B"/>
    <w:rsid w:val="00B715AF"/>
    <w:rsid w:val="00B71764"/>
    <w:rsid w:val="00B7401B"/>
    <w:rsid w:val="00B74B14"/>
    <w:rsid w:val="00B74DD6"/>
    <w:rsid w:val="00B75C2F"/>
    <w:rsid w:val="00B76332"/>
    <w:rsid w:val="00B80743"/>
    <w:rsid w:val="00B80757"/>
    <w:rsid w:val="00B87458"/>
    <w:rsid w:val="00B9007B"/>
    <w:rsid w:val="00B90A72"/>
    <w:rsid w:val="00B91F46"/>
    <w:rsid w:val="00B96388"/>
    <w:rsid w:val="00BA0E90"/>
    <w:rsid w:val="00BA1C30"/>
    <w:rsid w:val="00BA513C"/>
    <w:rsid w:val="00BA6056"/>
    <w:rsid w:val="00BA7BD0"/>
    <w:rsid w:val="00BB00E7"/>
    <w:rsid w:val="00BC0F00"/>
    <w:rsid w:val="00BC361D"/>
    <w:rsid w:val="00BC6D75"/>
    <w:rsid w:val="00BC7B40"/>
    <w:rsid w:val="00BD04DA"/>
    <w:rsid w:val="00BD2EC6"/>
    <w:rsid w:val="00BD3157"/>
    <w:rsid w:val="00BD48E0"/>
    <w:rsid w:val="00BD5A87"/>
    <w:rsid w:val="00BD7601"/>
    <w:rsid w:val="00BE13F0"/>
    <w:rsid w:val="00BE3741"/>
    <w:rsid w:val="00BE52DC"/>
    <w:rsid w:val="00BE690E"/>
    <w:rsid w:val="00BE7811"/>
    <w:rsid w:val="00BF00CB"/>
    <w:rsid w:val="00BF60A4"/>
    <w:rsid w:val="00C00154"/>
    <w:rsid w:val="00C0024E"/>
    <w:rsid w:val="00C0259A"/>
    <w:rsid w:val="00C02E7C"/>
    <w:rsid w:val="00C047FA"/>
    <w:rsid w:val="00C04A92"/>
    <w:rsid w:val="00C05167"/>
    <w:rsid w:val="00C052F3"/>
    <w:rsid w:val="00C06A50"/>
    <w:rsid w:val="00C07FF5"/>
    <w:rsid w:val="00C10E19"/>
    <w:rsid w:val="00C14A7F"/>
    <w:rsid w:val="00C15F76"/>
    <w:rsid w:val="00C205DA"/>
    <w:rsid w:val="00C210AC"/>
    <w:rsid w:val="00C2348D"/>
    <w:rsid w:val="00C26C46"/>
    <w:rsid w:val="00C36D3A"/>
    <w:rsid w:val="00C36E4C"/>
    <w:rsid w:val="00C427BE"/>
    <w:rsid w:val="00C43712"/>
    <w:rsid w:val="00C43CCD"/>
    <w:rsid w:val="00C4623D"/>
    <w:rsid w:val="00C46F19"/>
    <w:rsid w:val="00C4743D"/>
    <w:rsid w:val="00C536F3"/>
    <w:rsid w:val="00C557D5"/>
    <w:rsid w:val="00C57933"/>
    <w:rsid w:val="00C61504"/>
    <w:rsid w:val="00C63440"/>
    <w:rsid w:val="00C65F0C"/>
    <w:rsid w:val="00C6678B"/>
    <w:rsid w:val="00C67DE5"/>
    <w:rsid w:val="00C72356"/>
    <w:rsid w:val="00C7341F"/>
    <w:rsid w:val="00C7538E"/>
    <w:rsid w:val="00C770D0"/>
    <w:rsid w:val="00C81CB7"/>
    <w:rsid w:val="00C84738"/>
    <w:rsid w:val="00C85E35"/>
    <w:rsid w:val="00C8755B"/>
    <w:rsid w:val="00C905EB"/>
    <w:rsid w:val="00C929A7"/>
    <w:rsid w:val="00C92F0D"/>
    <w:rsid w:val="00C93688"/>
    <w:rsid w:val="00C952B6"/>
    <w:rsid w:val="00C953B7"/>
    <w:rsid w:val="00C9540F"/>
    <w:rsid w:val="00C9602A"/>
    <w:rsid w:val="00C96D21"/>
    <w:rsid w:val="00C97612"/>
    <w:rsid w:val="00CA270B"/>
    <w:rsid w:val="00CA2F1E"/>
    <w:rsid w:val="00CA3C36"/>
    <w:rsid w:val="00CA71E4"/>
    <w:rsid w:val="00CA759F"/>
    <w:rsid w:val="00CA7734"/>
    <w:rsid w:val="00CA7CA1"/>
    <w:rsid w:val="00CB182D"/>
    <w:rsid w:val="00CB47C4"/>
    <w:rsid w:val="00CB47DC"/>
    <w:rsid w:val="00CB4F6D"/>
    <w:rsid w:val="00CC1669"/>
    <w:rsid w:val="00CC69E1"/>
    <w:rsid w:val="00CC6A61"/>
    <w:rsid w:val="00CC6FC7"/>
    <w:rsid w:val="00CD03E2"/>
    <w:rsid w:val="00CD2641"/>
    <w:rsid w:val="00CD30CE"/>
    <w:rsid w:val="00CD3294"/>
    <w:rsid w:val="00CD5090"/>
    <w:rsid w:val="00CD6E84"/>
    <w:rsid w:val="00CE04F8"/>
    <w:rsid w:val="00CE274F"/>
    <w:rsid w:val="00CE2A87"/>
    <w:rsid w:val="00CE4372"/>
    <w:rsid w:val="00CE4914"/>
    <w:rsid w:val="00CE52EF"/>
    <w:rsid w:val="00CE6027"/>
    <w:rsid w:val="00CE71F6"/>
    <w:rsid w:val="00CF1C77"/>
    <w:rsid w:val="00CF428C"/>
    <w:rsid w:val="00CF4D42"/>
    <w:rsid w:val="00CF7385"/>
    <w:rsid w:val="00CF7836"/>
    <w:rsid w:val="00CF7A76"/>
    <w:rsid w:val="00D0048E"/>
    <w:rsid w:val="00D033CF"/>
    <w:rsid w:val="00D05993"/>
    <w:rsid w:val="00D06959"/>
    <w:rsid w:val="00D06AC6"/>
    <w:rsid w:val="00D11559"/>
    <w:rsid w:val="00D15A4B"/>
    <w:rsid w:val="00D1695F"/>
    <w:rsid w:val="00D24AFF"/>
    <w:rsid w:val="00D263BE"/>
    <w:rsid w:val="00D2719E"/>
    <w:rsid w:val="00D33A6C"/>
    <w:rsid w:val="00D37D33"/>
    <w:rsid w:val="00D40875"/>
    <w:rsid w:val="00D40B91"/>
    <w:rsid w:val="00D415EC"/>
    <w:rsid w:val="00D43899"/>
    <w:rsid w:val="00D44DB6"/>
    <w:rsid w:val="00D45093"/>
    <w:rsid w:val="00D457FC"/>
    <w:rsid w:val="00D47F6D"/>
    <w:rsid w:val="00D51ABB"/>
    <w:rsid w:val="00D51DA2"/>
    <w:rsid w:val="00D55CAF"/>
    <w:rsid w:val="00D6017C"/>
    <w:rsid w:val="00D64042"/>
    <w:rsid w:val="00D700D3"/>
    <w:rsid w:val="00D722E9"/>
    <w:rsid w:val="00D731F8"/>
    <w:rsid w:val="00D73767"/>
    <w:rsid w:val="00D748D1"/>
    <w:rsid w:val="00D7523D"/>
    <w:rsid w:val="00D80D5B"/>
    <w:rsid w:val="00D8112B"/>
    <w:rsid w:val="00D8165F"/>
    <w:rsid w:val="00D81BD4"/>
    <w:rsid w:val="00D82385"/>
    <w:rsid w:val="00D827A1"/>
    <w:rsid w:val="00D83698"/>
    <w:rsid w:val="00D846A6"/>
    <w:rsid w:val="00D8494B"/>
    <w:rsid w:val="00D85555"/>
    <w:rsid w:val="00D87C13"/>
    <w:rsid w:val="00D9032D"/>
    <w:rsid w:val="00D9247A"/>
    <w:rsid w:val="00D92E3D"/>
    <w:rsid w:val="00D950B8"/>
    <w:rsid w:val="00D97E09"/>
    <w:rsid w:val="00DA056D"/>
    <w:rsid w:val="00DA09D7"/>
    <w:rsid w:val="00DA0FDD"/>
    <w:rsid w:val="00DA1485"/>
    <w:rsid w:val="00DA29A9"/>
    <w:rsid w:val="00DA589D"/>
    <w:rsid w:val="00DA6685"/>
    <w:rsid w:val="00DA67F6"/>
    <w:rsid w:val="00DB1F76"/>
    <w:rsid w:val="00DB2466"/>
    <w:rsid w:val="00DB2F3F"/>
    <w:rsid w:val="00DB3740"/>
    <w:rsid w:val="00DB375E"/>
    <w:rsid w:val="00DB3DCA"/>
    <w:rsid w:val="00DB4427"/>
    <w:rsid w:val="00DB524C"/>
    <w:rsid w:val="00DB710E"/>
    <w:rsid w:val="00DC0402"/>
    <w:rsid w:val="00DC0A19"/>
    <w:rsid w:val="00DC3474"/>
    <w:rsid w:val="00DC34F1"/>
    <w:rsid w:val="00DC4A06"/>
    <w:rsid w:val="00DD34CD"/>
    <w:rsid w:val="00DD350F"/>
    <w:rsid w:val="00DD57FF"/>
    <w:rsid w:val="00DD6D4C"/>
    <w:rsid w:val="00DD6FD8"/>
    <w:rsid w:val="00DE0937"/>
    <w:rsid w:val="00DE3E3C"/>
    <w:rsid w:val="00DE60F0"/>
    <w:rsid w:val="00DE6A46"/>
    <w:rsid w:val="00DF0D6B"/>
    <w:rsid w:val="00DF0E3E"/>
    <w:rsid w:val="00DF32E4"/>
    <w:rsid w:val="00DF4FC7"/>
    <w:rsid w:val="00DF5C4E"/>
    <w:rsid w:val="00DF5E1F"/>
    <w:rsid w:val="00DF6198"/>
    <w:rsid w:val="00DF737C"/>
    <w:rsid w:val="00E0524C"/>
    <w:rsid w:val="00E10CB0"/>
    <w:rsid w:val="00E13A4A"/>
    <w:rsid w:val="00E14753"/>
    <w:rsid w:val="00E216F3"/>
    <w:rsid w:val="00E2477B"/>
    <w:rsid w:val="00E24F9F"/>
    <w:rsid w:val="00E30C7E"/>
    <w:rsid w:val="00E338F7"/>
    <w:rsid w:val="00E33F3B"/>
    <w:rsid w:val="00E37991"/>
    <w:rsid w:val="00E41B1C"/>
    <w:rsid w:val="00E43D17"/>
    <w:rsid w:val="00E4579A"/>
    <w:rsid w:val="00E4587E"/>
    <w:rsid w:val="00E50997"/>
    <w:rsid w:val="00E51415"/>
    <w:rsid w:val="00E54464"/>
    <w:rsid w:val="00E55FBF"/>
    <w:rsid w:val="00E56CD0"/>
    <w:rsid w:val="00E57B9B"/>
    <w:rsid w:val="00E602FB"/>
    <w:rsid w:val="00E60E4C"/>
    <w:rsid w:val="00E611B6"/>
    <w:rsid w:val="00E62CD9"/>
    <w:rsid w:val="00E66656"/>
    <w:rsid w:val="00E66A60"/>
    <w:rsid w:val="00E70544"/>
    <w:rsid w:val="00E71357"/>
    <w:rsid w:val="00E74272"/>
    <w:rsid w:val="00E75079"/>
    <w:rsid w:val="00E80A70"/>
    <w:rsid w:val="00E85F77"/>
    <w:rsid w:val="00E90661"/>
    <w:rsid w:val="00E90795"/>
    <w:rsid w:val="00E91C94"/>
    <w:rsid w:val="00E930DB"/>
    <w:rsid w:val="00E93182"/>
    <w:rsid w:val="00E94047"/>
    <w:rsid w:val="00E95485"/>
    <w:rsid w:val="00E9777D"/>
    <w:rsid w:val="00EA0619"/>
    <w:rsid w:val="00EA095E"/>
    <w:rsid w:val="00EA407F"/>
    <w:rsid w:val="00EA4511"/>
    <w:rsid w:val="00EA5E10"/>
    <w:rsid w:val="00EA7D85"/>
    <w:rsid w:val="00EB39BC"/>
    <w:rsid w:val="00EB6783"/>
    <w:rsid w:val="00EB6CCE"/>
    <w:rsid w:val="00EC02F8"/>
    <w:rsid w:val="00EC0BE5"/>
    <w:rsid w:val="00EC25B0"/>
    <w:rsid w:val="00EC32C5"/>
    <w:rsid w:val="00EC53A1"/>
    <w:rsid w:val="00EC6B4E"/>
    <w:rsid w:val="00ED0962"/>
    <w:rsid w:val="00ED43FA"/>
    <w:rsid w:val="00ED4440"/>
    <w:rsid w:val="00ED52A8"/>
    <w:rsid w:val="00ED5FCE"/>
    <w:rsid w:val="00ED6858"/>
    <w:rsid w:val="00EE0774"/>
    <w:rsid w:val="00EE33A8"/>
    <w:rsid w:val="00EE34A6"/>
    <w:rsid w:val="00EE70ED"/>
    <w:rsid w:val="00EE7E24"/>
    <w:rsid w:val="00EF79AC"/>
    <w:rsid w:val="00F0164F"/>
    <w:rsid w:val="00F039CA"/>
    <w:rsid w:val="00F06410"/>
    <w:rsid w:val="00F066DB"/>
    <w:rsid w:val="00F07FA9"/>
    <w:rsid w:val="00F12D42"/>
    <w:rsid w:val="00F12F1B"/>
    <w:rsid w:val="00F131C2"/>
    <w:rsid w:val="00F14501"/>
    <w:rsid w:val="00F1589B"/>
    <w:rsid w:val="00F16F8D"/>
    <w:rsid w:val="00F17BC7"/>
    <w:rsid w:val="00F20227"/>
    <w:rsid w:val="00F26775"/>
    <w:rsid w:val="00F33427"/>
    <w:rsid w:val="00F33FE4"/>
    <w:rsid w:val="00F36409"/>
    <w:rsid w:val="00F36B6E"/>
    <w:rsid w:val="00F409A6"/>
    <w:rsid w:val="00F42DFF"/>
    <w:rsid w:val="00F433AC"/>
    <w:rsid w:val="00F438CD"/>
    <w:rsid w:val="00F4420F"/>
    <w:rsid w:val="00F44DFA"/>
    <w:rsid w:val="00F466B1"/>
    <w:rsid w:val="00F46740"/>
    <w:rsid w:val="00F4796C"/>
    <w:rsid w:val="00F53106"/>
    <w:rsid w:val="00F541C4"/>
    <w:rsid w:val="00F56319"/>
    <w:rsid w:val="00F605EE"/>
    <w:rsid w:val="00F61671"/>
    <w:rsid w:val="00F622D4"/>
    <w:rsid w:val="00F82DB4"/>
    <w:rsid w:val="00F834D4"/>
    <w:rsid w:val="00F840A0"/>
    <w:rsid w:val="00F84564"/>
    <w:rsid w:val="00F849DD"/>
    <w:rsid w:val="00F861B2"/>
    <w:rsid w:val="00F863CD"/>
    <w:rsid w:val="00F86916"/>
    <w:rsid w:val="00F968E1"/>
    <w:rsid w:val="00FA1491"/>
    <w:rsid w:val="00FA1731"/>
    <w:rsid w:val="00FA2D99"/>
    <w:rsid w:val="00FA32C2"/>
    <w:rsid w:val="00FB513B"/>
    <w:rsid w:val="00FB5F2D"/>
    <w:rsid w:val="00FB7F97"/>
    <w:rsid w:val="00FC1C07"/>
    <w:rsid w:val="00FC3D73"/>
    <w:rsid w:val="00FC74BC"/>
    <w:rsid w:val="00FD1A7E"/>
    <w:rsid w:val="00FD33EE"/>
    <w:rsid w:val="00FD44A7"/>
    <w:rsid w:val="00FD6E5A"/>
    <w:rsid w:val="00FF215D"/>
    <w:rsid w:val="00FF3245"/>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732C0"/>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Textzstupnhosymbolu">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numbering" w:customStyle="1" w:styleId="Odsekzoznamu">
    <w:name w:val="tl1"/>
    <w:pPr>
      <w:numPr>
        <w:numId w:val="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opii.gov.sk/metodicke-dokumenty/prirucka-k-opravnenosti-vydavkov"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www.opii.gov.sk/metodicke-dokumenty/prirucka-k-opravnenosti-vydavkov" TargetMode="External"/><Relationship Id="rId17" Type="http://schemas.openxmlformats.org/officeDocument/2006/relationships/hyperlink" Target="http://www.olaf.vlada.gov.sk/system-vcasneho-odhalovania-rizika-a-vylucenia-edes/" TargetMode="External"/><Relationship Id="rId2" Type="http://schemas.openxmlformats.org/officeDocument/2006/relationships/numbering" Target="numbering.xml"/><Relationship Id="rId16" Type="http://schemas.openxmlformats.org/officeDocument/2006/relationships/hyperlink" Target="https://www.opii.gov.sk/metodicke-dokumenty/prirucka-k-opravnenosti-vydavkov"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pii@opii.gov.sk" TargetMode="External"/><Relationship Id="rId5" Type="http://schemas.openxmlformats.org/officeDocument/2006/relationships/settings" Target="settings.xml"/><Relationship Id="rId15" Type="http://schemas.openxmlformats.org/officeDocument/2006/relationships/hyperlink" Target="https://www.opii.gov.sk/metodicke-dokumenty/prirucka-cba" TargetMode="External"/><Relationship Id="rId10" Type="http://schemas.openxmlformats.org/officeDocument/2006/relationships/hyperlink" Target="http://www.slovensko.sk"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finance.gov.sk" TargetMode="External"/><Relationship Id="rId14" Type="http://schemas.openxmlformats.org/officeDocument/2006/relationships/hyperlink" Target="https://www.opii.gov.sk/metodicke-dokumenty/prehlad-ukazovatelov-opii"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rokovania.gov.sk/RVL/Resolution/16181/1" TargetMode="External"/><Relationship Id="rId2" Type="http://schemas.openxmlformats.org/officeDocument/2006/relationships/hyperlink" Target="https://www.partnerskadohoda.gov.sk/horizontalne-principy-nediskriminacia-rovnost-muzov-a-zien-v-programovom-obdobi-2014-2020/" TargetMode="External"/><Relationship Id="rId1" Type="http://schemas.openxmlformats.org/officeDocument/2006/relationships/hyperlink" Target="https://www.vicepremier.gov.sk/sekcie/cko/horizontalny-princip-udrzatelny-rozvoj-2014-2020/dokumenty/system-implementacie-hp-u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D85E2F-480C-48EB-A468-901AF9205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2098</TotalTime>
  <Pages>13</Pages>
  <Words>5285</Words>
  <Characters>30128</Characters>
  <Application>Microsoft Office Word</Application>
  <DocSecurity>0</DocSecurity>
  <Lines>251</Lines>
  <Paragraphs>70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35343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21</cp:lastModifiedBy>
  <cp:revision>210</cp:revision>
  <cp:lastPrinted>2016-01-20T15:57:00Z</cp:lastPrinted>
  <dcterms:created xsi:type="dcterms:W3CDTF">2016-01-22T06:28:00Z</dcterms:created>
  <dcterms:modified xsi:type="dcterms:W3CDTF">2021-03-25T11:14:00Z</dcterms:modified>
</cp:coreProperties>
</file>