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0BA8F" w14:textId="1E74A287"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4A46FB" w:rsidRPr="004A46FB">
        <w:rPr>
          <w:rFonts w:ascii="Arial Narrow" w:hAnsi="Arial Narrow" w:cstheme="minorHAnsi"/>
          <w:color w:val="auto"/>
          <w:sz w:val="28"/>
          <w:szCs w:val="28"/>
        </w:rPr>
        <w:t>OPII-94-6.1-NDS-R4PO</w:t>
      </w:r>
    </w:p>
    <w:p w14:paraId="4881E0E8" w14:textId="6A2B772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9B7DC5"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9B7DC5" w:rsidRPr="00F1589B" w:rsidRDefault="009B7DC5"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7F74901A" w:rsidR="009B7DC5" w:rsidRPr="00472A05" w:rsidRDefault="009B7DC5" w:rsidP="00822CBB">
            <w:pPr>
              <w:spacing w:before="120" w:after="120" w:line="240" w:lineRule="auto"/>
              <w:rPr>
                <w:rFonts w:ascii="Arial Narrow" w:hAnsi="Arial Narrow"/>
                <w:lang w:eastAsia="de-DE"/>
              </w:rPr>
            </w:pPr>
            <w:r w:rsidRPr="00472A05">
              <w:rPr>
                <w:rFonts w:ascii="Arial Narrow" w:hAnsi="Arial Narrow"/>
                <w:bCs/>
              </w:rPr>
              <w:t>7</w:t>
            </w:r>
            <w:r w:rsidRPr="00360174">
              <w:rPr>
                <w:rFonts w:ascii="Arial Narrow" w:hAnsi="Arial Narrow"/>
                <w:bCs/>
              </w:rPr>
              <w:t xml:space="preserve">a): Podpora </w:t>
            </w:r>
            <w:proofErr w:type="spellStart"/>
            <w:r w:rsidRPr="00360174">
              <w:rPr>
                <w:rFonts w:ascii="Arial Narrow" w:hAnsi="Arial Narrow"/>
                <w:bCs/>
              </w:rPr>
              <w:t>multimodálneho</w:t>
            </w:r>
            <w:proofErr w:type="spellEnd"/>
            <w:r w:rsidRPr="00360174">
              <w:rPr>
                <w:rFonts w:ascii="Arial Narrow" w:hAnsi="Arial Narrow"/>
                <w:bCs/>
              </w:rPr>
              <w:t xml:space="preserve"> jednotného</w:t>
            </w:r>
            <w:r>
              <w:rPr>
                <w:rFonts w:ascii="Arial Narrow" w:hAnsi="Arial Narrow"/>
                <w:bCs/>
              </w:rPr>
              <w:t xml:space="preserve"> </w:t>
            </w:r>
            <w:r w:rsidRPr="00360174">
              <w:rPr>
                <w:rFonts w:ascii="Arial Narrow" w:hAnsi="Arial Narrow"/>
                <w:bCs/>
              </w:rPr>
              <w:t>európskeho dopravného priestoru pomocou</w:t>
            </w:r>
            <w:r>
              <w:rPr>
                <w:rFonts w:ascii="Arial Narrow" w:hAnsi="Arial Narrow"/>
                <w:bCs/>
              </w:rPr>
              <w:t xml:space="preserve"> investícií do TEN-T</w:t>
            </w:r>
          </w:p>
        </w:tc>
      </w:tr>
      <w:tr w:rsidR="009B7DC5"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9B7DC5" w:rsidRPr="00F1589B" w:rsidRDefault="009B7DC5"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4FEDD54" w:rsidR="009B7DC5" w:rsidRPr="00472A05" w:rsidRDefault="009B7DC5" w:rsidP="00822CBB">
            <w:pPr>
              <w:spacing w:before="120" w:after="120" w:line="240" w:lineRule="auto"/>
              <w:rPr>
                <w:rFonts w:ascii="Arial Narrow" w:hAnsi="Arial Narrow"/>
              </w:rPr>
            </w:pPr>
            <w:r w:rsidRPr="00472A05">
              <w:rPr>
                <w:rFonts w:ascii="Arial Narrow" w:hAnsi="Arial Narrow"/>
              </w:rPr>
              <w:t>6.</w:t>
            </w:r>
            <w:r w:rsidRPr="00360174">
              <w:rPr>
                <w:rFonts w:ascii="Arial Narrow" w:hAnsi="Arial Narrow"/>
              </w:rPr>
              <w:t>1 Odstránenie kľúčových úzkych miest na</w:t>
            </w:r>
            <w:r>
              <w:rPr>
                <w:rFonts w:ascii="Arial Narrow" w:hAnsi="Arial Narrow"/>
              </w:rPr>
              <w:t xml:space="preserve"> </w:t>
            </w:r>
            <w:r w:rsidRPr="00360174">
              <w:rPr>
                <w:rFonts w:ascii="Arial Narrow" w:hAnsi="Arial Narrow"/>
              </w:rPr>
              <w:t>cestnej infraštruktúre TEN-T prostredníctvom</w:t>
            </w:r>
            <w:r>
              <w:rPr>
                <w:rFonts w:ascii="Arial Narrow" w:hAnsi="Arial Narrow"/>
              </w:rPr>
              <w:t xml:space="preserve"> </w:t>
            </w:r>
            <w:r w:rsidRPr="00360174">
              <w:rPr>
                <w:rFonts w:ascii="Arial Narrow" w:hAnsi="Arial Narrow"/>
              </w:rPr>
              <w:t>výstavby nových úsekov rýchlostných ciest</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 xml:space="preserve">Schéma štátnej pomoci/Schéma pomoci </w:t>
            </w:r>
            <w:proofErr w:type="spellStart"/>
            <w:r w:rsidRPr="00F1589B">
              <w:rPr>
                <w:rFonts w:ascii="Arial Narrow" w:hAnsi="Arial Narrow" w:cstheme="minorHAnsi"/>
                <w:b/>
              </w:rPr>
              <w:t>de</w:t>
            </w:r>
            <w:proofErr w:type="spellEnd"/>
            <w:r w:rsidRPr="00F1589B">
              <w:rPr>
                <w:rFonts w:ascii="Arial Narrow" w:hAnsi="Arial Narrow" w:cstheme="minorHAnsi"/>
                <w:b/>
              </w:rPr>
              <w:t xml:space="preserve"> </w:t>
            </w:r>
            <w:proofErr w:type="spellStart"/>
            <w:r w:rsidRPr="00F1589B">
              <w:rPr>
                <w:rFonts w:ascii="Arial Narrow" w:hAnsi="Arial Narrow" w:cstheme="minorHAnsi"/>
                <w:b/>
              </w:rPr>
              <w:t>minimis</w:t>
            </w:r>
            <w:proofErr w:type="spellEnd"/>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2C88B6A" w:rsidR="00D9505D" w:rsidRPr="00472A05" w:rsidRDefault="009B7DC5"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29C5D34F" w:rsidR="00D9505D" w:rsidRPr="00360174" w:rsidRDefault="009B7DC5" w:rsidP="00691B4B">
            <w:pPr>
              <w:spacing w:before="120" w:after="120" w:line="240" w:lineRule="auto"/>
              <w:rPr>
                <w:rFonts w:ascii="Arial Narrow" w:hAnsi="Arial Narrow" w:cstheme="minorHAnsi"/>
                <w:b/>
              </w:rPr>
            </w:pPr>
            <w:r w:rsidRPr="009B7DC5">
              <w:rPr>
                <w:rFonts w:ascii="Arial Narrow" w:hAnsi="Arial Narrow" w:cstheme="minorHAnsi"/>
                <w:b/>
              </w:rPr>
              <w:t>Rýchlostná cesta R4 Prešov – severný obchvat, I. etapa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76B69D87" w:rsidR="00B574AD" w:rsidRPr="003D389F" w:rsidRDefault="00B9078C" w:rsidP="00D9505D">
            <w:pPr>
              <w:spacing w:before="120" w:after="120" w:line="240" w:lineRule="auto"/>
              <w:rPr>
                <w:rFonts w:ascii="Arial Narrow" w:hAnsi="Arial Narrow" w:cstheme="minorHAnsi"/>
              </w:rPr>
            </w:pPr>
            <w:r>
              <w:rPr>
                <w:rFonts w:ascii="Arial Narrow" w:hAnsi="Arial Narrow" w:cstheme="minorHAnsi"/>
              </w:rPr>
              <w:t xml:space="preserve">24. marca </w:t>
            </w:r>
            <w:bookmarkStart w:id="0" w:name="_GoBack"/>
            <w:bookmarkEnd w:id="0"/>
            <w:r w:rsidR="00186147" w:rsidRPr="003D389F">
              <w:rPr>
                <w:rFonts w:ascii="Arial Narrow" w:hAnsi="Arial Narrow" w:cstheme="minorHAnsi"/>
              </w:rPr>
              <w:t>202</w:t>
            </w:r>
            <w:r w:rsidR="00D9505D">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798A7CF"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9B7DC5" w:rsidRPr="009B7DC5">
              <w:rPr>
                <w:rFonts w:ascii="Arial Narrow" w:hAnsi="Arial Narrow" w:cstheme="minorHAnsi"/>
                <w:b/>
              </w:rPr>
              <w:t>63 379 089</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4E770A14" w14:textId="77777777" w:rsidR="009B7DC5" w:rsidRPr="00C83866" w:rsidRDefault="009B7DC5" w:rsidP="009B7DC5">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554A9011" w14:textId="47CA6EAB" w:rsidR="00420DF5" w:rsidRPr="00F1589B" w:rsidRDefault="009B7DC5" w:rsidP="009B7DC5">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0533F886" w14:textId="77777777" w:rsidR="00472A05" w:rsidRDefault="00472A05" w:rsidP="00F1589B">
      <w:pPr>
        <w:spacing w:before="240" w:after="0" w:line="240" w:lineRule="auto"/>
        <w:jc w:val="both"/>
        <w:rPr>
          <w:rFonts w:ascii="Arial Narrow" w:hAnsi="Arial Narrow" w:cstheme="minorHAnsi"/>
          <w:b/>
        </w:rPr>
      </w:pPr>
    </w:p>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w:t>
            </w:r>
            <w:proofErr w:type="spellStart"/>
            <w:r w:rsidRPr="002B2CFA">
              <w:rPr>
                <w:rFonts w:ascii="Arial Narrow" w:hAnsi="Arial Narrow"/>
                <w:sz w:val="22"/>
                <w:szCs w:val="22"/>
              </w:rPr>
              <w:t>slovensko.sk</w:t>
            </w:r>
            <w:proofErr w:type="spellEnd"/>
            <w:r w:rsidRPr="002B2CFA">
              <w:rPr>
                <w:rFonts w:ascii="Arial Narrow" w:hAnsi="Arial Narrow"/>
                <w:sz w:val="22"/>
                <w:szCs w:val="22"/>
              </w:rPr>
              <w:t xml:space="preserve">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lastRenderedPageBreak/>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B95F2D4"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60BF057C" w:rsidR="006343F9" w:rsidRDefault="009B7DC5" w:rsidP="00D45093">
            <w:pPr>
              <w:spacing w:before="120" w:after="0" w:line="240" w:lineRule="auto"/>
              <w:jc w:val="both"/>
              <w:rPr>
                <w:rFonts w:ascii="Arial Narrow" w:eastAsia="Times New Roman" w:hAnsi="Arial Narrow"/>
                <w:b/>
                <w:color w:val="000000"/>
                <w:lang w:eastAsia="sk-SK"/>
              </w:rPr>
            </w:pPr>
            <w:r w:rsidRPr="003E24DD">
              <w:rPr>
                <w:rFonts w:ascii="Arial Narrow" w:hAnsi="Arial Narrow"/>
                <w:b/>
              </w:rPr>
              <w:t>Národná diaľničná spoločnosť, a.s.</w:t>
            </w:r>
            <w:r w:rsidR="006343F9"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EC4E8E" w:rsidRPr="00954355" w14:paraId="50901E7A" w14:textId="77777777" w:rsidTr="00F863CD">
        <w:trPr>
          <w:trHeight w:val="20"/>
        </w:trPr>
        <w:tc>
          <w:tcPr>
            <w:tcW w:w="674" w:type="dxa"/>
            <w:shd w:val="clear" w:color="auto" w:fill="D9D9D9" w:themeFill="background1" w:themeFillShade="D9"/>
          </w:tcPr>
          <w:p w14:paraId="3166F5F7" w14:textId="77777777" w:rsidR="00EC4E8E" w:rsidRPr="00D45093" w:rsidRDefault="00EC4E8E"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5F6E204" w14:textId="57EAC00B" w:rsidR="00EC4E8E" w:rsidRDefault="00EC4E8E" w:rsidP="0047453E">
            <w:pPr>
              <w:pStyle w:val="Default"/>
              <w:spacing w:before="120"/>
              <w:rPr>
                <w:rFonts w:ascii="Arial Narrow" w:hAnsi="Arial Narrow"/>
                <w:b/>
                <w:bCs/>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63D6599C" w14:textId="77777777" w:rsidR="00EC4E8E" w:rsidRPr="00F1589B" w:rsidRDefault="00EC4E8E" w:rsidP="002429DF">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7B4992C2" w14:textId="77777777" w:rsidR="00EC4E8E" w:rsidRPr="00761E7E" w:rsidRDefault="00EC4E8E" w:rsidP="00F82DB4">
            <w:pPr>
              <w:spacing w:before="120" w:after="0" w:line="240" w:lineRule="auto"/>
              <w:jc w:val="both"/>
              <w:rPr>
                <w:rFonts w:ascii="Arial Narrow" w:hAnsi="Arial Narrow"/>
              </w:rPr>
            </w:pPr>
          </w:p>
        </w:tc>
      </w:tr>
      <w:tr w:rsidR="00EC4E8E" w:rsidRPr="00954355" w14:paraId="4175ADB4" w14:textId="77777777" w:rsidTr="00F863CD">
        <w:trPr>
          <w:trHeight w:val="20"/>
        </w:trPr>
        <w:tc>
          <w:tcPr>
            <w:tcW w:w="674" w:type="dxa"/>
            <w:shd w:val="clear" w:color="auto" w:fill="D9D9D9" w:themeFill="background1" w:themeFillShade="D9"/>
          </w:tcPr>
          <w:p w14:paraId="445BD94D" w14:textId="77777777" w:rsidR="00EC4E8E" w:rsidRPr="00D45093" w:rsidRDefault="00EC4E8E"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2AC3BE3" w14:textId="313899ED" w:rsidR="00EC4E8E" w:rsidRDefault="00EC4E8E" w:rsidP="0047453E">
            <w:pPr>
              <w:pStyle w:val="Default"/>
              <w:spacing w:before="120"/>
              <w:rPr>
                <w:rFonts w:ascii="Arial Narrow" w:hAnsi="Arial Narrow"/>
                <w:b/>
                <w:bCs/>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6375F449" w14:textId="77777777" w:rsidR="00EC4E8E" w:rsidRDefault="00EC4E8E" w:rsidP="002429DF">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 SR.</w:t>
            </w:r>
          </w:p>
          <w:p w14:paraId="3F297088" w14:textId="77777777" w:rsidR="00EC4E8E" w:rsidRPr="00FC70FF" w:rsidRDefault="00EC4E8E" w:rsidP="002429DF">
            <w:pPr>
              <w:pStyle w:val="Default"/>
              <w:spacing w:before="120"/>
              <w:jc w:val="both"/>
              <w:rPr>
                <w:rFonts w:ascii="Arial Narrow" w:hAnsi="Arial Narrow"/>
                <w:sz w:val="22"/>
                <w:szCs w:val="22"/>
              </w:rPr>
            </w:pPr>
            <w:r w:rsidRPr="00FC70FF">
              <w:rPr>
                <w:rFonts w:ascii="Arial Narrow" w:hAnsi="Arial Narrow"/>
                <w:sz w:val="22"/>
                <w:szCs w:val="22"/>
              </w:rPr>
              <w:t xml:space="preserve">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w:t>
            </w:r>
            <w:r w:rsidRPr="00FC70FF">
              <w:rPr>
                <w:rFonts w:ascii="Arial Narrow" w:hAnsi="Arial Narrow"/>
                <w:sz w:val="22"/>
                <w:szCs w:val="22"/>
              </w:rPr>
              <w:lastRenderedPageBreak/>
              <w:t>pohľadávku na poistnom, ktorú bol povinný uhradiť odo dňa vzniku skutočnosti zakladajúcej vznik verejného zdravotného poistenia do dňa potvrdenia prihlášky príslušnou zdravotnou poisťovňou, v celkovej sume vyššej ako 100 eur.</w:t>
            </w:r>
          </w:p>
          <w:p w14:paraId="74822FEE" w14:textId="33CEED58" w:rsidR="00EC4E8E" w:rsidRPr="00761E7E" w:rsidRDefault="00EC4E8E" w:rsidP="00F82DB4">
            <w:pPr>
              <w:spacing w:before="120" w:after="0" w:line="240" w:lineRule="auto"/>
              <w:jc w:val="both"/>
              <w:rPr>
                <w:rFonts w:ascii="Arial Narrow" w:hAnsi="Arial Narrow"/>
              </w:rPr>
            </w:pPr>
            <w:r w:rsidRPr="00FC70FF">
              <w:rPr>
                <w:rFonts w:ascii="Arial Narrow" w:hAnsi="Arial Narrow"/>
              </w:rPr>
              <w:t>Dlh sa posudzuje vo vzťahu ku každej jednej zdravotnej poisťovni samostatne.</w:t>
            </w:r>
          </w:p>
        </w:tc>
      </w:tr>
      <w:tr w:rsidR="00EC4E8E" w:rsidRPr="00954355" w14:paraId="4D9E976E" w14:textId="77777777" w:rsidTr="00F863CD">
        <w:trPr>
          <w:trHeight w:val="20"/>
        </w:trPr>
        <w:tc>
          <w:tcPr>
            <w:tcW w:w="674" w:type="dxa"/>
            <w:shd w:val="clear" w:color="auto" w:fill="D9D9D9" w:themeFill="background1" w:themeFillShade="D9"/>
          </w:tcPr>
          <w:p w14:paraId="5B3A061A" w14:textId="77777777" w:rsidR="00EC4E8E" w:rsidRPr="00D45093" w:rsidRDefault="00EC4E8E"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C08F766" w14:textId="24741DF0" w:rsidR="00EC4E8E" w:rsidRDefault="00EC4E8E" w:rsidP="0047453E">
            <w:pPr>
              <w:pStyle w:val="Default"/>
              <w:spacing w:before="120"/>
              <w:rPr>
                <w:rFonts w:ascii="Arial Narrow" w:hAnsi="Arial Narrow"/>
                <w:b/>
                <w:bCs/>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15AD5948" w14:textId="77777777" w:rsidR="00EC4E8E" w:rsidRPr="00F1589B" w:rsidRDefault="00EC4E8E" w:rsidP="002429DF">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F07E9BB" w14:textId="77777777" w:rsidR="00EC4E8E" w:rsidRPr="00761E7E" w:rsidRDefault="00EC4E8E" w:rsidP="00F82DB4">
            <w:pPr>
              <w:spacing w:before="120" w:after="0" w:line="240" w:lineRule="auto"/>
              <w:jc w:val="both"/>
              <w:rPr>
                <w:rFonts w:ascii="Arial Narrow" w:hAnsi="Arial Narrow"/>
              </w:rPr>
            </w:pPr>
          </w:p>
        </w:tc>
      </w:tr>
      <w:tr w:rsidR="00EC4E8E" w:rsidRPr="00954355" w14:paraId="7FACD386" w14:textId="77777777" w:rsidTr="00F863CD">
        <w:trPr>
          <w:trHeight w:val="20"/>
        </w:trPr>
        <w:tc>
          <w:tcPr>
            <w:tcW w:w="674" w:type="dxa"/>
            <w:shd w:val="clear" w:color="auto" w:fill="D9D9D9" w:themeFill="background1" w:themeFillShade="D9"/>
          </w:tcPr>
          <w:p w14:paraId="7DCA0293" w14:textId="77777777" w:rsidR="00EC4E8E" w:rsidRPr="00D45093" w:rsidRDefault="00EC4E8E"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D1BF95" w14:textId="3646D182" w:rsidR="00EC4E8E" w:rsidRDefault="00EC4E8E" w:rsidP="0047453E">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14:paraId="0EAF8C7A" w14:textId="55E04476" w:rsidR="00EC4E8E" w:rsidRPr="00761E7E" w:rsidRDefault="00EC4E8E" w:rsidP="00F82DB4">
            <w:pPr>
              <w:spacing w:before="120" w:after="0" w:line="240" w:lineRule="auto"/>
              <w:jc w:val="both"/>
              <w:rPr>
                <w:rFonts w:ascii="Arial Narrow" w:hAnsi="Arial Narrow"/>
              </w:rPr>
            </w:pPr>
            <w:r w:rsidRPr="00C83866">
              <w:rPr>
                <w:rFonts w:ascii="Arial Narrow" w:hAnsi="Arial Narrow"/>
                <w:sz w:val="20"/>
                <w:szCs w:val="20"/>
              </w:rPr>
              <w:t>Voči žiadateľovi nesmie byť vedené konkurzné konanie ani reštrukturalizačné konanie, žiadateľ nesmie byť v konkurze alebo v reštrukturalizácii.</w:t>
            </w:r>
          </w:p>
        </w:tc>
      </w:tr>
      <w:tr w:rsidR="00EC4E8E" w:rsidRPr="00954355" w14:paraId="28292FFD" w14:textId="77777777" w:rsidTr="00F863CD">
        <w:trPr>
          <w:trHeight w:val="20"/>
        </w:trPr>
        <w:tc>
          <w:tcPr>
            <w:tcW w:w="674" w:type="dxa"/>
            <w:shd w:val="clear" w:color="auto" w:fill="D9D9D9" w:themeFill="background1" w:themeFillShade="D9"/>
          </w:tcPr>
          <w:p w14:paraId="40A63BD0" w14:textId="77777777" w:rsidR="00EC4E8E" w:rsidRPr="00D45093" w:rsidRDefault="00EC4E8E"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7AF53B6" w14:textId="77777777" w:rsidR="00EC4E8E" w:rsidRPr="00C83866" w:rsidRDefault="00EC4E8E" w:rsidP="002429DF">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44516737" w14:textId="77777777" w:rsidR="00EC4E8E" w:rsidRDefault="00EC4E8E" w:rsidP="0047453E">
            <w:pPr>
              <w:pStyle w:val="Default"/>
              <w:spacing w:before="120"/>
              <w:rPr>
                <w:rFonts w:ascii="Arial Narrow" w:hAnsi="Arial Narrow"/>
                <w:b/>
                <w:bCs/>
                <w:sz w:val="22"/>
                <w:szCs w:val="22"/>
              </w:rPr>
            </w:pPr>
          </w:p>
        </w:tc>
        <w:tc>
          <w:tcPr>
            <w:tcW w:w="6349" w:type="dxa"/>
            <w:gridSpan w:val="3"/>
            <w:shd w:val="clear" w:color="auto" w:fill="auto"/>
          </w:tcPr>
          <w:p w14:paraId="3C2B35B9" w14:textId="77777777" w:rsidR="00EC4E8E" w:rsidRPr="00D47F6D" w:rsidRDefault="00EC4E8E" w:rsidP="002429DF">
            <w:pPr>
              <w:pStyle w:val="Default"/>
              <w:spacing w:before="120"/>
              <w:jc w:val="both"/>
              <w:rPr>
                <w:rFonts w:ascii="Arial Narrow" w:hAnsi="Arial Narrow"/>
                <w:color w:val="auto"/>
                <w:sz w:val="22"/>
                <w:szCs w:val="22"/>
              </w:rPr>
            </w:pPr>
            <w:r w:rsidRPr="00D47F6D">
              <w:rPr>
                <w:rFonts w:ascii="Arial Narrow" w:hAnsi="Arial Narrow"/>
                <w:color w:val="auto"/>
                <w:sz w:val="22"/>
                <w:szCs w:val="22"/>
              </w:rPr>
              <w:t>Voči žiadateľovi nesmie byť vedený výkon rozhodnutia, ktorý priamo alebo nepriamo súvisí s projektom, ktorý je predmetom ŽoNFP.</w:t>
            </w:r>
          </w:p>
          <w:p w14:paraId="01F17BDB" w14:textId="60B8D46B" w:rsidR="00EC4E8E" w:rsidRPr="00761E7E" w:rsidRDefault="00EC4E8E" w:rsidP="00F82DB4">
            <w:pPr>
              <w:spacing w:before="120" w:after="0" w:line="240" w:lineRule="auto"/>
              <w:jc w:val="both"/>
              <w:rPr>
                <w:rFonts w:ascii="Arial Narrow" w:hAnsi="Arial Narrow"/>
              </w:rPr>
            </w:pPr>
            <w:r w:rsidRPr="00D47F6D">
              <w:rPr>
                <w:rFonts w:ascii="Arial Narrow" w:hAnsi="Arial Narrow"/>
              </w:rPr>
              <w:t>Projekt nesmie zahŕňať činnosti, ktoré boli súčasťou operácie, v prípade ktorej sa začalo alebo malo začať vymáhacie konanie v súlade s článkom 71 všeobecného nariadenia.</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EC4E8E" w:rsidRPr="00954355" w14:paraId="055B2779" w14:textId="77777777" w:rsidTr="00F863CD">
        <w:trPr>
          <w:trHeight w:val="20"/>
        </w:trPr>
        <w:tc>
          <w:tcPr>
            <w:tcW w:w="674" w:type="dxa"/>
            <w:shd w:val="clear" w:color="auto" w:fill="D9D9D9" w:themeFill="background1" w:themeFillShade="D9"/>
          </w:tcPr>
          <w:p w14:paraId="3E419767" w14:textId="77777777" w:rsidR="00EC4E8E" w:rsidRDefault="00EC4E8E"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5A1605" w14:textId="06286CA4" w:rsidR="00EC4E8E" w:rsidRPr="00CB47DC" w:rsidRDefault="00EC4E8E"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14:paraId="1C0BA239" w14:textId="438AEB84" w:rsidR="00EC4E8E" w:rsidRPr="00F1589B" w:rsidRDefault="00EC4E8E"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340AF78E" w:rsidR="00021341" w:rsidRDefault="009B7DC5" w:rsidP="00021341">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sidRPr="00360174">
              <w:rPr>
                <w:rFonts w:ascii="Arial Narrow" w:hAnsi="Arial Narrow"/>
                <w:b/>
                <w:color w:val="auto"/>
                <w:sz w:val="22"/>
                <w:szCs w:val="22"/>
              </w:rPr>
              <w:t>1 Odstránenie kľúčových úzkych miest na cestnej infraštruktúre TEN-T prostredníctvom výstavby nových úsekov rýchlostných ciest</w:t>
            </w:r>
            <w:r>
              <w:rPr>
                <w:rFonts w:ascii="Arial Narrow" w:hAnsi="Arial Narrow"/>
                <w:b/>
                <w:color w:val="auto"/>
                <w:sz w:val="22"/>
                <w:szCs w:val="22"/>
              </w:rPr>
              <w:t xml:space="preserve"> 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6DFBBDC6" w:rsidR="00021341" w:rsidRPr="00D44DB6" w:rsidRDefault="009B7DC5" w:rsidP="00021341">
            <w:pPr>
              <w:pStyle w:val="Default"/>
              <w:spacing w:before="120"/>
              <w:jc w:val="both"/>
              <w:rPr>
                <w:rFonts w:ascii="Arial Narrow" w:hAnsi="Arial Narrow"/>
                <w:b/>
                <w:color w:val="auto"/>
                <w:sz w:val="22"/>
                <w:szCs w:val="22"/>
              </w:rPr>
            </w:pPr>
            <w:r w:rsidRPr="009B7DC5">
              <w:rPr>
                <w:rFonts w:ascii="Arial Narrow" w:hAnsi="Arial Narrow"/>
                <w:b/>
                <w:color w:val="auto"/>
                <w:sz w:val="22"/>
                <w:szCs w:val="22"/>
              </w:rPr>
              <w:t>A. Výstavba rýchlostných ciest (mimo TEN-T CORE)</w:t>
            </w:r>
            <w:r w:rsidR="00021341" w:rsidRPr="004A0630">
              <w:rPr>
                <w:rFonts w:ascii="Arial Narrow" w:hAnsi="Arial Narrow"/>
                <w:b/>
                <w:color w:val="auto"/>
                <w:sz w:val="22"/>
                <w:szCs w:val="22"/>
              </w:rPr>
              <w:t>.</w:t>
            </w:r>
          </w:p>
          <w:p w14:paraId="2EFE1B6D" w14:textId="4426F536" w:rsidR="005A015D" w:rsidRPr="00A64B23" w:rsidRDefault="00021341" w:rsidP="00021341">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2"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BC9F7C7" w:rsidR="005A015D" w:rsidRPr="008F26C8" w:rsidRDefault="009B7DC5" w:rsidP="009B7DC5">
            <w:pPr>
              <w:spacing w:after="0" w:line="240" w:lineRule="auto"/>
              <w:jc w:val="both"/>
              <w:rPr>
                <w:rFonts w:ascii="Arial Narrow" w:hAnsi="Arial Narrow"/>
                <w:color w:val="FF0000"/>
              </w:rPr>
            </w:pPr>
            <w:r w:rsidRPr="009B7DC5">
              <w:rPr>
                <w:rFonts w:ascii="Arial Narrow" w:hAnsi="Arial Narrow"/>
                <w:b/>
              </w:rPr>
              <w:t xml:space="preserve">Prešovský </w:t>
            </w:r>
            <w:r>
              <w:rPr>
                <w:rFonts w:ascii="Arial Narrow" w:hAnsi="Arial Narrow"/>
                <w:b/>
              </w:rPr>
              <w:t>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294E88AF" w:rsidR="005A015D" w:rsidRPr="008F26C8" w:rsidRDefault="005A015D" w:rsidP="00344457">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344457">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w:t>
            </w:r>
            <w:proofErr w:type="spellStart"/>
            <w:r w:rsidRPr="00F1589B">
              <w:rPr>
                <w:rFonts w:ascii="Arial Narrow" w:hAnsi="Arial Narrow"/>
                <w:b/>
                <w:bCs/>
                <w:sz w:val="22"/>
                <w:szCs w:val="22"/>
              </w:rPr>
              <w:t>de</w:t>
            </w:r>
            <w:proofErr w:type="spellEnd"/>
            <w:r w:rsidRPr="00F1589B">
              <w:rPr>
                <w:rFonts w:ascii="Arial Narrow" w:hAnsi="Arial Narrow"/>
                <w:b/>
                <w:bCs/>
                <w:sz w:val="22"/>
                <w:szCs w:val="22"/>
              </w:rPr>
              <w:t xml:space="preserve"> </w:t>
            </w:r>
            <w:proofErr w:type="spellStart"/>
            <w:r w:rsidRPr="00F1589B">
              <w:rPr>
                <w:rFonts w:ascii="Arial Narrow" w:hAnsi="Arial Narrow"/>
                <w:b/>
                <w:bCs/>
                <w:sz w:val="22"/>
                <w:szCs w:val="22"/>
              </w:rPr>
              <w:t>minimis</w:t>
            </w:r>
            <w:proofErr w:type="spellEnd"/>
            <w:r w:rsidRPr="00F1589B">
              <w:rPr>
                <w:rFonts w:ascii="Arial Narrow" w:hAnsi="Arial Narrow"/>
                <w:b/>
                <w:bCs/>
                <w:sz w:val="22"/>
                <w:szCs w:val="22"/>
              </w:rPr>
              <w:t xml:space="preserve">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220EB930" w:rsidR="00A31398" w:rsidRPr="00DF6198" w:rsidRDefault="00E14405" w:rsidP="00A31398">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 xml:space="preserve">Podmienka, že žiadateľ má vysporiadané </w:t>
            </w:r>
            <w:r w:rsidRPr="00E14405">
              <w:rPr>
                <w:rFonts w:ascii="Arial Narrow" w:hAnsi="Arial Narrow"/>
                <w:b/>
                <w:bCs/>
                <w:color w:val="auto"/>
                <w:sz w:val="22"/>
                <w:szCs w:val="22"/>
              </w:rPr>
              <w:lastRenderedPageBreak/>
              <w:t>majetkovo-právne vzťahy a povolenia na realizáciu aktivít projektu</w:t>
            </w:r>
          </w:p>
        </w:tc>
        <w:tc>
          <w:tcPr>
            <w:tcW w:w="6339" w:type="dxa"/>
            <w:gridSpan w:val="2"/>
            <w:shd w:val="clear" w:color="auto" w:fill="auto"/>
          </w:tcPr>
          <w:p w14:paraId="45997B68" w14:textId="77777777" w:rsidR="00E14405" w:rsidRPr="00E14405" w:rsidRDefault="00E14405" w:rsidP="00E14405">
            <w:pPr>
              <w:pStyle w:val="Default"/>
              <w:jc w:val="both"/>
              <w:rPr>
                <w:rFonts w:ascii="Arial Narrow" w:hAnsi="Arial Narrow"/>
              </w:rPr>
            </w:pPr>
            <w:r w:rsidRPr="00E14405">
              <w:rPr>
                <w:rFonts w:ascii="Arial Narrow" w:hAnsi="Arial Narrow"/>
              </w:rPr>
              <w:lastRenderedPageBreak/>
              <w:t xml:space="preserve">Nehnuteľnosti (pozemky a stavby) a hnuteľné veci, na ktorých dochádza k realizácii projektu a/alebo ktoré sú nevyhnutné pre </w:t>
            </w:r>
            <w:r w:rsidRPr="00E14405">
              <w:rPr>
                <w:rFonts w:ascii="Arial Narrow" w:hAnsi="Arial Narrow"/>
              </w:rPr>
              <w:lastRenderedPageBreak/>
              <w:t xml:space="preserve">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2C2029B6" w:rsidR="00A31398" w:rsidRPr="00E14405" w:rsidRDefault="00E14405" w:rsidP="00E14405">
            <w:pPr>
              <w:pStyle w:val="Default"/>
              <w:jc w:val="both"/>
              <w:rPr>
                <w:rFonts w:ascii="Arial Narrow" w:hAnsi="Arial Narrow"/>
              </w:rPr>
            </w:pPr>
            <w:r w:rsidRPr="00E14405">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E14405" w:rsidRPr="00954355" w14:paraId="537A2710" w14:textId="77777777" w:rsidTr="00F863CD">
        <w:trPr>
          <w:trHeight w:val="20"/>
        </w:trPr>
        <w:tc>
          <w:tcPr>
            <w:tcW w:w="674" w:type="dxa"/>
            <w:shd w:val="clear" w:color="auto" w:fill="D9D9D9" w:themeFill="background1" w:themeFillShade="D9"/>
          </w:tcPr>
          <w:p w14:paraId="03C8E77B"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650D29" w14:textId="5EE299BA" w:rsidR="00E14405" w:rsidRPr="0083299A" w:rsidRDefault="00E14405" w:rsidP="00A31398">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3306A785" w14:textId="77777777" w:rsidR="00E14405" w:rsidRPr="00E14405" w:rsidRDefault="00E14405" w:rsidP="00E14405">
            <w:pPr>
              <w:pStyle w:val="Default"/>
              <w:jc w:val="both"/>
              <w:rPr>
                <w:rFonts w:ascii="Arial Narrow" w:hAnsi="Arial Narrow"/>
              </w:rPr>
            </w:pPr>
            <w:r w:rsidRPr="00E14405">
              <w:rPr>
                <w:rFonts w:ascii="Arial Narrow" w:hAnsi="Arial Narrow"/>
              </w:rPr>
              <w:t>Projekt, ktorý je predmetom ŽoNFP, musí byť v súlade s požiadavkami v oblasti posudzovania vplyvov navrhovanej činnosti, najmä so zákonom o posudzovaní vplyvov</w:t>
            </w:r>
            <w:r w:rsidRPr="00E14405">
              <w:rPr>
                <w:rFonts w:ascii="Arial Narrow" w:hAnsi="Arial Narrow"/>
                <w:vertAlign w:val="superscript"/>
              </w:rPr>
              <w:footnoteReference w:id="2"/>
            </w:r>
            <w:r w:rsidRPr="00E14405">
              <w:rPr>
                <w:rFonts w:ascii="Arial Narrow" w:hAnsi="Arial Narrow"/>
              </w:rPr>
              <w:t xml:space="preserve">. </w:t>
            </w:r>
          </w:p>
          <w:p w14:paraId="2155733C" w14:textId="77777777" w:rsidR="00E14405" w:rsidRPr="00E14405" w:rsidRDefault="00E14405" w:rsidP="00E14405">
            <w:pPr>
              <w:pStyle w:val="Default"/>
              <w:jc w:val="both"/>
              <w:rPr>
                <w:rFonts w:ascii="Arial Narrow" w:hAnsi="Arial Narrow"/>
              </w:rPr>
            </w:pPr>
            <w:r w:rsidRPr="00E14405">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38B6AF91" w14:textId="66327712" w:rsidR="00E14405" w:rsidRPr="0083299A" w:rsidRDefault="00E14405" w:rsidP="00E14405">
            <w:pPr>
              <w:pStyle w:val="Default"/>
              <w:jc w:val="both"/>
              <w:rPr>
                <w:rFonts w:ascii="Arial Narrow" w:hAnsi="Arial Narrow"/>
              </w:rPr>
            </w:pPr>
            <w:r w:rsidRPr="00E14405">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E14405" w:rsidRPr="00954355" w14:paraId="67DAE7EC" w14:textId="77777777" w:rsidTr="00F863CD">
        <w:trPr>
          <w:trHeight w:val="20"/>
        </w:trPr>
        <w:tc>
          <w:tcPr>
            <w:tcW w:w="674" w:type="dxa"/>
            <w:shd w:val="clear" w:color="auto" w:fill="D9D9D9" w:themeFill="background1" w:themeFillShade="D9"/>
          </w:tcPr>
          <w:p w14:paraId="383D2D31"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78E1CC9" w14:textId="77777777" w:rsidR="00E14405" w:rsidRPr="00E14405" w:rsidRDefault="00E14405" w:rsidP="00E14405">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 xml:space="preserve">Podmienka oprávnenosti z hľadiska preukázania súladu s požiadavkami v oblasti dopadu plánov a projektov na územia sústavy </w:t>
            </w:r>
            <w:proofErr w:type="spellStart"/>
            <w:r w:rsidRPr="00E14405">
              <w:rPr>
                <w:rFonts w:ascii="Arial Narrow" w:hAnsi="Arial Narrow"/>
                <w:b/>
                <w:bCs/>
                <w:color w:val="auto"/>
                <w:sz w:val="22"/>
                <w:szCs w:val="22"/>
              </w:rPr>
              <w:t>Natura</w:t>
            </w:r>
            <w:proofErr w:type="spellEnd"/>
            <w:r w:rsidRPr="00E14405">
              <w:rPr>
                <w:rFonts w:ascii="Arial Narrow" w:hAnsi="Arial Narrow"/>
                <w:b/>
                <w:bCs/>
                <w:color w:val="auto"/>
                <w:sz w:val="22"/>
                <w:szCs w:val="22"/>
              </w:rPr>
              <w:t xml:space="preserve"> 2000</w:t>
            </w:r>
          </w:p>
          <w:p w14:paraId="1DFB75E3" w14:textId="77777777" w:rsidR="00E14405" w:rsidRPr="0083299A" w:rsidRDefault="00E14405" w:rsidP="00A31398">
            <w:pPr>
              <w:pStyle w:val="Default"/>
              <w:spacing w:before="120"/>
              <w:rPr>
                <w:rFonts w:ascii="Arial Narrow" w:hAnsi="Arial Narrow"/>
                <w:b/>
                <w:bCs/>
                <w:color w:val="auto"/>
                <w:sz w:val="22"/>
                <w:szCs w:val="22"/>
              </w:rPr>
            </w:pPr>
          </w:p>
        </w:tc>
        <w:tc>
          <w:tcPr>
            <w:tcW w:w="6339" w:type="dxa"/>
            <w:gridSpan w:val="2"/>
            <w:shd w:val="clear" w:color="auto" w:fill="auto"/>
          </w:tcPr>
          <w:p w14:paraId="52E64B13" w14:textId="129A0E03" w:rsidR="00E14405" w:rsidRPr="0083299A" w:rsidRDefault="00E14405" w:rsidP="0083299A">
            <w:pPr>
              <w:pStyle w:val="Default"/>
              <w:jc w:val="both"/>
              <w:rPr>
                <w:rFonts w:ascii="Arial Narrow" w:hAnsi="Arial Narrow"/>
              </w:rPr>
            </w:pPr>
            <w:r w:rsidRPr="00E14405">
              <w:rPr>
                <w:rFonts w:ascii="Arial Narrow" w:hAnsi="Arial Narrow"/>
              </w:rPr>
              <w:t xml:space="preserve">Projekt, ktorý je predmetom ŽoNFP nesmie mať významný nepriaznivý vplyv na územia sústavy </w:t>
            </w:r>
            <w:proofErr w:type="spellStart"/>
            <w:r w:rsidRPr="00E14405">
              <w:rPr>
                <w:rFonts w:ascii="Arial Narrow" w:hAnsi="Arial Narrow"/>
              </w:rPr>
              <w:t>Natura</w:t>
            </w:r>
            <w:proofErr w:type="spellEnd"/>
            <w:r w:rsidRPr="00E14405">
              <w:rPr>
                <w:rFonts w:ascii="Arial Narrow" w:hAnsi="Arial Narrow"/>
              </w:rPr>
              <w:t xml:space="preserve"> 2000; ak môže mať projekt, ktorý je predmetom ŽoNFP, samostatne alebo v kombinácii s iným plánom alebo projektom na územie sústavy </w:t>
            </w:r>
            <w:proofErr w:type="spellStart"/>
            <w:r w:rsidRPr="00E14405">
              <w:rPr>
                <w:rFonts w:ascii="Arial Narrow" w:hAnsi="Arial Narrow"/>
              </w:rPr>
              <w:t>Natura</w:t>
            </w:r>
            <w:proofErr w:type="spellEnd"/>
            <w:r w:rsidRPr="00E14405">
              <w:rPr>
                <w:rFonts w:ascii="Arial Narrow" w:hAnsi="Arial Narrow"/>
              </w:rPr>
              <w:t xml:space="preserve"> 2000 významný vplyv, podlieha hodnoteniu jeho vplyvov na takéto územie z hľadiska cieľov jeho ochrany (primerané posúdenie). Významný vplyv je potrebné výslovne vylúčiť.</w:t>
            </w:r>
          </w:p>
        </w:tc>
      </w:tr>
      <w:tr w:rsidR="00E14405" w:rsidRPr="00954355" w14:paraId="5F55BAA4" w14:textId="77777777" w:rsidTr="00F863CD">
        <w:trPr>
          <w:trHeight w:val="20"/>
        </w:trPr>
        <w:tc>
          <w:tcPr>
            <w:tcW w:w="674" w:type="dxa"/>
            <w:shd w:val="clear" w:color="auto" w:fill="D9D9D9" w:themeFill="background1" w:themeFillShade="D9"/>
          </w:tcPr>
          <w:p w14:paraId="02EB2C07"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304B547" w14:textId="3D7813D4" w:rsidR="00E14405" w:rsidRPr="0083299A" w:rsidRDefault="00E14405" w:rsidP="00A31398">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 xml:space="preserve">Podmienka oprávnenosti z hľadiska súladu s princípom </w:t>
            </w:r>
            <w:r w:rsidRPr="00E14405">
              <w:rPr>
                <w:rFonts w:ascii="Arial Narrow" w:hAnsi="Arial Narrow"/>
                <w:b/>
                <w:bCs/>
                <w:color w:val="auto"/>
                <w:sz w:val="22"/>
                <w:szCs w:val="22"/>
              </w:rPr>
              <w:lastRenderedPageBreak/>
              <w:t>„znečisťovateľ platí“</w:t>
            </w:r>
          </w:p>
        </w:tc>
        <w:tc>
          <w:tcPr>
            <w:tcW w:w="6339" w:type="dxa"/>
            <w:gridSpan w:val="2"/>
            <w:shd w:val="clear" w:color="auto" w:fill="auto"/>
          </w:tcPr>
          <w:p w14:paraId="36AB2921" w14:textId="09829E63" w:rsidR="00E14405" w:rsidRPr="0083299A" w:rsidRDefault="00E14405" w:rsidP="00E14405">
            <w:pPr>
              <w:pStyle w:val="Default"/>
              <w:rPr>
                <w:rFonts w:ascii="Arial Narrow" w:hAnsi="Arial Narrow"/>
              </w:rPr>
            </w:pPr>
            <w:r w:rsidRPr="00E14405">
              <w:rPr>
                <w:rFonts w:ascii="Arial Narrow" w:hAnsi="Arial Narrow"/>
              </w:rPr>
              <w:lastRenderedPageBreak/>
              <w:t xml:space="preserve">Žiadateľ/prijímateľ (v rámci projektov realizovaných z PO 1 - 6 OPII) bude predchádzať znečisťovaniu alebo poškodzovaniu životného prostredia, resp. nežiaduce negatívne vplyvy vlastnej činnosti bude na </w:t>
            </w:r>
            <w:r w:rsidRPr="00E14405">
              <w:rPr>
                <w:rFonts w:ascii="Arial Narrow" w:hAnsi="Arial Narrow"/>
              </w:rPr>
              <w:lastRenderedPageBreak/>
              <w:t>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E14405" w:rsidRPr="00954355" w14:paraId="4990BD73" w14:textId="77777777" w:rsidTr="00F863CD">
        <w:trPr>
          <w:trHeight w:val="20"/>
        </w:trPr>
        <w:tc>
          <w:tcPr>
            <w:tcW w:w="674" w:type="dxa"/>
            <w:shd w:val="clear" w:color="auto" w:fill="D9D9D9" w:themeFill="background1" w:themeFillShade="D9"/>
          </w:tcPr>
          <w:p w14:paraId="73873099"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E14405" w:rsidRPr="0083299A" w:rsidRDefault="00E14405"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5D5311C" w14:textId="77777777" w:rsidR="00E14405" w:rsidRPr="0083299A" w:rsidRDefault="00E14405" w:rsidP="00E82AF5">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3"/>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4"/>
            </w:r>
            <w:r w:rsidRPr="0083299A">
              <w:rPr>
                <w:rFonts w:ascii="Arial Narrow" w:hAnsi="Arial Narrow"/>
              </w:rPr>
              <w:t xml:space="preserve"> a taktiež s Dohovorom o právach osôb so zdravotným postihnutím, Stavebným zákonom č. 50/1976 Zb. a Vyhláškou 532/2002 MŽP SR.</w:t>
            </w:r>
          </w:p>
          <w:p w14:paraId="1E76AB27" w14:textId="2EC9BAAB" w:rsidR="00E14405" w:rsidRPr="0083299A" w:rsidRDefault="00E14405"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14405" w:rsidRPr="00954355" w14:paraId="75DAF0E8" w14:textId="77777777" w:rsidTr="00F863CD">
        <w:trPr>
          <w:trHeight w:val="20"/>
        </w:trPr>
        <w:tc>
          <w:tcPr>
            <w:tcW w:w="674" w:type="dxa"/>
            <w:shd w:val="clear" w:color="auto" w:fill="D9D9D9" w:themeFill="background1" w:themeFillShade="D9"/>
          </w:tcPr>
          <w:p w14:paraId="524128B9"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E14405" w:rsidRPr="00DF6198" w:rsidRDefault="00E14405"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E14405" w:rsidRPr="00DF6198" w:rsidRDefault="00E14405"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E14405" w:rsidRPr="00954355" w14:paraId="0C069CDF" w14:textId="77777777" w:rsidTr="00F863CD">
        <w:trPr>
          <w:trHeight w:val="20"/>
        </w:trPr>
        <w:tc>
          <w:tcPr>
            <w:tcW w:w="674" w:type="dxa"/>
            <w:shd w:val="clear" w:color="auto" w:fill="D9D9D9" w:themeFill="background1" w:themeFillShade="D9"/>
          </w:tcPr>
          <w:p w14:paraId="65113239"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E14405" w:rsidRPr="00F1589B" w:rsidRDefault="00E14405"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E14405" w:rsidRPr="00D45093" w:rsidRDefault="00E14405"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w:t>
            </w:r>
            <w:r>
              <w:rPr>
                <w:rFonts w:ascii="Arial Narrow" w:hAnsi="Arial Narrow"/>
              </w:rPr>
              <w:lastRenderedPageBreak/>
              <w:t xml:space="preserve">zverejnený na </w:t>
            </w:r>
            <w:hyperlink r:id="rId14"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E14405" w:rsidRPr="00954355" w14:paraId="6BB1989B" w14:textId="77777777" w:rsidTr="00F863CD">
        <w:trPr>
          <w:trHeight w:val="20"/>
        </w:trPr>
        <w:tc>
          <w:tcPr>
            <w:tcW w:w="674" w:type="dxa"/>
            <w:shd w:val="clear" w:color="auto" w:fill="D9D9D9" w:themeFill="background1" w:themeFillShade="D9"/>
          </w:tcPr>
          <w:p w14:paraId="3772E49B"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B8DA83" w14:textId="708B3CFC" w:rsidR="00E14405" w:rsidRDefault="00E14405" w:rsidP="0083299A">
            <w:pPr>
              <w:pStyle w:val="Default"/>
              <w:spacing w:before="120"/>
              <w:rPr>
                <w:rFonts w:ascii="Arial Narrow" w:hAnsi="Arial Narrow"/>
                <w:b/>
                <w:bCs/>
                <w:sz w:val="22"/>
                <w:szCs w:val="22"/>
              </w:rPr>
            </w:pPr>
            <w:r w:rsidRPr="00E14405">
              <w:rPr>
                <w:rFonts w:ascii="Arial Narrow" w:hAnsi="Arial Narrow"/>
                <w:b/>
                <w:bCs/>
                <w:sz w:val="22"/>
                <w:szCs w:val="22"/>
              </w:rPr>
              <w:t>Podmienka, že na verejné práce je vykonaná štátna expertíza</w:t>
            </w:r>
          </w:p>
        </w:tc>
        <w:tc>
          <w:tcPr>
            <w:tcW w:w="6339" w:type="dxa"/>
            <w:gridSpan w:val="2"/>
            <w:shd w:val="clear" w:color="auto" w:fill="auto"/>
          </w:tcPr>
          <w:p w14:paraId="708E7473" w14:textId="77777777" w:rsidR="00E14405" w:rsidRPr="00E14405" w:rsidRDefault="00E14405" w:rsidP="00E14405">
            <w:pPr>
              <w:spacing w:before="120" w:after="0" w:line="240" w:lineRule="auto"/>
              <w:jc w:val="both"/>
              <w:rPr>
                <w:rFonts w:ascii="Arial Narrow" w:hAnsi="Arial Narrow"/>
              </w:rPr>
            </w:pPr>
            <w:r w:rsidRPr="00E14405">
              <w:rPr>
                <w:rFonts w:ascii="Arial Narrow" w:hAnsi="Arial Narrow"/>
              </w:rPr>
              <w:t xml:space="preserve">Ak ide o verejnú prácu v zmysle zákona č. 254/1998 Z. z. o verejných prácach </w:t>
            </w:r>
            <w:proofErr w:type="spellStart"/>
            <w:r w:rsidRPr="00E14405">
              <w:rPr>
                <w:rFonts w:ascii="Arial Narrow" w:hAnsi="Arial Narrow"/>
              </w:rPr>
              <w:t>v.z.n.p</w:t>
            </w:r>
            <w:proofErr w:type="spellEnd"/>
            <w:r w:rsidRPr="00E14405">
              <w:rPr>
                <w:rFonts w:ascii="Arial Narrow" w:hAnsi="Arial Narrow"/>
              </w:rPr>
              <w:t xml:space="preserve">., žiadateľ je povinný predložiť protokol o vykonaní štátnej expertízy spolu s aktualizáciou údajov expertízy do cenovej úrovne aktuálneho roka. Žiadateľ predloží aj presný prepočet s informáciou, odkiaľ čerpal údaje k prepočtu. </w:t>
            </w:r>
          </w:p>
          <w:p w14:paraId="47A3A304" w14:textId="457A256E" w:rsidR="00E14405" w:rsidRDefault="00E14405" w:rsidP="0083299A">
            <w:pPr>
              <w:spacing w:before="120" w:after="0" w:line="240" w:lineRule="auto"/>
              <w:jc w:val="both"/>
              <w:rPr>
                <w:rFonts w:ascii="Arial Narrow" w:hAnsi="Arial Narrow"/>
              </w:rPr>
            </w:pPr>
            <w:r w:rsidRPr="00E14405">
              <w:rPr>
                <w:rFonts w:ascii="Arial Narrow" w:hAnsi="Arial Narrow"/>
              </w:rPr>
              <w:t xml:space="preserve">Štátna expertíza sa vykonáva podľa § 10 zákona č. 254/1998 Z. z. o verejných prácach </w:t>
            </w:r>
            <w:proofErr w:type="spellStart"/>
            <w:r w:rsidRPr="00E14405">
              <w:rPr>
                <w:rFonts w:ascii="Arial Narrow" w:hAnsi="Arial Narrow"/>
              </w:rPr>
              <w:t>v.z.n.p</w:t>
            </w:r>
            <w:proofErr w:type="spellEnd"/>
            <w:r w:rsidRPr="00E14405">
              <w:rPr>
                <w:rFonts w:ascii="Arial Narrow" w:hAnsi="Arial Narrow"/>
              </w:rPr>
              <w:t xml:space="preserve">. posúdením stavebného zámeru v zmysle § 9 zákona č. 254/1998 Z. z. o verejných prácach </w:t>
            </w:r>
            <w:proofErr w:type="spellStart"/>
            <w:r w:rsidRPr="00E14405">
              <w:rPr>
                <w:rFonts w:ascii="Arial Narrow" w:hAnsi="Arial Narrow"/>
              </w:rPr>
              <w:t>v.z.n.p</w:t>
            </w:r>
            <w:proofErr w:type="spellEnd"/>
            <w:r w:rsidRPr="00E14405">
              <w:rPr>
                <w:rFonts w:ascii="Arial Narrow" w:hAnsi="Arial Narrow"/>
              </w:rPr>
              <w:t>.</w:t>
            </w:r>
          </w:p>
        </w:tc>
      </w:tr>
      <w:tr w:rsidR="00C77B31" w:rsidRPr="00954355" w14:paraId="1CDD60CD" w14:textId="77777777" w:rsidTr="00F863CD">
        <w:trPr>
          <w:trHeight w:val="20"/>
        </w:trPr>
        <w:tc>
          <w:tcPr>
            <w:tcW w:w="674" w:type="dxa"/>
            <w:shd w:val="clear" w:color="auto" w:fill="D9D9D9" w:themeFill="background1" w:themeFillShade="D9"/>
          </w:tcPr>
          <w:p w14:paraId="6E80AE46" w14:textId="77777777" w:rsidR="00C77B31" w:rsidRPr="00F61671" w:rsidRDefault="00C77B31"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9AAACF6" w14:textId="1B725A78" w:rsidR="00C77B31" w:rsidRPr="00E14405" w:rsidRDefault="00FC20CE" w:rsidP="0083299A">
            <w:pPr>
              <w:pStyle w:val="Default"/>
              <w:spacing w:before="120"/>
              <w:rPr>
                <w:rFonts w:ascii="Arial Narrow" w:hAnsi="Arial Narrow"/>
                <w:b/>
                <w:bCs/>
                <w:sz w:val="22"/>
                <w:szCs w:val="22"/>
              </w:rPr>
            </w:pPr>
            <w:r w:rsidRPr="00FC20CE">
              <w:rPr>
                <w:rFonts w:ascii="Arial Narrow" w:hAnsi="Arial Narrow"/>
                <w:b/>
                <w:bCs/>
                <w:sz w:val="22"/>
                <w:szCs w:val="22"/>
              </w:rPr>
              <w:t>Podmienka, že žiadateľ má vypracovanú štúdiu realizovateľnosti</w:t>
            </w:r>
          </w:p>
        </w:tc>
        <w:tc>
          <w:tcPr>
            <w:tcW w:w="6339" w:type="dxa"/>
            <w:gridSpan w:val="2"/>
            <w:shd w:val="clear" w:color="auto" w:fill="auto"/>
          </w:tcPr>
          <w:p w14:paraId="64A75D25" w14:textId="77777777" w:rsidR="00FC20CE" w:rsidRPr="00FC20CE" w:rsidRDefault="00FC20CE" w:rsidP="00FC20CE">
            <w:pPr>
              <w:spacing w:before="120" w:after="0" w:line="240" w:lineRule="auto"/>
              <w:jc w:val="both"/>
              <w:rPr>
                <w:rFonts w:ascii="Arial Narrow" w:hAnsi="Arial Narrow"/>
              </w:rPr>
            </w:pPr>
            <w:r w:rsidRPr="00FC20CE">
              <w:rPr>
                <w:rFonts w:ascii="Arial Narrow" w:hAnsi="Arial Narrow"/>
              </w:rPr>
              <w:t>V zmysle schváleného dokumentu OPII  n</w:t>
            </w:r>
            <w:r w:rsidRPr="00FC20CE">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FC20CE">
              <w:rPr>
                <w:rFonts w:ascii="Arial Narrow" w:hAnsi="Arial Narrow"/>
              </w:rPr>
              <w:t xml:space="preserve">Štúdia má potvrdiť správnosť navrhovaného riešenia, a to z dopravného, technického, ekonomického a environmentálneho hľadiska.  </w:t>
            </w:r>
          </w:p>
          <w:p w14:paraId="03BA4B0A" w14:textId="13C75257" w:rsidR="00C77B31" w:rsidRPr="00E14405" w:rsidRDefault="00FC20CE" w:rsidP="00E14405">
            <w:pPr>
              <w:spacing w:before="120" w:after="0" w:line="240" w:lineRule="auto"/>
              <w:jc w:val="both"/>
              <w:rPr>
                <w:rFonts w:ascii="Arial Narrow" w:hAnsi="Arial Narrow"/>
              </w:rPr>
            </w:pPr>
            <w:r w:rsidRPr="00FC20CE">
              <w:rPr>
                <w:rFonts w:ascii="Arial Narrow" w:hAnsi="Arial Narrow"/>
              </w:rPr>
              <w:t xml:space="preserve">Žiadateľ pri spracovaní štúdie realizovateľnosti postupuje podľa príslušných ustanovení </w:t>
            </w:r>
            <w:r w:rsidRPr="00FC20CE">
              <w:rPr>
                <w:rFonts w:ascii="Arial Narrow" w:hAnsi="Arial Narrow"/>
                <w:b/>
              </w:rPr>
              <w:t>Metodického rámca pre vypracovanie štúdie uskutočniteľnosti</w:t>
            </w:r>
            <w:r w:rsidRPr="00FC20CE">
              <w:rPr>
                <w:rFonts w:ascii="Arial Narrow" w:hAnsi="Arial Narrow"/>
              </w:rPr>
              <w:t xml:space="preserve">, ktorá je zverejnená na webovom sídle OPII </w:t>
            </w:r>
            <w:hyperlink r:id="rId15" w:history="1">
              <w:r w:rsidRPr="00FC20CE">
                <w:rPr>
                  <w:rStyle w:val="Hypertextovprepojenie"/>
                  <w:rFonts w:ascii="Arial Narrow" w:hAnsi="Arial Narrow"/>
                </w:rPr>
                <w:t>https://www.opii.gov.sk/metodicke-dokumenty/prirucka-cba</w:t>
              </w:r>
            </w:hyperlink>
            <w:r w:rsidRPr="00FC20CE">
              <w:rPr>
                <w:rFonts w:ascii="Arial Narrow" w:hAnsi="Arial Narrow"/>
              </w:rPr>
              <w:t>.</w:t>
            </w:r>
          </w:p>
        </w:tc>
      </w:tr>
      <w:tr w:rsidR="00E14405" w:rsidRPr="00954355" w14:paraId="381777CE" w14:textId="77777777" w:rsidTr="00F863CD">
        <w:trPr>
          <w:trHeight w:val="20"/>
        </w:trPr>
        <w:tc>
          <w:tcPr>
            <w:tcW w:w="674" w:type="dxa"/>
            <w:shd w:val="clear" w:color="auto" w:fill="D9D9D9" w:themeFill="background1" w:themeFillShade="D9"/>
          </w:tcPr>
          <w:p w14:paraId="7615B33E"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E14405" w:rsidRPr="00E14405" w:rsidRDefault="00E14405"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07C1FD1A" w14:textId="73707832" w:rsidR="00E14405" w:rsidRPr="00E14405" w:rsidRDefault="00E14405" w:rsidP="00E14405">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6"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E14405" w:rsidRPr="00954355" w14:paraId="7F263138" w14:textId="77777777" w:rsidTr="00F863CD">
        <w:trPr>
          <w:trHeight w:val="20"/>
        </w:trPr>
        <w:tc>
          <w:tcPr>
            <w:tcW w:w="674" w:type="dxa"/>
            <w:shd w:val="clear" w:color="auto" w:fill="D9D9D9" w:themeFill="background1" w:themeFillShade="D9"/>
          </w:tcPr>
          <w:p w14:paraId="74BCDF9D" w14:textId="77777777" w:rsidR="00E14405" w:rsidRPr="00F61671" w:rsidRDefault="00E14405"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4AB8C44E" w:rsidR="00E14405" w:rsidRDefault="00D178C4" w:rsidP="0083299A">
            <w:pPr>
              <w:pStyle w:val="Default"/>
              <w:spacing w:before="120"/>
              <w:rPr>
                <w:rFonts w:ascii="Arial Narrow" w:hAnsi="Arial Narrow"/>
                <w:b/>
                <w:bCs/>
                <w:sz w:val="22"/>
                <w:szCs w:val="22"/>
              </w:rPr>
            </w:pPr>
            <w:r w:rsidRPr="00D178C4">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133C2ED" w14:textId="77777777" w:rsidR="00D178C4" w:rsidRPr="00D178C4" w:rsidRDefault="00D178C4" w:rsidP="00D178C4">
            <w:pPr>
              <w:spacing w:before="120" w:after="0" w:line="240" w:lineRule="auto"/>
              <w:jc w:val="both"/>
              <w:rPr>
                <w:rFonts w:ascii="Arial Narrow" w:hAnsi="Arial Narrow"/>
              </w:rPr>
            </w:pPr>
            <w:r w:rsidRPr="00D178C4">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3D1532C" w14:textId="77777777" w:rsidR="00E14405" w:rsidRDefault="00D178C4" w:rsidP="00D178C4">
            <w:pPr>
              <w:spacing w:before="120" w:after="0" w:line="240" w:lineRule="auto"/>
              <w:jc w:val="both"/>
              <w:rPr>
                <w:rFonts w:ascii="Arial Narrow" w:hAnsi="Arial Narrow"/>
              </w:rPr>
            </w:pPr>
            <w:r w:rsidRPr="00D178C4">
              <w:rPr>
                <w:rFonts w:ascii="Arial Narrow" w:hAnsi="Arial Narrow"/>
              </w:rPr>
              <w:t>V prípade projektov, ktoré vytvárajú čistý príjem, sa oprávnenosť výdavkov posudzuje aj s ohľadom na výsledky finančnej časti analýzy nákladov a prínosov (</w:t>
            </w:r>
            <w:proofErr w:type="spellStart"/>
            <w:r w:rsidRPr="00D178C4">
              <w:rPr>
                <w:rFonts w:ascii="Arial Narrow" w:hAnsi="Arial Narrow"/>
              </w:rPr>
              <w:t>Cost</w:t>
            </w:r>
            <w:proofErr w:type="spellEnd"/>
            <w:r w:rsidRPr="00D178C4">
              <w:rPr>
                <w:rFonts w:ascii="Arial Narrow" w:hAnsi="Arial Narrow"/>
              </w:rPr>
              <w:t xml:space="preserve"> </w:t>
            </w:r>
            <w:proofErr w:type="spellStart"/>
            <w:r w:rsidRPr="00D178C4">
              <w:rPr>
                <w:rFonts w:ascii="Arial Narrow" w:hAnsi="Arial Narrow"/>
              </w:rPr>
              <w:t>Benefit</w:t>
            </w:r>
            <w:proofErr w:type="spellEnd"/>
            <w:r w:rsidRPr="00D178C4">
              <w:rPr>
                <w:rFonts w:ascii="Arial Narrow" w:hAnsi="Arial Narrow"/>
              </w:rPr>
              <w:t xml:space="preserve"> </w:t>
            </w:r>
            <w:proofErr w:type="spellStart"/>
            <w:r w:rsidRPr="00D178C4">
              <w:rPr>
                <w:rFonts w:ascii="Arial Narrow" w:hAnsi="Arial Narrow"/>
              </w:rPr>
              <w:t>Analysis</w:t>
            </w:r>
            <w:proofErr w:type="spellEnd"/>
            <w:r w:rsidRPr="00D178C4">
              <w:rPr>
                <w:rFonts w:ascii="Arial Narrow" w:hAnsi="Arial Narrow"/>
              </w:rPr>
              <w:t xml:space="preserve"> - CBA) projektu (žiadateľ predkladá iba elektronicky).</w:t>
            </w:r>
          </w:p>
          <w:p w14:paraId="5D61772F" w14:textId="480605B9" w:rsidR="00FC20CE" w:rsidRPr="00FC20CE" w:rsidRDefault="00FC20CE" w:rsidP="00D178C4">
            <w:pPr>
              <w:spacing w:before="120" w:after="0" w:line="240" w:lineRule="auto"/>
              <w:jc w:val="both"/>
              <w:rPr>
                <w:rFonts w:ascii="Arial Narrow" w:hAnsi="Arial Narrow"/>
                <w:bCs/>
              </w:rPr>
            </w:pPr>
            <w:r w:rsidRPr="00FC20CE">
              <w:rPr>
                <w:rFonts w:ascii="Arial Narrow" w:hAnsi="Arial Narrow"/>
                <w:bCs/>
              </w:rPr>
              <w:t xml:space="preserve">Pre </w:t>
            </w:r>
            <w:r w:rsidRPr="00FC20CE">
              <w:rPr>
                <w:rFonts w:ascii="Arial Narrow" w:hAnsi="Arial Narrow"/>
              </w:rPr>
              <w:t>projekty</w:t>
            </w:r>
            <w:r w:rsidRPr="00FC20CE">
              <w:rPr>
                <w:rFonts w:ascii="Arial Narrow" w:hAnsi="Arial Narrow"/>
                <w:bCs/>
              </w:rPr>
              <w:t xml:space="preserve"> s odhadovanou hodnotou </w:t>
            </w:r>
            <w:r w:rsidRPr="00FC20CE">
              <w:rPr>
                <w:rFonts w:ascii="Arial Narrow" w:hAnsi="Arial Narrow"/>
                <w:b/>
                <w:bCs/>
              </w:rPr>
              <w:t>nad 40 mil. EUR (s DPH)</w:t>
            </w:r>
            <w:r w:rsidRPr="00FC20CE">
              <w:rPr>
                <w:rFonts w:ascii="Arial Narrow" w:hAnsi="Arial Narrow"/>
                <w:bCs/>
              </w:rPr>
              <w:t xml:space="preserve">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lastRenderedPageBreak/>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00A16D2D" w14:textId="77777777" w:rsidR="00E20EED" w:rsidRPr="004A4948" w:rsidRDefault="00E20EED" w:rsidP="00E20EE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9C24E3">
              <w:rPr>
                <w:rFonts w:ascii="Arial Narrow" w:hAnsi="Arial Narrow" w:cs="Arial"/>
                <w:lang w:eastAsia="sk-SK"/>
              </w:rPr>
              <w:t>OPII-94-6.1-NDS-R4PO</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21</w:t>
            </w:r>
            <w:r w:rsidRPr="004A4948">
              <w:rPr>
                <w:rFonts w:ascii="Arial Narrow" w:hAnsi="Arial Narrow" w:cs="Arial"/>
                <w:lang w:eastAsia="sk-SK"/>
              </w:rPr>
              <w:t xml:space="preserve"> identifikované synergické a komplementárne účinky medzi nasledovnými špecifickými cieľmi:</w:t>
            </w:r>
          </w:p>
          <w:p w14:paraId="4BE60594" w14:textId="1863B38A" w:rsidR="00E20EED" w:rsidRPr="004A4948" w:rsidRDefault="00E20EED" w:rsidP="00E20EE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5270DB61" w14:textId="30DA7AE0" w:rsidR="00E20EED" w:rsidRPr="004A4948" w:rsidRDefault="00E20EED" w:rsidP="00E20EE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Špecifický cieľ:            </w:t>
            </w:r>
            <w:r>
              <w:rPr>
                <w:rFonts w:ascii="Arial Narrow" w:hAnsi="Arial Narrow" w:cs="Arial"/>
                <w:lang w:eastAsia="sk-SK"/>
              </w:rPr>
              <w:t xml:space="preserve"> </w:t>
            </w:r>
            <w:r w:rsidRPr="004A4948">
              <w:rPr>
                <w:rFonts w:ascii="Arial Narrow" w:hAnsi="Arial Narrow" w:cs="Arial"/>
                <w:lang w:eastAsia="sk-SK"/>
              </w:rPr>
              <w:t xml:space="preserve">1.1: Zlepšenie dostupnosti k cestnej infraštruktúre TEN-T a cestám I. triedy s dôrazom                                                      </w:t>
            </w:r>
          </w:p>
          <w:p w14:paraId="4E9CEAA9" w14:textId="77777777" w:rsidR="00E20EED" w:rsidRPr="004A4948" w:rsidRDefault="00E20EED" w:rsidP="00E20EE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na rozvoj </w:t>
            </w:r>
            <w:proofErr w:type="spellStart"/>
            <w:r w:rsidRPr="004A4948">
              <w:rPr>
                <w:rFonts w:ascii="Arial Narrow" w:hAnsi="Arial Narrow" w:cs="Arial"/>
                <w:lang w:eastAsia="sk-SK"/>
              </w:rPr>
              <w:t>multimodálneho</w:t>
            </w:r>
            <w:proofErr w:type="spellEnd"/>
            <w:r w:rsidRPr="004A4948">
              <w:rPr>
                <w:rFonts w:ascii="Arial Narrow" w:hAnsi="Arial Narrow" w:cs="Arial"/>
                <w:lang w:eastAsia="sk-SK"/>
              </w:rPr>
              <w:t xml:space="preserve"> dopravného systému </w:t>
            </w:r>
          </w:p>
          <w:p w14:paraId="49786F67" w14:textId="77777777" w:rsidR="00E20EED" w:rsidRPr="004A4948" w:rsidRDefault="00E20EED" w:rsidP="00E20EE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2C5691EB" w14:textId="77777777" w:rsidR="00E20EED" w:rsidRDefault="00E20EED" w:rsidP="00E20EED">
            <w:pPr>
              <w:autoSpaceDE w:val="0"/>
              <w:autoSpaceDN w:val="0"/>
              <w:adjustRightInd w:val="0"/>
              <w:spacing w:before="120" w:after="0" w:line="240" w:lineRule="auto"/>
              <w:jc w:val="both"/>
              <w:rPr>
                <w:rFonts w:ascii="Arial Narrow" w:hAnsi="Arial Narrow" w:cs="Arial"/>
                <w:color w:val="0000FF"/>
                <w:u w:val="single"/>
                <w:lang w:eastAsia="sk-SK"/>
              </w:rPr>
            </w:pPr>
            <w:r w:rsidRPr="003A5DCA">
              <w:rPr>
                <w:rFonts w:ascii="Arial Narrow" w:hAnsi="Arial Narrow" w:cs="Arial"/>
                <w:color w:val="0000FF"/>
                <w:u w:val="single"/>
                <w:lang w:eastAsia="sk-SK"/>
              </w:rPr>
              <w:t xml:space="preserve">https://www.mpsr.sk/informacia-o-identifikovanych-synergickych-ucinkoch-irop-rok-2021/1421-67-1421-16133/ </w:t>
            </w:r>
          </w:p>
          <w:p w14:paraId="1028B380" w14:textId="77777777" w:rsidR="00E20EED" w:rsidRPr="004A4948" w:rsidRDefault="00E20EED" w:rsidP="00E20EE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047AE1C9" w14:textId="77777777" w:rsidR="00E20EED" w:rsidRPr="004A4948" w:rsidRDefault="00E20EED" w:rsidP="00E20EE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lastRenderedPageBreak/>
              <w:t xml:space="preserve">Vyzvanie IROP je </w:t>
            </w:r>
            <w:r>
              <w:rPr>
                <w:rFonts w:ascii="Arial Narrow" w:hAnsi="Arial Narrow" w:cs="Arial"/>
                <w:lang w:eastAsia="sk-SK"/>
              </w:rPr>
              <w:t>plánované na máj 2021.</w:t>
            </w:r>
          </w:p>
          <w:p w14:paraId="79349CE7" w14:textId="77777777" w:rsidR="00E20EED" w:rsidRPr="004A4948" w:rsidRDefault="00E20EED" w:rsidP="00E20EE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727455A8" w:rsidR="007658DB" w:rsidRPr="00E30C7E" w:rsidRDefault="00E20EED" w:rsidP="00E20EED">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lastRenderedPageBreak/>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7"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8"/>
      <w:footerReference w:type="defaul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938E17" w14:textId="77777777" w:rsidR="00337B37" w:rsidRDefault="00337B37" w:rsidP="00784ECE">
      <w:pPr>
        <w:spacing w:after="0" w:line="240" w:lineRule="auto"/>
      </w:pPr>
      <w:r>
        <w:separator/>
      </w:r>
    </w:p>
  </w:endnote>
  <w:endnote w:type="continuationSeparator" w:id="0">
    <w:p w14:paraId="4FFE2994" w14:textId="77777777" w:rsidR="00337B37" w:rsidRDefault="00337B3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7777777"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B9078C">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47C4B" w14:textId="77777777" w:rsidR="00337B37" w:rsidRDefault="00337B37" w:rsidP="00784ECE">
      <w:pPr>
        <w:spacing w:after="0" w:line="240" w:lineRule="auto"/>
      </w:pPr>
      <w:r>
        <w:separator/>
      </w:r>
    </w:p>
  </w:footnote>
  <w:footnote w:type="continuationSeparator" w:id="0">
    <w:p w14:paraId="0E0A0883" w14:textId="77777777" w:rsidR="00337B37" w:rsidRDefault="00337B37" w:rsidP="00784ECE">
      <w:pPr>
        <w:spacing w:after="0" w:line="240" w:lineRule="auto"/>
      </w:pPr>
      <w:r>
        <w:continuationSeparator/>
      </w:r>
    </w:p>
  </w:footnote>
  <w:footnote w:id="1">
    <w:p w14:paraId="57DC8FF1" w14:textId="77777777" w:rsidR="00EC4E8E" w:rsidRPr="00FB02EC" w:rsidRDefault="00EC4E8E"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14:paraId="390EE92C" w14:textId="77777777" w:rsidR="00E14405" w:rsidRPr="007F2030" w:rsidRDefault="00E14405" w:rsidP="00E14405">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w:t>
      </w:r>
      <w:r w:rsidRPr="007F2030">
        <w:rPr>
          <w:rFonts w:ascii="Arial Narrow" w:hAnsi="Arial Narrow"/>
          <w:sz w:val="18"/>
          <w:szCs w:val="18"/>
        </w:rPr>
        <w:t xml:space="preserve">Zákon č. 24/2006 Z. z. o posudzovaní vplyvov na životné prostredie a o zmene a doplnení niektorých zákonov v znení neskorších predpisov  </w:t>
      </w:r>
    </w:p>
  </w:footnote>
  <w:footnote w:id="3">
    <w:p w14:paraId="0C0AEE24" w14:textId="77777777" w:rsidR="00E14405" w:rsidRPr="00792BD1" w:rsidRDefault="00E14405"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E14405" w:rsidRPr="00792BD1" w:rsidRDefault="00E14405"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E14405" w:rsidRPr="00792BD1" w:rsidRDefault="00E14405"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E14405" w:rsidRPr="00792BD1" w:rsidRDefault="00E14405"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E14405" w:rsidRPr="00792BD1" w:rsidRDefault="00E14405"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E14405" w:rsidRPr="00792BD1" w:rsidRDefault="00E14405"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4">
    <w:p w14:paraId="6879E6CD" w14:textId="0880A350" w:rsidR="00E14405" w:rsidRPr="007F2030" w:rsidRDefault="00E14405"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w:t>
      </w:r>
      <w:r w:rsidRPr="007F2030">
        <w:rPr>
          <w:rFonts w:ascii="Arial Narrow" w:hAnsi="Arial Narrow"/>
          <w:sz w:val="18"/>
          <w:szCs w:val="18"/>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00B40385" w:rsidRPr="00441F39">
          <w:rPr>
            <w:rStyle w:val="Hypertextovprepojenie"/>
            <w:rFonts w:ascii="Arial Narrow" w:hAnsi="Arial Narrow"/>
            <w:sz w:val="18"/>
            <w:szCs w:val="18"/>
          </w:rPr>
          <w:t>http://www.mirri.gov.sk</w:t>
        </w:r>
      </w:hyperlink>
      <w:r w:rsidR="00811649">
        <w:rPr>
          <w:rStyle w:val="Hypertextovprepojenie"/>
          <w:rFonts w:ascii="Arial Narrow" w:hAnsi="Arial Narrow"/>
          <w:sz w:val="18"/>
          <w:szCs w:val="18"/>
        </w:rPr>
        <w:t xml:space="preserve"> </w:t>
      </w:r>
      <w:r w:rsidR="00811649" w:rsidRPr="00811649">
        <w:rPr>
          <w:rFonts w:ascii="Arial Narrow" w:hAnsi="Arial Narrow"/>
          <w:sz w:val="18"/>
          <w:szCs w:val="18"/>
        </w:rPr>
        <w:t>(sekcie – CKO/HP UR 2014 - 2020)</w:t>
      </w:r>
      <w:r w:rsidRPr="00311ABE">
        <w:rPr>
          <w:rFonts w:ascii="Arial Narrow" w:hAnsi="Arial Narrow"/>
          <w:sz w:val="18"/>
          <w:szCs w:val="18"/>
        </w:rPr>
        <w:t xml:space="preserve">. Systém implementácie HP </w:t>
      </w:r>
      <w:proofErr w:type="spellStart"/>
      <w:r w:rsidRPr="00311ABE">
        <w:rPr>
          <w:rFonts w:ascii="Arial Narrow" w:hAnsi="Arial Narrow"/>
          <w:sz w:val="18"/>
          <w:szCs w:val="18"/>
        </w:rPr>
        <w:t>RMŽaN</w:t>
      </w:r>
      <w:proofErr w:type="spellEnd"/>
      <w:r w:rsidRPr="00311ABE">
        <w:rPr>
          <w:rFonts w:ascii="Arial Narrow" w:hAnsi="Arial Narrow"/>
          <w:sz w:val="18"/>
          <w:szCs w:val="18"/>
        </w:rPr>
        <w:t xml:space="preserve"> na webovom sídle </w:t>
      </w:r>
      <w:hyperlink r:id="rId3" w:history="1">
        <w:r w:rsidR="006F1403" w:rsidRPr="002A4053">
          <w:rPr>
            <w:rStyle w:val="Hypertextovprepojenie"/>
            <w:rFonts w:ascii="Arial Narrow" w:hAnsi="Arial Narrow"/>
            <w:sz w:val="18"/>
            <w:szCs w:val="18"/>
          </w:rPr>
          <w:t>http://www.vicepremier.gov.sk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B37"/>
    <w:rsid w:val="00341503"/>
    <w:rsid w:val="00341FAD"/>
    <w:rsid w:val="00342A31"/>
    <w:rsid w:val="00343539"/>
    <w:rsid w:val="00344457"/>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6FB"/>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27A76"/>
    <w:rsid w:val="006317CB"/>
    <w:rsid w:val="00633404"/>
    <w:rsid w:val="006343F9"/>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1403"/>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649"/>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5740B"/>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391A"/>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7DC5"/>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0496"/>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385"/>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78C"/>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77B31"/>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405"/>
    <w:rsid w:val="00E14753"/>
    <w:rsid w:val="00E20EED"/>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4E8E"/>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0CE"/>
    <w:rsid w:val="00FC3D73"/>
    <w:rsid w:val="00FC74BC"/>
    <w:rsid w:val="00FD1A7E"/>
    <w:rsid w:val="00FD33EE"/>
    <w:rsid w:val="00FD44A7"/>
    <w:rsid w:val="00FD6E5A"/>
    <w:rsid w:val="00FF215D"/>
    <w:rsid w:val="00FF3245"/>
    <w:rsid w:val="00FF49B3"/>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4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Odsekzoznamu">
    <w:name w:val="tl1"/>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hyperlink" Target="http://www.olaf.vlada.gov.sk/system-vcasneho-odhalovania-rizika-a-vylucenia-edes/" TargetMode="External"/><Relationship Id="rId2" Type="http://schemas.openxmlformats.org/officeDocument/2006/relationships/numbering" Target="numbering.xml"/><Relationship Id="rId16" Type="http://schemas.openxmlformats.org/officeDocument/2006/relationships/hyperlink" Target="https://www.opii.gov.sk/metodicke-dokumenty/prirucka-k-opravnenosti-vydavk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cba" TargetMode="External"/><Relationship Id="rId10" Type="http://schemas.openxmlformats.org/officeDocument/2006/relationships/hyperlink" Target="http://www.slovensko.sk"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vicepremi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DBA34-93E0-4AD4-A790-7140ADCDF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TotalTime>
  <Pages>13</Pages>
  <Words>4921</Words>
  <Characters>28055</Characters>
  <Application>Microsoft Office Word</Application>
  <DocSecurity>0</DocSecurity>
  <Lines>233</Lines>
  <Paragraphs>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214</cp:revision>
  <cp:lastPrinted>2016-01-20T15:57:00Z</cp:lastPrinted>
  <dcterms:created xsi:type="dcterms:W3CDTF">2016-01-22T06:28:00Z</dcterms:created>
  <dcterms:modified xsi:type="dcterms:W3CDTF">2021-03-23T13:23:00Z</dcterms:modified>
</cp:coreProperties>
</file>