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41C63" w14:textId="031A85BB"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0A4E56" w:rsidRPr="000A4E56">
        <w:rPr>
          <w:rFonts w:ascii="Arial Narrow" w:hAnsi="Arial Narrow" w:cstheme="minorHAnsi"/>
          <w:color w:val="auto"/>
          <w:sz w:val="28"/>
          <w:szCs w:val="28"/>
        </w:rPr>
        <w:t>OPII-7</w:t>
      </w:r>
      <w:r w:rsidR="00C361B0">
        <w:rPr>
          <w:rFonts w:ascii="Arial Narrow" w:hAnsi="Arial Narrow" w:cstheme="minorHAnsi"/>
          <w:color w:val="auto"/>
          <w:sz w:val="28"/>
          <w:szCs w:val="28"/>
        </w:rPr>
        <w:t>2</w:t>
      </w:r>
      <w:r w:rsidR="000A4E56" w:rsidRPr="000A4E56">
        <w:rPr>
          <w:rFonts w:ascii="Arial Narrow" w:hAnsi="Arial Narrow" w:cstheme="minorHAnsi"/>
          <w:color w:val="auto"/>
          <w:sz w:val="28"/>
          <w:szCs w:val="28"/>
        </w:rPr>
        <w:t>-5.3-ZSSK-ModZKV</w:t>
      </w:r>
      <w:r w:rsidR="00C361B0">
        <w:rPr>
          <w:rFonts w:ascii="Arial Narrow" w:hAnsi="Arial Narrow" w:cstheme="minorHAnsi"/>
          <w:color w:val="auto"/>
          <w:sz w:val="28"/>
          <w:szCs w:val="28"/>
        </w:rPr>
        <w:t>5</w:t>
      </w:r>
    </w:p>
    <w:p w14:paraId="1B31E672" w14:textId="5FB31F92"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FE7B7E">
        <w:rPr>
          <w:rFonts w:ascii="Arial Narrow" w:hAnsi="Arial Narrow"/>
          <w:b/>
          <w:lang w:eastAsia="sk-SK"/>
        </w:rPr>
        <w:t>5</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4A972C56" w:rsidR="00D33A6C" w:rsidRPr="00472A05" w:rsidRDefault="00511B77" w:rsidP="00FE7B7E">
            <w:pPr>
              <w:spacing w:before="120" w:after="120" w:line="240" w:lineRule="auto"/>
              <w:rPr>
                <w:rFonts w:ascii="Arial Narrow" w:hAnsi="Arial Narrow"/>
                <w:bCs/>
              </w:rPr>
            </w:pPr>
            <w:r>
              <w:rPr>
                <w:rFonts w:ascii="Arial Narrow" w:hAnsi="Arial Narrow"/>
                <w:bCs/>
              </w:rPr>
              <w:t>5</w:t>
            </w:r>
            <w:r w:rsidR="00192AB0" w:rsidRPr="00472A05">
              <w:rPr>
                <w:rFonts w:ascii="Arial Narrow" w:hAnsi="Arial Narrow"/>
                <w:bCs/>
              </w:rPr>
              <w:t xml:space="preserve"> </w:t>
            </w:r>
            <w:r w:rsidR="002D32D0" w:rsidRPr="00472A05">
              <w:rPr>
                <w:rFonts w:ascii="Arial Narrow" w:hAnsi="Arial Narrow"/>
                <w:bCs/>
              </w:rPr>
              <w:t>–</w:t>
            </w:r>
            <w:r w:rsidR="00192AB0" w:rsidRPr="00472A05">
              <w:rPr>
                <w:rFonts w:ascii="Arial Narrow" w:hAnsi="Arial Narrow"/>
                <w:bCs/>
              </w:rPr>
              <w:t xml:space="preserve"> </w:t>
            </w:r>
            <w:r w:rsidR="00FE7B7E">
              <w:rPr>
                <w:rFonts w:ascii="Arial Narrow" w:hAnsi="Arial Narrow"/>
                <w:bCs/>
              </w:rPr>
              <w:t>Železničná infraštruktúra a obnova mobilných prostriedkov</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7FA34C91" w:rsidR="00304501" w:rsidRPr="00472A05" w:rsidRDefault="00192AB0" w:rsidP="00FE7B7E">
            <w:pPr>
              <w:spacing w:before="120" w:after="120" w:line="240" w:lineRule="auto"/>
              <w:rPr>
                <w:rFonts w:ascii="Arial Narrow" w:hAnsi="Arial Narrow"/>
                <w:lang w:eastAsia="de-DE"/>
              </w:rPr>
            </w:pPr>
            <w:r w:rsidRPr="00472A05">
              <w:rPr>
                <w:rFonts w:ascii="Arial Narrow" w:hAnsi="Arial Narrow"/>
                <w:bCs/>
              </w:rPr>
              <w:t>7</w:t>
            </w:r>
            <w:r w:rsidR="00FE7B7E">
              <w:rPr>
                <w:rFonts w:ascii="Arial Narrow" w:hAnsi="Arial Narrow"/>
                <w:bCs/>
              </w:rPr>
              <w:t>d</w:t>
            </w:r>
            <w:r w:rsidRPr="00472A05">
              <w:rPr>
                <w:rFonts w:ascii="Arial Narrow" w:hAnsi="Arial Narrow"/>
                <w:bCs/>
              </w:rPr>
              <w:t xml:space="preserve">): </w:t>
            </w:r>
            <w:r w:rsidR="00FE7B7E" w:rsidRPr="00FE7B7E">
              <w:rPr>
                <w:rFonts w:ascii="Arial Narrow" w:hAnsi="Arial Narrow"/>
                <w:bCs/>
              </w:rPr>
              <w:t>Vývoj a modernizácia komplexných, interoperabilných železničných systémov vysokej kvality a podpora opatrení na znižovanie hluku</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01C6E940" w:rsidR="00D33A6C" w:rsidRPr="00472A05" w:rsidRDefault="00FE7B7E" w:rsidP="002D32D0">
            <w:pPr>
              <w:spacing w:before="120" w:after="120" w:line="240" w:lineRule="auto"/>
              <w:rPr>
                <w:rFonts w:ascii="Arial Narrow" w:hAnsi="Arial Narrow"/>
              </w:rPr>
            </w:pPr>
            <w:r>
              <w:rPr>
                <w:rFonts w:ascii="Arial Narrow" w:hAnsi="Arial Narrow"/>
              </w:rPr>
              <w:t>5.3</w:t>
            </w:r>
            <w:r w:rsidR="002D32D0" w:rsidRPr="00472A05">
              <w:rPr>
                <w:rFonts w:ascii="Arial Narrow" w:hAnsi="Arial Narrow"/>
              </w:rPr>
              <w:t xml:space="preserve"> </w:t>
            </w:r>
            <w:r w:rsidRPr="00FE7B7E">
              <w:rPr>
                <w:rFonts w:ascii="Arial Narrow" w:hAnsi="Arial Narrow"/>
              </w:rPr>
              <w:t>Zvýšenie atraktivity a kvality služieb železničnej verejnej osobnej dopravy prostredníctvom obnovy mobilných prostriedkov</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02E88EDA" w14:textId="5056FB04"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252DD190" w:rsidR="00D33A6C" w:rsidRPr="00472A05" w:rsidRDefault="00192AB0" w:rsidP="00F1589B">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718F450D" w:rsidR="007E5C50" w:rsidRPr="00472A05" w:rsidRDefault="00FE7B7E" w:rsidP="00F1589B">
            <w:pPr>
              <w:spacing w:before="120" w:after="120" w:line="240" w:lineRule="auto"/>
              <w:rPr>
                <w:rFonts w:ascii="Arial Narrow" w:hAnsi="Arial Narrow" w:cstheme="minorHAnsi"/>
              </w:rPr>
            </w:pPr>
            <w:r w:rsidRPr="00D515E0">
              <w:rPr>
                <w:rFonts w:ascii="Arial Narrow" w:hAnsi="Arial Narrow" w:cstheme="minorHAnsi"/>
              </w:rPr>
              <w:t>Železničná spoločnosť Slovensko, a. s.</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33E4DA91"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12DFC55C" w14:textId="44B4608F" w:rsidR="005A2101" w:rsidRPr="00691B4B" w:rsidRDefault="00786714" w:rsidP="00C361B0">
            <w:pPr>
              <w:spacing w:before="120" w:after="120" w:line="240" w:lineRule="auto"/>
              <w:rPr>
                <w:rFonts w:ascii="Arial Narrow" w:hAnsi="Arial Narrow"/>
                <w:color w:val="0000FF"/>
                <w:u w:val="single"/>
              </w:rPr>
            </w:pPr>
            <w:r w:rsidRPr="00786714">
              <w:rPr>
                <w:rFonts w:ascii="Arial Narrow" w:hAnsi="Arial Narrow" w:cstheme="minorHAnsi"/>
                <w:b/>
              </w:rPr>
              <w:t xml:space="preserve">Modernizácia </w:t>
            </w:r>
            <w:r w:rsidR="00FE7B7E" w:rsidRPr="00FE7B7E">
              <w:rPr>
                <w:rFonts w:ascii="Arial Narrow" w:hAnsi="Arial Narrow" w:cstheme="minorHAnsi"/>
                <w:b/>
              </w:rPr>
              <w:t xml:space="preserve">vozového parku ŽKV v rámci OPII – </w:t>
            </w:r>
            <w:r w:rsidR="00C361B0">
              <w:rPr>
                <w:rFonts w:ascii="Arial Narrow" w:hAnsi="Arial Narrow" w:cstheme="minorHAnsi"/>
                <w:b/>
              </w:rPr>
              <w:t>5</w:t>
            </w:r>
            <w:r w:rsidR="00FE7B7E" w:rsidRPr="00FE7B7E">
              <w:rPr>
                <w:rFonts w:ascii="Arial Narrow" w:hAnsi="Arial Narrow" w:cstheme="minorHAnsi"/>
                <w:b/>
              </w:rPr>
              <w:t>. časť</w:t>
            </w:r>
          </w:p>
        </w:tc>
      </w:tr>
    </w:tbl>
    <w:p w14:paraId="364B42CE" w14:textId="49D66B53"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047EF2EB"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0B43D794"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36547663"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821775">
        <w:trPr>
          <w:trHeight w:val="70"/>
        </w:trPr>
        <w:tc>
          <w:tcPr>
            <w:tcW w:w="2376" w:type="dxa"/>
            <w:shd w:val="clear" w:color="auto" w:fill="D9D9D9" w:themeFill="background1" w:themeFillShade="D9"/>
          </w:tcPr>
          <w:p w14:paraId="66E68F3D" w14:textId="2E9807CB"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p>
        </w:tc>
        <w:tc>
          <w:tcPr>
            <w:tcW w:w="6912" w:type="dxa"/>
            <w:vAlign w:val="center"/>
          </w:tcPr>
          <w:p w14:paraId="1FB2C9CA" w14:textId="3F35BC59" w:rsidR="00B574AD" w:rsidRPr="00F605EE" w:rsidRDefault="005731AF" w:rsidP="00E117BD">
            <w:pPr>
              <w:spacing w:before="120" w:after="120" w:line="240" w:lineRule="auto"/>
              <w:rPr>
                <w:rFonts w:ascii="Arial Narrow" w:hAnsi="Arial Narrow" w:cstheme="minorHAnsi"/>
              </w:rPr>
            </w:pPr>
            <w:r>
              <w:rPr>
                <w:rFonts w:ascii="Arial Narrow" w:hAnsi="Arial Narrow" w:cstheme="minorHAnsi"/>
              </w:rPr>
              <w:t>2</w:t>
            </w:r>
            <w:r w:rsidR="00E117BD">
              <w:rPr>
                <w:rFonts w:ascii="Arial Narrow" w:hAnsi="Arial Narrow" w:cstheme="minorHAnsi"/>
              </w:rPr>
              <w:t>3</w:t>
            </w:r>
            <w:bookmarkStart w:id="0" w:name="_GoBack"/>
            <w:bookmarkEnd w:id="0"/>
            <w:r>
              <w:rPr>
                <w:rFonts w:ascii="Arial Narrow" w:hAnsi="Arial Narrow" w:cstheme="minorHAnsi"/>
              </w:rPr>
              <w:t>.10.</w:t>
            </w:r>
            <w:r w:rsidR="00F0164F" w:rsidRPr="00BF60A4">
              <w:rPr>
                <w:rFonts w:ascii="Arial Narrow" w:hAnsi="Arial Narrow" w:cstheme="minorHAnsi"/>
              </w:rPr>
              <w:t>20</w:t>
            </w:r>
            <w:r w:rsidR="003F1C2F">
              <w:rPr>
                <w:rFonts w:ascii="Arial Narrow" w:hAnsi="Arial Narrow" w:cstheme="minorHAnsi"/>
              </w:rPr>
              <w:t>20</w:t>
            </w:r>
          </w:p>
        </w:tc>
      </w:tr>
      <w:tr w:rsidR="00CD30CE" w:rsidRPr="005768FA" w14:paraId="7FA86533" w14:textId="77777777" w:rsidTr="00821775">
        <w:trPr>
          <w:trHeight w:val="661"/>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64E6A72D" w14:textId="48DBED31" w:rsidR="0029522A" w:rsidRPr="00F1589B" w:rsidRDefault="00821775" w:rsidP="00EF57E9">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087EADEA"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lastRenderedPageBreak/>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786714" w:rsidRPr="00786714">
              <w:rPr>
                <w:rFonts w:ascii="Arial Narrow" w:hAnsi="Arial Narrow" w:cstheme="minorHAnsi"/>
                <w:b/>
              </w:rPr>
              <w:t xml:space="preserve">30 </w:t>
            </w:r>
            <w:r w:rsidR="00C361B0">
              <w:rPr>
                <w:rFonts w:ascii="Arial Narrow" w:hAnsi="Arial Narrow" w:cstheme="minorHAnsi"/>
                <w:b/>
              </w:rPr>
              <w:t>942</w:t>
            </w:r>
            <w:r w:rsidR="00786714" w:rsidRPr="00786714">
              <w:rPr>
                <w:rFonts w:ascii="Arial Narrow" w:hAnsi="Arial Narrow" w:cstheme="minorHAnsi"/>
                <w:b/>
              </w:rPr>
              <w:t xml:space="preserve"> </w:t>
            </w:r>
            <w:r w:rsidR="00C361B0">
              <w:rPr>
                <w:rFonts w:ascii="Arial Narrow" w:hAnsi="Arial Narrow" w:cstheme="minorHAnsi"/>
                <w:b/>
              </w:rPr>
              <w:t>266</w:t>
            </w:r>
            <w:r w:rsidR="00542BB0">
              <w:rPr>
                <w:rFonts w:ascii="Arial Narrow" w:hAnsi="Arial Narrow" w:cstheme="minorHAnsi"/>
                <w:b/>
              </w:rPr>
              <w:t>,00</w:t>
            </w:r>
            <w:r w:rsidR="00417932" w:rsidRPr="00417932">
              <w:rPr>
                <w:rFonts w:ascii="Arial Narrow" w:hAnsi="Arial Narrow" w:cstheme="minorHAnsi"/>
                <w:b/>
              </w:rPr>
              <w:t xml:space="preserve"> EUR</w:t>
            </w:r>
            <w:r w:rsidR="00417932">
              <w:rPr>
                <w:rFonts w:ascii="Arial Narrow" w:hAnsi="Arial Narrow" w:cstheme="minorHAnsi"/>
                <w:b/>
              </w:rPr>
              <w:t>.</w:t>
            </w:r>
          </w:p>
          <w:p w14:paraId="3A281827" w14:textId="2196A482"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0B23A65D"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C53CC5">
                    <w:rPr>
                      <w:rFonts w:ascii="Arial Narrow" w:eastAsia="Times New Roman" w:hAnsi="Arial Narrow"/>
                      <w:b/>
                      <w:bCs/>
                      <w:color w:val="000000"/>
                      <w:lang w:eastAsia="sk-SK"/>
                    </w:rPr>
                    <w:t xml:space="preserve">% </w:t>
                  </w:r>
                  <w:r w:rsidR="004F448E" w:rsidRPr="00C53CC5">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1E94A145" w14:textId="77777777" w:rsidR="006B18FC" w:rsidRDefault="006B18FC" w:rsidP="006B18FC">
                  <w:pPr>
                    <w:spacing w:after="0" w:line="240" w:lineRule="auto"/>
                    <w:rPr>
                      <w:rFonts w:ascii="Arial Narrow" w:eastAsia="Times New Roman" w:hAnsi="Arial Narrow"/>
                      <w:color w:val="000000"/>
                      <w:lang w:eastAsia="sk-SK"/>
                    </w:rPr>
                  </w:pPr>
                  <w:r w:rsidRPr="00886F74">
                    <w:rPr>
                      <w:rFonts w:ascii="Arial Narrow" w:eastAsia="Times New Roman" w:hAnsi="Arial Narrow"/>
                      <w:color w:val="000000"/>
                      <w:lang w:eastAsia="sk-SK"/>
                    </w:rPr>
                    <w:t>Železničná spoločnosť Slovensko, a. s.</w:t>
                  </w:r>
                </w:p>
                <w:p w14:paraId="13059C36" w14:textId="46FB8F42" w:rsidR="00420DF5" w:rsidRPr="00F1589B" w:rsidRDefault="006B18FC" w:rsidP="006B18FC">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Právna forma: akciová spoločnosť</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46C30EFC" w14:textId="53129299" w:rsidR="00B237AE" w:rsidRPr="005768FA" w:rsidRDefault="00C4623D" w:rsidP="002B1BCF">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2B1BCF">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7BAB2E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712575A4"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35EF9817" w14:textId="70A44580"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43AA7D87"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4052950" w14:textId="539973C5"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1545772A" w14:textId="77777777" w:rsidR="00472A05" w:rsidRDefault="00472A05"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196A8E84"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 xml:space="preserve">v </w:t>
            </w:r>
            <w:r w:rsidRPr="009A1CCD">
              <w:rPr>
                <w:rFonts w:ascii="Arial Narrow" w:hAnsi="Arial Narrow"/>
                <w:u w:val="single"/>
              </w:rPr>
              <w:lastRenderedPageBreak/>
              <w:t>písomnej forme</w:t>
            </w:r>
            <w:r w:rsidRPr="009A1CCD">
              <w:rPr>
                <w:rFonts w:ascii="Arial Narrow" w:hAnsi="Arial Narrow"/>
              </w:rPr>
              <w:t xml:space="preserve">. </w:t>
            </w:r>
          </w:p>
          <w:p w14:paraId="27EA1FBE"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5BD081EE"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915735B"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650DA7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36D9CD24"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5C9FA39C"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7354871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0CCF5B05"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71088981" w14:textId="5721DD23"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09E38465"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785AC54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4D4FCDB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099324D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6CF84921"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C1A63B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6B70062C"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7A02F506" w14:textId="77777777" w:rsidR="00C9602A" w:rsidRDefault="000B045D"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50304286" w14:textId="77777777" w:rsidR="00FF2F50" w:rsidRDefault="00FF2F50" w:rsidP="00FF2F50">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2F35631F" w14:textId="6674E4C5" w:rsidR="00FF2F50" w:rsidRPr="00450B6F" w:rsidRDefault="00FF2F50" w:rsidP="00FF2F50">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6ACBBB45"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09C7F31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6E3AC111" w14:textId="621215A4"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5F0D9BE4" w14:textId="6AD522A5"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487A9296" w14:textId="0EC572CE"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3A294ED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5DC24E9E"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6BE2EB09" w14:textId="0AA67F2D"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F863CD">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F863CD">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F863CD">
        <w:trPr>
          <w:trHeight w:val="20"/>
        </w:trPr>
        <w:tc>
          <w:tcPr>
            <w:tcW w:w="674" w:type="dxa"/>
            <w:shd w:val="clear" w:color="auto" w:fill="D9D9D9" w:themeFill="background1" w:themeFillShade="D9"/>
          </w:tcPr>
          <w:p w14:paraId="0A9BB958" w14:textId="476A4FC0"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4FE0F6EC" w14:textId="0458E408" w:rsidR="007C217C" w:rsidRDefault="006B18FC" w:rsidP="00D45093">
            <w:pPr>
              <w:spacing w:before="120" w:after="0" w:line="240" w:lineRule="auto"/>
              <w:jc w:val="both"/>
              <w:rPr>
                <w:rFonts w:ascii="Arial Narrow" w:hAnsi="Arial Narrow"/>
                <w:b/>
              </w:rPr>
            </w:pPr>
            <w:r w:rsidRPr="006B18FC">
              <w:rPr>
                <w:rFonts w:ascii="Arial Narrow" w:hAnsi="Arial Narrow"/>
                <w:b/>
              </w:rPr>
              <w:t>Železničná spoločnosť Slovensko, a. s.</w:t>
            </w:r>
          </w:p>
          <w:p w14:paraId="490AB1A0" w14:textId="3D2F0509"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907E29" w:rsidRPr="00954355" w14:paraId="460B0302" w14:textId="77777777" w:rsidTr="00F863CD">
        <w:trPr>
          <w:trHeight w:val="20"/>
        </w:trPr>
        <w:tc>
          <w:tcPr>
            <w:tcW w:w="674" w:type="dxa"/>
            <w:shd w:val="clear" w:color="auto" w:fill="D9D9D9" w:themeFill="background1" w:themeFillShade="D9"/>
          </w:tcPr>
          <w:p w14:paraId="737F8E21" w14:textId="6746990F"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F7C6EF0" w14:textId="5E755A0F" w:rsidR="00907E29" w:rsidRPr="00F1589B" w:rsidRDefault="00907E29" w:rsidP="00985397">
            <w:pPr>
              <w:pStyle w:val="Default"/>
              <w:spacing w:before="120"/>
              <w:rPr>
                <w:rFonts w:ascii="Arial Narrow" w:hAnsi="Arial Narrow" w:cstheme="minorHAnsi"/>
                <w:sz w:val="22"/>
                <w:szCs w:val="22"/>
              </w:rPr>
            </w:pPr>
            <w:r w:rsidRPr="00F1589B">
              <w:rPr>
                <w:rFonts w:ascii="Arial Narrow" w:hAnsi="Arial Narrow"/>
                <w:b/>
                <w:bCs/>
                <w:sz w:val="22"/>
                <w:szCs w:val="22"/>
              </w:rPr>
              <w:t>Podmienka</w:t>
            </w:r>
            <w:r>
              <w:rPr>
                <w:rFonts w:ascii="Arial Narrow" w:hAnsi="Arial Narrow"/>
                <w:b/>
                <w:bCs/>
                <w:sz w:val="22"/>
                <w:szCs w:val="22"/>
              </w:rPr>
              <w:t xml:space="preserve"> nebyť</w:t>
            </w:r>
            <w:r w:rsidRPr="00F1589B">
              <w:rPr>
                <w:rFonts w:ascii="Arial Narrow" w:hAnsi="Arial Narrow"/>
                <w:b/>
                <w:bCs/>
                <w:sz w:val="22"/>
                <w:szCs w:val="22"/>
              </w:rPr>
              <w:t xml:space="preserve"> dlžníkom na daniach</w:t>
            </w:r>
            <w:r w:rsidR="00165AF5" w:rsidRPr="00165AF5">
              <w:rPr>
                <w:rFonts w:ascii="Arial Narrow" w:hAnsi="Arial Narrow"/>
                <w:b/>
                <w:bCs/>
                <w:sz w:val="22"/>
                <w:szCs w:val="22"/>
              </w:rPr>
              <w:t>, vedených miestne príslušným daňovým úradom</w:t>
            </w:r>
            <w:r w:rsidRPr="00F1589B">
              <w:rPr>
                <w:rFonts w:ascii="Arial Narrow" w:hAnsi="Arial Narrow"/>
                <w:b/>
                <w:bCs/>
                <w:sz w:val="22"/>
                <w:szCs w:val="22"/>
              </w:rPr>
              <w:t xml:space="preserve"> </w:t>
            </w:r>
          </w:p>
        </w:tc>
        <w:tc>
          <w:tcPr>
            <w:tcW w:w="6349" w:type="dxa"/>
            <w:gridSpan w:val="3"/>
            <w:shd w:val="clear" w:color="auto" w:fill="auto"/>
          </w:tcPr>
          <w:p w14:paraId="258C214E" w14:textId="37886FF9" w:rsidR="00907E29" w:rsidRPr="00F1589B" w:rsidRDefault="00907E29" w:rsidP="0022397A">
            <w:pPr>
              <w:pStyle w:val="Default"/>
              <w:spacing w:before="120"/>
              <w:jc w:val="both"/>
              <w:rPr>
                <w:rFonts w:ascii="Arial Narrow" w:hAnsi="Arial Narrow" w:cstheme="minorHAnsi"/>
                <w:sz w:val="22"/>
                <w:szCs w:val="22"/>
              </w:rPr>
            </w:pPr>
            <w:r w:rsidRPr="00F1589B">
              <w:rPr>
                <w:rFonts w:ascii="Arial Narrow" w:hAnsi="Arial Narrow"/>
                <w:sz w:val="22"/>
                <w:szCs w:val="22"/>
              </w:rPr>
              <w:t>Žiadateľ nesmie byť dlžníkom na dania</w:t>
            </w:r>
            <w:r>
              <w:rPr>
                <w:rFonts w:ascii="Arial Narrow" w:hAnsi="Arial Narrow"/>
                <w:sz w:val="22"/>
                <w:szCs w:val="22"/>
              </w:rPr>
              <w:t>ch</w:t>
            </w:r>
            <w:r w:rsidR="00586BAF">
              <w:rPr>
                <w:rFonts w:ascii="Arial Narrow" w:hAnsi="Arial Narrow"/>
                <w:sz w:val="22"/>
                <w:szCs w:val="22"/>
              </w:rPr>
              <w:t>.</w:t>
            </w:r>
          </w:p>
          <w:p w14:paraId="63B8DD34" w14:textId="237D3AC1" w:rsidR="00907E29" w:rsidRPr="00F1589B" w:rsidRDefault="00907E29" w:rsidP="00A601C5">
            <w:pPr>
              <w:pStyle w:val="Default"/>
              <w:jc w:val="both"/>
              <w:rPr>
                <w:rFonts w:ascii="Arial Narrow" w:hAnsi="Arial Narrow" w:cstheme="minorHAnsi"/>
                <w:sz w:val="22"/>
                <w:szCs w:val="22"/>
              </w:rPr>
            </w:pPr>
          </w:p>
        </w:tc>
      </w:tr>
      <w:tr w:rsidR="00907E29" w:rsidRPr="00954355" w14:paraId="13AB967C" w14:textId="77777777" w:rsidTr="00F863CD">
        <w:trPr>
          <w:trHeight w:val="20"/>
        </w:trPr>
        <w:tc>
          <w:tcPr>
            <w:tcW w:w="674" w:type="dxa"/>
            <w:shd w:val="clear" w:color="auto" w:fill="D9D9D9" w:themeFill="background1" w:themeFillShade="D9"/>
          </w:tcPr>
          <w:p w14:paraId="0591FD9E" w14:textId="0A035AAE"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CBB4800"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poistného na zdravotnom poistení </w:t>
            </w:r>
          </w:p>
        </w:tc>
        <w:tc>
          <w:tcPr>
            <w:tcW w:w="6349" w:type="dxa"/>
            <w:gridSpan w:val="3"/>
            <w:shd w:val="clear" w:color="auto" w:fill="auto"/>
          </w:tcPr>
          <w:p w14:paraId="28D04546" w14:textId="69DFAFD1" w:rsidR="00907E29" w:rsidRDefault="00907E29" w:rsidP="0047453E">
            <w:pPr>
              <w:pStyle w:val="Default"/>
              <w:spacing w:before="120"/>
              <w:jc w:val="both"/>
              <w:rPr>
                <w:rFonts w:ascii="Arial Narrow" w:hAnsi="Arial Narrow"/>
                <w:sz w:val="22"/>
                <w:szCs w:val="22"/>
              </w:rPr>
            </w:pPr>
            <w:r w:rsidRPr="00F1589B">
              <w:rPr>
                <w:rFonts w:ascii="Arial Narrow" w:hAnsi="Arial Narrow"/>
                <w:sz w:val="22"/>
                <w:szCs w:val="22"/>
              </w:rPr>
              <w:t>Žiadateľ nesmie byť dlžníkom poistného na zdravotnom poistení v žiadnej zdravotnej poisťovni poskytujúcej ve</w:t>
            </w:r>
            <w:r>
              <w:rPr>
                <w:rFonts w:ascii="Arial Narrow" w:hAnsi="Arial Narrow"/>
                <w:sz w:val="22"/>
                <w:szCs w:val="22"/>
              </w:rPr>
              <w:t>rejné zdravotné poistenie v</w:t>
            </w:r>
            <w:r w:rsidR="00D25C39">
              <w:rPr>
                <w:rFonts w:ascii="Arial Narrow" w:hAnsi="Arial Narrow"/>
                <w:sz w:val="22"/>
                <w:szCs w:val="22"/>
              </w:rPr>
              <w:t> </w:t>
            </w:r>
            <w:r>
              <w:rPr>
                <w:rFonts w:ascii="Arial Narrow" w:hAnsi="Arial Narrow"/>
                <w:sz w:val="22"/>
                <w:szCs w:val="22"/>
              </w:rPr>
              <w:t>SR</w:t>
            </w:r>
            <w:r w:rsidR="00D25C39">
              <w:rPr>
                <w:rFonts w:ascii="Arial Narrow" w:hAnsi="Arial Narrow"/>
                <w:sz w:val="22"/>
                <w:szCs w:val="22"/>
              </w:rPr>
              <w:t>.</w:t>
            </w:r>
          </w:p>
          <w:p w14:paraId="5546C957" w14:textId="77777777" w:rsidR="00D25C39" w:rsidRPr="00D25C39" w:rsidRDefault="00D25C39" w:rsidP="00D25C39">
            <w:pPr>
              <w:pStyle w:val="Default"/>
              <w:spacing w:before="120"/>
              <w:jc w:val="both"/>
              <w:rPr>
                <w:rFonts w:ascii="Arial Narrow" w:hAnsi="Arial Narrow"/>
                <w:sz w:val="22"/>
                <w:szCs w:val="22"/>
              </w:rPr>
            </w:pPr>
            <w:r w:rsidRPr="00D25C39">
              <w:rPr>
                <w:rFonts w:ascii="Arial Narrow" w:hAnsi="Arial Narrow"/>
                <w:sz w:val="22"/>
                <w:szCs w:val="22"/>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p w14:paraId="47C60B48" w14:textId="1AE9B24B" w:rsidR="00907E29" w:rsidRPr="00F1589B" w:rsidRDefault="00D25C39" w:rsidP="00974A1E">
            <w:pPr>
              <w:pStyle w:val="Default"/>
              <w:spacing w:before="120"/>
              <w:jc w:val="both"/>
              <w:rPr>
                <w:rFonts w:ascii="Arial Narrow" w:hAnsi="Arial Narrow"/>
                <w:sz w:val="22"/>
                <w:szCs w:val="22"/>
              </w:rPr>
            </w:pPr>
            <w:r w:rsidRPr="00D25C39">
              <w:rPr>
                <w:rFonts w:ascii="Arial Narrow" w:hAnsi="Arial Narrow"/>
                <w:sz w:val="22"/>
                <w:szCs w:val="22"/>
              </w:rPr>
              <w:t>Dlh sa posudzuje vo vzťahu ku každej jednej zdravotnej poisťovni samostatne.</w:t>
            </w:r>
          </w:p>
        </w:tc>
      </w:tr>
      <w:tr w:rsidR="00907E29" w:rsidRPr="00954355" w14:paraId="423841F6" w14:textId="77777777" w:rsidTr="00F863CD">
        <w:trPr>
          <w:trHeight w:val="20"/>
        </w:trPr>
        <w:tc>
          <w:tcPr>
            <w:tcW w:w="674" w:type="dxa"/>
            <w:shd w:val="clear" w:color="auto" w:fill="D9D9D9" w:themeFill="background1" w:themeFillShade="D9"/>
          </w:tcPr>
          <w:p w14:paraId="4596464D" w14:textId="1A6AB08A"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113C394"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na sociálnom poistení </w:t>
            </w:r>
          </w:p>
        </w:tc>
        <w:tc>
          <w:tcPr>
            <w:tcW w:w="6349" w:type="dxa"/>
            <w:gridSpan w:val="3"/>
            <w:shd w:val="clear" w:color="auto" w:fill="auto"/>
          </w:tcPr>
          <w:p w14:paraId="5CC6ECEB" w14:textId="3531EE08" w:rsidR="00907E29" w:rsidRPr="00F1589B" w:rsidRDefault="00907E29" w:rsidP="00DC0402">
            <w:pPr>
              <w:pStyle w:val="Default"/>
              <w:spacing w:before="120"/>
              <w:jc w:val="both"/>
              <w:rPr>
                <w:rFonts w:ascii="Arial Narrow" w:hAnsi="Arial Narrow"/>
                <w:sz w:val="22"/>
                <w:szCs w:val="22"/>
              </w:rPr>
            </w:pPr>
            <w:r w:rsidRPr="00F1589B">
              <w:rPr>
                <w:rFonts w:ascii="Arial Narrow" w:hAnsi="Arial Narrow"/>
                <w:sz w:val="22"/>
                <w:szCs w:val="22"/>
              </w:rPr>
              <w:t xml:space="preserve">Žiadateľ nesmie byť </w:t>
            </w:r>
            <w:r>
              <w:rPr>
                <w:rFonts w:ascii="Arial Narrow" w:hAnsi="Arial Narrow"/>
                <w:sz w:val="22"/>
                <w:szCs w:val="22"/>
              </w:rPr>
              <w:t>dlžníkom na sociálnom poistení</w:t>
            </w:r>
            <w:r w:rsidR="00586BAF">
              <w:rPr>
                <w:rFonts w:ascii="Arial Narrow" w:hAnsi="Arial Narrow"/>
                <w:sz w:val="22"/>
                <w:szCs w:val="22"/>
              </w:rPr>
              <w:t>.</w:t>
            </w:r>
          </w:p>
          <w:p w14:paraId="5E42C2CE" w14:textId="3A8663A3" w:rsidR="00907E29" w:rsidRPr="00F1589B" w:rsidRDefault="00907E29" w:rsidP="00056ADD">
            <w:pPr>
              <w:pStyle w:val="Default"/>
              <w:jc w:val="both"/>
              <w:rPr>
                <w:rFonts w:ascii="Arial Narrow" w:hAnsi="Arial Narrow"/>
                <w:sz w:val="22"/>
                <w:szCs w:val="22"/>
              </w:rPr>
            </w:pPr>
          </w:p>
        </w:tc>
      </w:tr>
      <w:tr w:rsidR="00586BAF" w:rsidRPr="00954355" w14:paraId="201A5D27" w14:textId="77777777" w:rsidTr="00F863CD">
        <w:trPr>
          <w:trHeight w:val="20"/>
        </w:trPr>
        <w:tc>
          <w:tcPr>
            <w:tcW w:w="674" w:type="dxa"/>
            <w:shd w:val="clear" w:color="auto" w:fill="D9D9D9" w:themeFill="background1" w:themeFillShade="D9"/>
          </w:tcPr>
          <w:p w14:paraId="0249795C" w14:textId="77777777" w:rsidR="00586BAF" w:rsidRPr="00AD5B71" w:rsidRDefault="00586BAF"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7C16E00" w14:textId="5AFC53F0" w:rsidR="00586BAF" w:rsidRPr="00F1589B" w:rsidRDefault="00586BAF" w:rsidP="00985397">
            <w:pPr>
              <w:pStyle w:val="Default"/>
              <w:spacing w:before="120"/>
              <w:rPr>
                <w:rFonts w:ascii="Arial Narrow" w:hAnsi="Arial Narrow"/>
                <w:b/>
                <w:bCs/>
                <w:sz w:val="22"/>
                <w:szCs w:val="22"/>
              </w:rPr>
            </w:pPr>
            <w:r w:rsidRPr="00586BAF">
              <w:rPr>
                <w:rFonts w:ascii="Arial Narrow" w:hAnsi="Arial Narrow"/>
                <w:b/>
                <w:bCs/>
                <w:sz w:val="22"/>
                <w:szCs w:val="22"/>
              </w:rPr>
              <w:t xml:space="preserve">Podmienka, že voči žiadateľovi nie je vedené konkurzné konanie, reštrukturalizačné konanie, nie je v konkurze alebo v reštrukturalizácii  </w:t>
            </w:r>
          </w:p>
        </w:tc>
        <w:tc>
          <w:tcPr>
            <w:tcW w:w="6349" w:type="dxa"/>
            <w:gridSpan w:val="3"/>
            <w:shd w:val="clear" w:color="auto" w:fill="auto"/>
          </w:tcPr>
          <w:p w14:paraId="32A5DCF4" w14:textId="6A9D722C" w:rsidR="00586BAF" w:rsidRPr="00F1589B" w:rsidRDefault="00586BAF" w:rsidP="00DC0402">
            <w:pPr>
              <w:pStyle w:val="Default"/>
              <w:spacing w:before="120"/>
              <w:jc w:val="both"/>
              <w:rPr>
                <w:rFonts w:ascii="Arial Narrow" w:hAnsi="Arial Narrow"/>
                <w:sz w:val="22"/>
                <w:szCs w:val="22"/>
              </w:rPr>
            </w:pPr>
            <w:r w:rsidRPr="00586BAF">
              <w:rPr>
                <w:rFonts w:ascii="Arial Narrow" w:hAnsi="Arial Narrow"/>
                <w:sz w:val="22"/>
                <w:szCs w:val="22"/>
              </w:rPr>
              <w:t>Voči žiadateľovi nesmie byť vedené konkurzné konanie ani reštrukturalizačné konanie, žiadateľ nesmie byť v konkurze alebo v</w:t>
            </w:r>
            <w:r>
              <w:rPr>
                <w:rFonts w:ascii="Arial Narrow" w:hAnsi="Arial Narrow"/>
                <w:sz w:val="22"/>
                <w:szCs w:val="22"/>
              </w:rPr>
              <w:t> </w:t>
            </w:r>
            <w:r w:rsidRPr="00586BAF">
              <w:rPr>
                <w:rFonts w:ascii="Arial Narrow" w:hAnsi="Arial Narrow"/>
                <w:sz w:val="22"/>
                <w:szCs w:val="22"/>
              </w:rPr>
              <w:t>reštrukturalizácii</w:t>
            </w:r>
            <w:r>
              <w:rPr>
                <w:rFonts w:ascii="Arial Narrow" w:hAnsi="Arial Narrow"/>
                <w:sz w:val="22"/>
                <w:szCs w:val="22"/>
              </w:rPr>
              <w:t>.</w:t>
            </w:r>
          </w:p>
        </w:tc>
      </w:tr>
      <w:tr w:rsidR="00586BAF" w:rsidRPr="00954355" w14:paraId="16F00A3B" w14:textId="77777777" w:rsidTr="00F863CD">
        <w:trPr>
          <w:trHeight w:val="20"/>
        </w:trPr>
        <w:tc>
          <w:tcPr>
            <w:tcW w:w="674" w:type="dxa"/>
            <w:shd w:val="clear" w:color="auto" w:fill="D9D9D9" w:themeFill="background1" w:themeFillShade="D9"/>
          </w:tcPr>
          <w:p w14:paraId="0D9E5563" w14:textId="77777777" w:rsidR="00586BAF" w:rsidRPr="00AD5B71" w:rsidRDefault="00586BAF"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0E3E7708" w14:textId="05883739" w:rsidR="00586BAF" w:rsidRPr="00586BAF" w:rsidRDefault="00586BAF" w:rsidP="00985397">
            <w:pPr>
              <w:pStyle w:val="Default"/>
              <w:spacing w:before="120"/>
              <w:rPr>
                <w:rFonts w:ascii="Arial Narrow" w:hAnsi="Arial Narrow"/>
                <w:b/>
                <w:bCs/>
                <w:sz w:val="22"/>
                <w:szCs w:val="22"/>
              </w:rPr>
            </w:pPr>
            <w:r w:rsidRPr="00586BAF">
              <w:rPr>
                <w:rFonts w:ascii="Arial Narrow" w:hAnsi="Arial Narrow"/>
                <w:b/>
                <w:bCs/>
                <w:sz w:val="22"/>
                <w:szCs w:val="22"/>
              </w:rPr>
              <w:t>Podmienka zákazu vedenia  výkonu rozhodnutia voči žiadateľovi</w:t>
            </w:r>
          </w:p>
        </w:tc>
        <w:tc>
          <w:tcPr>
            <w:tcW w:w="6349" w:type="dxa"/>
            <w:gridSpan w:val="3"/>
            <w:shd w:val="clear" w:color="auto" w:fill="auto"/>
          </w:tcPr>
          <w:p w14:paraId="41F386C3" w14:textId="77777777" w:rsidR="00586BAF" w:rsidRPr="00586BAF" w:rsidRDefault="00586BAF" w:rsidP="00586BAF">
            <w:pPr>
              <w:pStyle w:val="Default"/>
              <w:spacing w:before="120"/>
              <w:jc w:val="both"/>
              <w:rPr>
                <w:rFonts w:ascii="Arial Narrow" w:hAnsi="Arial Narrow"/>
                <w:sz w:val="22"/>
                <w:szCs w:val="22"/>
              </w:rPr>
            </w:pPr>
            <w:r w:rsidRPr="00586BAF">
              <w:rPr>
                <w:rFonts w:ascii="Arial Narrow" w:hAnsi="Arial Narrow"/>
                <w:sz w:val="22"/>
                <w:szCs w:val="22"/>
              </w:rPr>
              <w:t>Voči žiadateľovi nesmie byť vedený výkon rozhodnutia, ktorý priamo alebo nepriamo súvisí s projektom, ktorý je predmetom ŽoNFP.</w:t>
            </w:r>
          </w:p>
          <w:p w14:paraId="0D692D00" w14:textId="3685B7FD" w:rsidR="00586BAF" w:rsidRPr="00586BAF" w:rsidRDefault="00586BAF" w:rsidP="00586BAF">
            <w:pPr>
              <w:pStyle w:val="Default"/>
              <w:spacing w:before="120"/>
              <w:jc w:val="both"/>
              <w:rPr>
                <w:rFonts w:ascii="Arial Narrow" w:hAnsi="Arial Narrow"/>
                <w:sz w:val="22"/>
                <w:szCs w:val="22"/>
              </w:rPr>
            </w:pPr>
            <w:r w:rsidRPr="00586BAF">
              <w:rPr>
                <w:rFonts w:ascii="Arial Narrow" w:hAnsi="Arial Narrow"/>
                <w:sz w:val="22"/>
                <w:szCs w:val="22"/>
              </w:rPr>
              <w:t>Projekt nesmie zahŕňať činnosti, ktoré boli súčasťou operácie, v prípade ktorej sa začalo alebo malo začať vymáhacie konanie v súlade s článkom 71 všeobecného nariadenia.</w:t>
            </w:r>
          </w:p>
        </w:tc>
      </w:tr>
      <w:tr w:rsidR="00122F41" w:rsidRPr="00954355" w14:paraId="6137736E" w14:textId="77777777" w:rsidTr="00F863CD">
        <w:trPr>
          <w:trHeight w:val="20"/>
        </w:trPr>
        <w:tc>
          <w:tcPr>
            <w:tcW w:w="674" w:type="dxa"/>
            <w:shd w:val="clear" w:color="auto" w:fill="D9D9D9" w:themeFill="background1" w:themeFillShade="D9"/>
          </w:tcPr>
          <w:p w14:paraId="47ACC3CA"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9E000A3" w14:textId="16E67C2C"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31854867" w14:textId="7605B2C0"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41D30474" w14:textId="77777777" w:rsidTr="00F863CD">
        <w:trPr>
          <w:trHeight w:val="20"/>
        </w:trPr>
        <w:tc>
          <w:tcPr>
            <w:tcW w:w="674" w:type="dxa"/>
            <w:shd w:val="clear" w:color="auto" w:fill="D9D9D9" w:themeFill="background1" w:themeFillShade="D9"/>
          </w:tcPr>
          <w:p w14:paraId="27BF6C3D" w14:textId="4E215512"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7C8997C0"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09866D8E"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2048BF" w:rsidRPr="00954355" w14:paraId="474FF05C" w14:textId="77777777" w:rsidTr="00F863CD">
        <w:trPr>
          <w:trHeight w:val="20"/>
        </w:trPr>
        <w:tc>
          <w:tcPr>
            <w:tcW w:w="674" w:type="dxa"/>
            <w:shd w:val="clear" w:color="auto" w:fill="D9D9D9" w:themeFill="background1" w:themeFillShade="D9"/>
          </w:tcPr>
          <w:p w14:paraId="049135D0" w14:textId="77777777" w:rsidR="002048BF" w:rsidRDefault="002048BF"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51CA1553" w14:textId="29F358E2" w:rsidR="002048BF" w:rsidRPr="00CB47DC" w:rsidRDefault="002048BF" w:rsidP="005A015D">
            <w:pPr>
              <w:pStyle w:val="Default"/>
              <w:spacing w:before="120"/>
              <w:rPr>
                <w:rFonts w:ascii="Arial Narrow" w:hAnsi="Arial Narrow"/>
                <w:b/>
                <w:bCs/>
                <w:sz w:val="22"/>
                <w:szCs w:val="22"/>
              </w:rPr>
            </w:pPr>
            <w:r w:rsidRPr="002048BF">
              <w:rPr>
                <w:rFonts w:ascii="Arial Narrow" w:hAnsi="Arial Narrow"/>
                <w:b/>
                <w:bCs/>
                <w:sz w:val="22"/>
                <w:szCs w:val="22"/>
              </w:rPr>
              <w:t>Podmienka, že 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p>
        </w:tc>
        <w:tc>
          <w:tcPr>
            <w:tcW w:w="6349" w:type="dxa"/>
            <w:gridSpan w:val="3"/>
            <w:shd w:val="clear" w:color="auto" w:fill="auto"/>
          </w:tcPr>
          <w:p w14:paraId="50A0E3CC" w14:textId="3CA49003" w:rsidR="002048BF" w:rsidRPr="00F1589B" w:rsidRDefault="002048BF" w:rsidP="005A015D">
            <w:pPr>
              <w:pStyle w:val="Default"/>
              <w:spacing w:before="120"/>
              <w:jc w:val="both"/>
              <w:rPr>
                <w:rFonts w:ascii="Arial Narrow" w:hAnsi="Arial Narrow"/>
                <w:sz w:val="22"/>
                <w:szCs w:val="22"/>
              </w:rPr>
            </w:pPr>
            <w:r w:rsidRPr="002048BF">
              <w:rPr>
                <w:rFonts w:ascii="Arial Narrow" w:hAnsi="Arial Narrow"/>
                <w:sz w:val="22"/>
                <w:szCs w:val="22"/>
              </w:rPr>
              <w:t>Žiadateľ, ktorým je právnická osoba, nesmie mať právoplatným rozsudkom uložený trest zákazu prijímať dotácie alebo subvencie, trest zákazu prijímať pomoc a podporu poskytovanú z fondov Európskej únie alebo trest zákazu účasti vo verejnom obstarávaní podľa osobitného predpisu.</w:t>
            </w:r>
          </w:p>
        </w:tc>
      </w:tr>
      <w:tr w:rsidR="00FF2F50" w:rsidRPr="00954355" w14:paraId="0109A442" w14:textId="77777777" w:rsidTr="00F863CD">
        <w:trPr>
          <w:trHeight w:val="20"/>
        </w:trPr>
        <w:tc>
          <w:tcPr>
            <w:tcW w:w="674" w:type="dxa"/>
            <w:shd w:val="clear" w:color="auto" w:fill="D9D9D9" w:themeFill="background1" w:themeFillShade="D9"/>
          </w:tcPr>
          <w:p w14:paraId="2FAF2F01" w14:textId="77777777" w:rsidR="00FF2F50" w:rsidRDefault="00FF2F5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EAB01BE" w14:textId="44A3BFC6" w:rsidR="00FF2F50" w:rsidRPr="00CB47DC" w:rsidRDefault="00FF2F50" w:rsidP="005A015D">
            <w:pPr>
              <w:pStyle w:val="Default"/>
              <w:spacing w:before="120"/>
              <w:rPr>
                <w:rFonts w:ascii="Arial Narrow" w:hAnsi="Arial Narrow"/>
                <w:b/>
                <w:bCs/>
                <w:sz w:val="22"/>
                <w:szCs w:val="22"/>
              </w:rPr>
            </w:pPr>
            <w:r w:rsidRPr="00FF2F50">
              <w:rPr>
                <w:rFonts w:ascii="Arial Narrow" w:hAnsi="Arial Narrow"/>
                <w:b/>
                <w:bCs/>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316EC1B2" w14:textId="1E2972E2" w:rsidR="00FF2F50" w:rsidRPr="00F1589B" w:rsidRDefault="00FF2F50" w:rsidP="005A015D">
            <w:pPr>
              <w:pStyle w:val="Default"/>
              <w:spacing w:before="120"/>
              <w:jc w:val="both"/>
              <w:rPr>
                <w:rFonts w:ascii="Arial Narrow" w:hAnsi="Arial Narrow"/>
                <w:sz w:val="22"/>
                <w:szCs w:val="22"/>
              </w:rPr>
            </w:pPr>
            <w:r w:rsidRPr="00FF2F5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799D8D0F" w14:textId="77777777" w:rsidTr="00F863CD">
        <w:trPr>
          <w:trHeight w:val="20"/>
        </w:trPr>
        <w:tc>
          <w:tcPr>
            <w:tcW w:w="9524" w:type="dxa"/>
            <w:gridSpan w:val="5"/>
            <w:shd w:val="clear" w:color="auto" w:fill="D9D9D9" w:themeFill="background1" w:themeFillShade="D9"/>
          </w:tcPr>
          <w:p w14:paraId="0045320B" w14:textId="7CEE5716"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52AD6DB9" w14:textId="77777777" w:rsidTr="00F863CD">
        <w:trPr>
          <w:trHeight w:val="20"/>
        </w:trPr>
        <w:tc>
          <w:tcPr>
            <w:tcW w:w="674" w:type="dxa"/>
            <w:shd w:val="clear" w:color="auto" w:fill="D9D9D9" w:themeFill="background1" w:themeFillShade="D9"/>
            <w:vAlign w:val="center"/>
          </w:tcPr>
          <w:p w14:paraId="2C397A14" w14:textId="3AD9E201"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340D1C45"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AA202E2" w14:textId="77777777" w:rsidTr="00F863CD">
        <w:trPr>
          <w:trHeight w:val="20"/>
        </w:trPr>
        <w:tc>
          <w:tcPr>
            <w:tcW w:w="674" w:type="dxa"/>
            <w:shd w:val="clear" w:color="auto" w:fill="D9D9D9" w:themeFill="background1" w:themeFillShade="D9"/>
          </w:tcPr>
          <w:p w14:paraId="6257230E" w14:textId="6FC9735F"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E9DBCB1"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45CCF49" w14:textId="795F820D"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2048BF">
              <w:rPr>
                <w:rFonts w:ascii="Arial Narrow" w:hAnsi="Arial Narrow"/>
                <w:b/>
                <w:color w:val="auto"/>
                <w:sz w:val="22"/>
                <w:szCs w:val="22"/>
              </w:rPr>
              <w:t>5.3</w:t>
            </w:r>
            <w:r w:rsidRPr="00D44DB6">
              <w:rPr>
                <w:rFonts w:ascii="Arial Narrow" w:hAnsi="Arial Narrow"/>
                <w:b/>
                <w:color w:val="auto"/>
                <w:sz w:val="22"/>
                <w:szCs w:val="22"/>
              </w:rPr>
              <w:t xml:space="preserve"> </w:t>
            </w:r>
            <w:r w:rsidR="002048BF" w:rsidRPr="002048BF">
              <w:rPr>
                <w:rFonts w:ascii="Arial Narrow" w:hAnsi="Arial Narrow"/>
                <w:b/>
                <w:color w:val="auto"/>
                <w:sz w:val="22"/>
                <w:szCs w:val="22"/>
              </w:rPr>
              <w:t xml:space="preserve">Zvýšenie atraktivity a kvality služieb železničnej verejnej osobnej dopravy prostredníctvom obnovy mobilných prostriedkov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34BD19A4" w14:textId="42A9B69E" w:rsidR="005A015D" w:rsidRPr="00D44DB6" w:rsidRDefault="002048BF" w:rsidP="005A015D">
            <w:pPr>
              <w:pStyle w:val="Default"/>
              <w:spacing w:before="120"/>
              <w:jc w:val="both"/>
              <w:rPr>
                <w:rFonts w:ascii="Arial Narrow" w:hAnsi="Arial Narrow"/>
                <w:b/>
                <w:color w:val="auto"/>
                <w:sz w:val="22"/>
                <w:szCs w:val="22"/>
              </w:rPr>
            </w:pPr>
            <w:r>
              <w:rPr>
                <w:rFonts w:ascii="Arial Narrow" w:hAnsi="Arial Narrow"/>
                <w:b/>
                <w:color w:val="auto"/>
                <w:sz w:val="22"/>
                <w:szCs w:val="22"/>
              </w:rPr>
              <w:t>I</w:t>
            </w:r>
            <w:r w:rsidR="005A015D" w:rsidRPr="006A53B5">
              <w:rPr>
                <w:rFonts w:ascii="Arial Narrow" w:hAnsi="Arial Narrow"/>
                <w:b/>
                <w:color w:val="auto"/>
                <w:sz w:val="22"/>
                <w:szCs w:val="22"/>
              </w:rPr>
              <w:t xml:space="preserve">. </w:t>
            </w:r>
            <w:r w:rsidRPr="002048BF">
              <w:rPr>
                <w:rFonts w:ascii="Arial Narrow" w:hAnsi="Arial Narrow"/>
                <w:b/>
                <w:color w:val="auto"/>
                <w:sz w:val="22"/>
                <w:szCs w:val="22"/>
              </w:rPr>
              <w:t>Obnova mobilných prostriedkov železničnej verejnej osobnej dopravy</w:t>
            </w:r>
            <w:r>
              <w:rPr>
                <w:rFonts w:ascii="Arial Narrow" w:hAnsi="Arial Narrow"/>
                <w:b/>
                <w:color w:val="auto"/>
                <w:sz w:val="22"/>
                <w:szCs w:val="22"/>
              </w:rPr>
              <w:t>.</w:t>
            </w:r>
          </w:p>
          <w:p w14:paraId="78A12F57" w14:textId="16552FDB" w:rsidR="005A015D" w:rsidRPr="00D45093" w:rsidRDefault="005A015D" w:rsidP="005A015D">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00E45F7A">
              <w:rPr>
                <w:rFonts w:ascii="Arial Narrow" w:hAnsi="Arial Narrow" w:cstheme="minorHAnsi"/>
              </w:rPr>
              <w:t xml:space="preserve"> </w:t>
            </w:r>
            <w:hyperlink r:id="rId11" w:history="1">
              <w:r w:rsidR="00E45F7A">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26D71917" w14:textId="77777777" w:rsidTr="00F863CD">
        <w:trPr>
          <w:trHeight w:val="20"/>
        </w:trPr>
        <w:tc>
          <w:tcPr>
            <w:tcW w:w="674" w:type="dxa"/>
            <w:shd w:val="clear" w:color="auto" w:fill="D9D9D9" w:themeFill="background1" w:themeFillShade="D9"/>
          </w:tcPr>
          <w:p w14:paraId="66857425" w14:textId="600C5C52"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2DC84ABA"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BBEC081" w14:textId="14C933C5"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5A015D" w:rsidRPr="00F1589B" w:rsidRDefault="005A015D" w:rsidP="005A015D">
            <w:pPr>
              <w:pStyle w:val="Default"/>
              <w:jc w:val="both"/>
              <w:rPr>
                <w:rFonts w:ascii="Arial Narrow" w:hAnsi="Arial Narrow" w:cstheme="minorHAnsi"/>
                <w:sz w:val="22"/>
                <w:szCs w:val="22"/>
              </w:rPr>
            </w:pPr>
          </w:p>
        </w:tc>
      </w:tr>
      <w:tr w:rsidR="005A015D" w:rsidRPr="00954355" w14:paraId="164739C4" w14:textId="77777777" w:rsidTr="00F863CD">
        <w:trPr>
          <w:trHeight w:val="20"/>
        </w:trPr>
        <w:tc>
          <w:tcPr>
            <w:tcW w:w="9524" w:type="dxa"/>
            <w:gridSpan w:val="5"/>
            <w:shd w:val="clear" w:color="auto" w:fill="D9D9D9" w:themeFill="background1" w:themeFillShade="D9"/>
          </w:tcPr>
          <w:p w14:paraId="368B3A45" w14:textId="13479A4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4C6A316" w14:textId="77777777" w:rsidTr="00F863CD">
        <w:trPr>
          <w:trHeight w:val="20"/>
        </w:trPr>
        <w:tc>
          <w:tcPr>
            <w:tcW w:w="674" w:type="dxa"/>
            <w:shd w:val="clear" w:color="auto" w:fill="D9D9D9" w:themeFill="background1" w:themeFillShade="D9"/>
            <w:vAlign w:val="center"/>
          </w:tcPr>
          <w:p w14:paraId="457FDFBB" w14:textId="0D15DEEB"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55B6E65E"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7A7A040" w14:textId="77777777" w:rsidTr="00F863CD">
        <w:trPr>
          <w:trHeight w:val="20"/>
        </w:trPr>
        <w:tc>
          <w:tcPr>
            <w:tcW w:w="674" w:type="dxa"/>
            <w:shd w:val="clear" w:color="auto" w:fill="D9D9D9" w:themeFill="background1" w:themeFillShade="D9"/>
          </w:tcPr>
          <w:p w14:paraId="336B6334" w14:textId="2F76C333"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5E2DA909" w14:textId="77777777" w:rsidR="00C53CC5" w:rsidRDefault="005A015D" w:rsidP="00C53CC5">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7DDC4DF5" w14:textId="655E6CE8" w:rsidR="005A015D" w:rsidRPr="008F26C8" w:rsidRDefault="00B536D9" w:rsidP="005739E0">
            <w:pPr>
              <w:spacing w:after="0" w:line="240" w:lineRule="auto"/>
              <w:jc w:val="both"/>
              <w:rPr>
                <w:rFonts w:ascii="Arial Narrow" w:hAnsi="Arial Narrow"/>
                <w:color w:val="FF0000"/>
              </w:rPr>
            </w:pPr>
            <w:r w:rsidRPr="00B536D9">
              <w:rPr>
                <w:rFonts w:ascii="Arial Narrow" w:hAnsi="Arial Narrow"/>
                <w:b/>
              </w:rPr>
              <w:t>Prešovský</w:t>
            </w:r>
            <w:r>
              <w:rPr>
                <w:rFonts w:ascii="Arial Narrow" w:hAnsi="Arial Narrow"/>
                <w:b/>
              </w:rPr>
              <w:t xml:space="preserve">, </w:t>
            </w:r>
            <w:r w:rsidRPr="00B536D9">
              <w:rPr>
                <w:rFonts w:ascii="Arial Narrow" w:hAnsi="Arial Narrow"/>
                <w:b/>
              </w:rPr>
              <w:t>Košický</w:t>
            </w:r>
            <w:r>
              <w:rPr>
                <w:rFonts w:ascii="Arial Narrow" w:hAnsi="Arial Narrow"/>
                <w:b/>
              </w:rPr>
              <w:t xml:space="preserve">, </w:t>
            </w:r>
            <w:r w:rsidRPr="00B536D9">
              <w:rPr>
                <w:rFonts w:ascii="Arial Narrow" w:hAnsi="Arial Narrow"/>
                <w:b/>
              </w:rPr>
              <w:t xml:space="preserve">Žilinský </w:t>
            </w:r>
            <w:r w:rsidR="005739E0">
              <w:rPr>
                <w:rFonts w:ascii="Arial Narrow" w:hAnsi="Arial Narrow"/>
                <w:b/>
              </w:rPr>
              <w:t>a </w:t>
            </w:r>
            <w:r w:rsidRPr="00B536D9">
              <w:rPr>
                <w:rFonts w:ascii="Arial Narrow" w:hAnsi="Arial Narrow"/>
                <w:b/>
              </w:rPr>
              <w:t xml:space="preserve">Banskobystrický </w:t>
            </w:r>
            <w:r w:rsidR="005739E0">
              <w:rPr>
                <w:rFonts w:ascii="Arial Narrow" w:hAnsi="Arial Narrow"/>
                <w:b/>
              </w:rPr>
              <w:t>kraj</w:t>
            </w:r>
          </w:p>
        </w:tc>
      </w:tr>
      <w:tr w:rsidR="005A015D" w:rsidRPr="00954355" w14:paraId="60CAD117" w14:textId="77777777" w:rsidTr="00F863CD">
        <w:trPr>
          <w:trHeight w:val="20"/>
        </w:trPr>
        <w:tc>
          <w:tcPr>
            <w:tcW w:w="9524" w:type="dxa"/>
            <w:gridSpan w:val="5"/>
            <w:shd w:val="clear" w:color="auto" w:fill="D9D9D9" w:themeFill="background1" w:themeFillShade="D9"/>
          </w:tcPr>
          <w:p w14:paraId="27B4DE8F" w14:textId="056C6571"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6F4A8049" w14:textId="77777777" w:rsidTr="00F863CD">
        <w:trPr>
          <w:trHeight w:val="20"/>
        </w:trPr>
        <w:tc>
          <w:tcPr>
            <w:tcW w:w="674" w:type="dxa"/>
            <w:shd w:val="clear" w:color="auto" w:fill="D9D9D9" w:themeFill="background1" w:themeFillShade="D9"/>
            <w:vAlign w:val="center"/>
          </w:tcPr>
          <w:p w14:paraId="5FC44196" w14:textId="1B15907A"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714F65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22D15DCA" w14:textId="77777777" w:rsidTr="00F863CD">
        <w:trPr>
          <w:trHeight w:val="20"/>
        </w:trPr>
        <w:tc>
          <w:tcPr>
            <w:tcW w:w="674" w:type="dxa"/>
            <w:shd w:val="clear" w:color="auto" w:fill="D9D9D9" w:themeFill="background1" w:themeFillShade="D9"/>
          </w:tcPr>
          <w:p w14:paraId="182857D9" w14:textId="1A9BF9ED"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2569C194"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7B13E06B" w14:textId="77777777" w:rsidTr="00F863CD">
        <w:trPr>
          <w:trHeight w:val="20"/>
        </w:trPr>
        <w:tc>
          <w:tcPr>
            <w:tcW w:w="9524" w:type="dxa"/>
            <w:gridSpan w:val="5"/>
            <w:shd w:val="clear" w:color="auto" w:fill="D9D9D9" w:themeFill="background1" w:themeFillShade="D9"/>
          </w:tcPr>
          <w:p w14:paraId="28951A04" w14:textId="3DA0AFB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332368D6" w14:textId="77777777" w:rsidTr="00F863CD">
        <w:trPr>
          <w:trHeight w:val="20"/>
        </w:trPr>
        <w:tc>
          <w:tcPr>
            <w:tcW w:w="674" w:type="dxa"/>
            <w:shd w:val="clear" w:color="auto" w:fill="D9D9D9" w:themeFill="background1" w:themeFillShade="D9"/>
            <w:vAlign w:val="center"/>
          </w:tcPr>
          <w:p w14:paraId="44956853" w14:textId="2D3A6ACD"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32D010F2"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F4CB74E" w14:textId="77777777" w:rsidTr="00F863CD">
        <w:trPr>
          <w:trHeight w:val="20"/>
        </w:trPr>
        <w:tc>
          <w:tcPr>
            <w:tcW w:w="674" w:type="dxa"/>
            <w:shd w:val="clear" w:color="auto" w:fill="D9D9D9" w:themeFill="background1" w:themeFillShade="D9"/>
          </w:tcPr>
          <w:p w14:paraId="7079A2CB" w14:textId="5059B8BC"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6685E680"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28665265" w14:textId="77777777" w:rsidR="0010061D" w:rsidRDefault="0010061D" w:rsidP="005A015D">
            <w:pPr>
              <w:spacing w:before="120" w:after="0" w:line="240" w:lineRule="auto"/>
              <w:jc w:val="both"/>
              <w:rPr>
                <w:rFonts w:ascii="Arial Narrow" w:hAnsi="Arial Narrow"/>
              </w:rPr>
            </w:pPr>
            <w:r w:rsidRPr="0010061D">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FE13F78" w14:textId="7873A988" w:rsidR="005A015D" w:rsidRPr="00DF6198" w:rsidRDefault="0010061D" w:rsidP="005A015D">
            <w:pPr>
              <w:spacing w:before="120" w:after="0" w:line="240" w:lineRule="auto"/>
              <w:jc w:val="both"/>
              <w:rPr>
                <w:rFonts w:ascii="Arial Narrow" w:hAnsi="Arial Narrow"/>
              </w:rPr>
            </w:pPr>
            <w:r w:rsidRPr="0010061D">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tc>
      </w:tr>
      <w:tr w:rsidR="005A015D" w:rsidRPr="00954355" w14:paraId="21301F4A" w14:textId="77777777" w:rsidTr="00F863CD">
        <w:trPr>
          <w:trHeight w:val="20"/>
        </w:trPr>
        <w:tc>
          <w:tcPr>
            <w:tcW w:w="674" w:type="dxa"/>
            <w:shd w:val="clear" w:color="auto" w:fill="D9D9D9" w:themeFill="background1" w:themeFillShade="D9"/>
          </w:tcPr>
          <w:p w14:paraId="7991E014" w14:textId="1D10EDB9"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77F357AC"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332934EE" w14:textId="21460904"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527568D" w14:textId="1EF87AA4"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24286E9B" w14:textId="77777777" w:rsidTr="00F863CD">
        <w:trPr>
          <w:trHeight w:val="20"/>
        </w:trPr>
        <w:tc>
          <w:tcPr>
            <w:tcW w:w="9524" w:type="dxa"/>
            <w:gridSpan w:val="5"/>
            <w:shd w:val="clear" w:color="auto" w:fill="D9D9D9" w:themeFill="background1" w:themeFillShade="D9"/>
          </w:tcPr>
          <w:p w14:paraId="49999651" w14:textId="098B8799"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6DCF4E1A" w14:textId="77777777" w:rsidTr="00F863CD">
        <w:trPr>
          <w:trHeight w:val="20"/>
        </w:trPr>
        <w:tc>
          <w:tcPr>
            <w:tcW w:w="674" w:type="dxa"/>
            <w:shd w:val="clear" w:color="auto" w:fill="D9D9D9" w:themeFill="background1" w:themeFillShade="D9"/>
            <w:vAlign w:val="center"/>
          </w:tcPr>
          <w:p w14:paraId="3E27FE3C" w14:textId="352006D3"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F511A0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21466C1" w14:textId="77777777" w:rsidTr="00F863CD">
        <w:trPr>
          <w:trHeight w:val="2070"/>
        </w:trPr>
        <w:tc>
          <w:tcPr>
            <w:tcW w:w="674" w:type="dxa"/>
            <w:shd w:val="clear" w:color="auto" w:fill="D9D9D9" w:themeFill="background1" w:themeFillShade="D9"/>
          </w:tcPr>
          <w:p w14:paraId="52C851BC" w14:textId="5AFBAC05"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9F46B6B" w14:textId="77777777" w:rsidR="005A015D" w:rsidRPr="00D45093" w:rsidRDefault="005A015D" w:rsidP="005A015D">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 xml:space="preserve">Podmienka oprávnenosti z hľadiska plnenia požiadaviek v oblasti posudzovania vplyvov na životné prostredie </w:t>
            </w:r>
          </w:p>
          <w:p w14:paraId="60C9C4B5" w14:textId="77777777" w:rsidR="005A015D" w:rsidRPr="00327AD2" w:rsidRDefault="005A015D" w:rsidP="005A015D">
            <w:pPr>
              <w:pStyle w:val="Default"/>
              <w:spacing w:before="120"/>
              <w:rPr>
                <w:rFonts w:ascii="Arial Narrow" w:hAnsi="Arial Narrow"/>
                <w:b/>
                <w:bCs/>
                <w:color w:val="FF0000"/>
                <w:sz w:val="22"/>
                <w:szCs w:val="22"/>
              </w:rPr>
            </w:pPr>
          </w:p>
          <w:p w14:paraId="378C2F9E" w14:textId="157D8839" w:rsidR="005A015D" w:rsidRPr="00327AD2" w:rsidRDefault="005A015D" w:rsidP="005A015D">
            <w:pPr>
              <w:pStyle w:val="Default"/>
              <w:spacing w:before="120"/>
              <w:rPr>
                <w:rFonts w:ascii="Arial Narrow" w:hAnsi="Arial Narrow"/>
                <w:color w:val="FF0000"/>
                <w:sz w:val="22"/>
                <w:szCs w:val="22"/>
              </w:rPr>
            </w:pPr>
          </w:p>
        </w:tc>
        <w:tc>
          <w:tcPr>
            <w:tcW w:w="6339" w:type="dxa"/>
            <w:gridSpan w:val="2"/>
            <w:shd w:val="clear" w:color="auto" w:fill="auto"/>
          </w:tcPr>
          <w:p w14:paraId="180B8E67" w14:textId="77777777" w:rsidR="005A015D" w:rsidRPr="00D45093"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Projekt, ktorý je predmetom ŽoNFP, musí byť z hľadiska navrhovanej činnosti v súlade s požiadavkami v oblasti posudzovania vplyvov navrhovanej činnosti v súlade so zákonom o posudzovaní vplyvov</w:t>
            </w:r>
            <w:r w:rsidRPr="00D45093">
              <w:rPr>
                <w:rStyle w:val="Odkaznapoznmkupodiarou"/>
                <w:rFonts w:ascii="Arial Narrow" w:hAnsi="Arial Narrow"/>
                <w:color w:val="auto"/>
                <w:sz w:val="22"/>
                <w:szCs w:val="22"/>
              </w:rPr>
              <w:footnoteReference w:id="1"/>
            </w:r>
            <w:r w:rsidRPr="00D45093">
              <w:rPr>
                <w:rFonts w:ascii="Arial Narrow" w:hAnsi="Arial Narrow"/>
                <w:color w:val="auto"/>
                <w:sz w:val="22"/>
                <w:szCs w:val="22"/>
              </w:rPr>
              <w:t xml:space="preserve">. </w:t>
            </w:r>
          </w:p>
          <w:p w14:paraId="0E62BC45" w14:textId="77777777" w:rsidR="005A015D" w:rsidRPr="00D45093"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 prípade, ak v rámci navrhovanej činnosti došlo k zmene, zmena navrhovanej činnosti musí byť rovnako v súlade s požiadavkami v oblasti posudzovania vplyvu navrhovanej činnosti v súlade so zákonom o posudzovaní vplyvov. </w:t>
            </w:r>
          </w:p>
          <w:p w14:paraId="7CDD550A" w14:textId="537844E9" w:rsidR="005A015D" w:rsidRPr="00D45093" w:rsidRDefault="005A015D" w:rsidP="005A015D">
            <w:pPr>
              <w:pStyle w:val="Default"/>
              <w:spacing w:before="120"/>
              <w:jc w:val="both"/>
              <w:rPr>
                <w:rFonts w:ascii="Arial Narrow" w:hAnsi="Arial Narrow" w:cstheme="minorHAnsi"/>
                <w:color w:val="auto"/>
                <w:sz w:val="22"/>
                <w:szCs w:val="22"/>
              </w:rPr>
            </w:pPr>
            <w:r w:rsidRPr="00D45093">
              <w:rPr>
                <w:rFonts w:ascii="Arial Narrow" w:hAnsi="Arial Narrow"/>
                <w:color w:val="auto"/>
                <w:sz w:val="22"/>
                <w:szCs w:val="22"/>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5A015D" w:rsidRPr="00954355" w14:paraId="6DAC56D6" w14:textId="77777777" w:rsidTr="00F863CD">
        <w:trPr>
          <w:trHeight w:val="818"/>
        </w:trPr>
        <w:tc>
          <w:tcPr>
            <w:tcW w:w="674" w:type="dxa"/>
            <w:shd w:val="clear" w:color="auto" w:fill="D9D9D9" w:themeFill="background1" w:themeFillShade="D9"/>
          </w:tcPr>
          <w:p w14:paraId="554A6669" w14:textId="040329AA"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2B55D59" w14:textId="22488738"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3E7A8638" w14:textId="77777777" w:rsidR="005A015D" w:rsidRPr="00DF6198" w:rsidRDefault="005A015D" w:rsidP="005A015D">
            <w:pPr>
              <w:pStyle w:val="Default"/>
              <w:spacing w:before="60" w:after="60"/>
              <w:jc w:val="both"/>
              <w:rPr>
                <w:rFonts w:ascii="Arial Narrow" w:hAnsi="Arial Narrow"/>
                <w:color w:val="auto"/>
                <w:sz w:val="22"/>
                <w:szCs w:val="22"/>
                <w:highlight w:val="yellow"/>
              </w:rPr>
            </w:pPr>
            <w:r w:rsidRPr="00DF6198">
              <w:rPr>
                <w:rFonts w:ascii="Arial Narrow" w:hAnsi="Arial Narrow"/>
                <w:color w:val="auto"/>
                <w:sz w:val="22"/>
                <w:szCs w:val="22"/>
              </w:rPr>
              <w:t>Projekt, ktorý je predmetom ŽoNFP, a ktorý z hľadiska svojich aktivít zasahuje do územia sústavy NATURA 2000, nesmie mať významný nepriaznivý vplyv na územia sústavy NATURA 2000.</w:t>
            </w:r>
          </w:p>
          <w:p w14:paraId="72CAEB28" w14:textId="591D2396" w:rsidR="005A015D" w:rsidRPr="00DF6198" w:rsidRDefault="005A015D" w:rsidP="005A015D">
            <w:pPr>
              <w:pStyle w:val="Default"/>
              <w:ind w:left="34"/>
              <w:jc w:val="both"/>
              <w:rPr>
                <w:rFonts w:ascii="Arial Narrow" w:hAnsi="Arial Narrow"/>
                <w:color w:val="auto"/>
                <w:sz w:val="22"/>
                <w:szCs w:val="22"/>
                <w:highlight w:val="yellow"/>
              </w:rPr>
            </w:pPr>
          </w:p>
        </w:tc>
      </w:tr>
      <w:tr w:rsidR="005A015D" w:rsidRPr="00954355" w14:paraId="1A6FF921" w14:textId="77777777" w:rsidTr="00F863CD">
        <w:trPr>
          <w:trHeight w:val="666"/>
        </w:trPr>
        <w:tc>
          <w:tcPr>
            <w:tcW w:w="674" w:type="dxa"/>
            <w:shd w:val="clear" w:color="auto" w:fill="D9D9D9" w:themeFill="background1" w:themeFillShade="D9"/>
          </w:tcPr>
          <w:p w14:paraId="2BDFB9D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0EA536A" w14:textId="60F8D743" w:rsidR="005A015D" w:rsidRPr="00DF6198" w:rsidRDefault="005A015D" w:rsidP="005A015D">
            <w:pPr>
              <w:pStyle w:val="Default"/>
              <w:spacing w:before="120"/>
              <w:rPr>
                <w:rFonts w:ascii="Arial Narrow" w:hAnsi="Arial Narrow"/>
                <w:b/>
                <w:bCs/>
                <w:color w:val="auto"/>
                <w:sz w:val="22"/>
                <w:szCs w:val="22"/>
              </w:rPr>
            </w:pPr>
            <w:r w:rsidRPr="00D46053">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788ED435" w14:textId="0FC90AED" w:rsidR="005A015D" w:rsidRDefault="005A015D" w:rsidP="005A015D">
            <w:pPr>
              <w:pStyle w:val="Default"/>
              <w:spacing w:before="60" w:after="60"/>
              <w:jc w:val="both"/>
              <w:rPr>
                <w:rFonts w:ascii="Arial Narrow" w:hAnsi="Arial Narrow"/>
                <w:color w:val="auto"/>
                <w:sz w:val="22"/>
                <w:szCs w:val="22"/>
              </w:rPr>
            </w:pPr>
            <w:r w:rsidRPr="00302DD4">
              <w:rPr>
                <w:rFonts w:ascii="Arial Narrow" w:hAnsi="Arial Narrow"/>
                <w:color w:val="auto"/>
                <w:sz w:val="22"/>
                <w:szCs w:val="22"/>
              </w:rPr>
              <w:t>Žiadateľ/prijímateľ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5A015D" w:rsidRPr="00954355" w14:paraId="32D7F206" w14:textId="77777777" w:rsidTr="00F863CD">
        <w:trPr>
          <w:trHeight w:val="20"/>
        </w:trPr>
        <w:tc>
          <w:tcPr>
            <w:tcW w:w="674" w:type="dxa"/>
            <w:shd w:val="clear" w:color="auto" w:fill="D9D9D9" w:themeFill="background1" w:themeFillShade="D9"/>
          </w:tcPr>
          <w:p w14:paraId="38F27F8A" w14:textId="08621D2D" w:rsidR="005A015D" w:rsidRPr="00626FE8"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1FD49509"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087AF66" w14:textId="05F079D4" w:rsidR="005A015D" w:rsidRDefault="005A015D" w:rsidP="005A015D">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2"/>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59B93FF8" w14:textId="1060A27E" w:rsidR="005A015D" w:rsidRPr="00DF6198" w:rsidRDefault="005A015D" w:rsidP="005A015D">
            <w:pPr>
              <w:spacing w:before="120" w:after="0" w:line="240" w:lineRule="auto"/>
              <w:jc w:val="both"/>
              <w:rPr>
                <w:rFonts w:ascii="Arial Narrow" w:hAnsi="Arial Narrow"/>
                <w:u w:val="single"/>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3"/>
            </w:r>
            <w:r>
              <w:rPr>
                <w:rFonts w:ascii="Arial Narrow" w:hAnsi="Arial Narrow"/>
              </w:rPr>
              <w:t>.</w:t>
            </w:r>
          </w:p>
        </w:tc>
      </w:tr>
      <w:tr w:rsidR="005A015D" w:rsidRPr="00954355" w14:paraId="4E5EEE12" w14:textId="77777777" w:rsidTr="00F863CD">
        <w:trPr>
          <w:trHeight w:val="20"/>
        </w:trPr>
        <w:tc>
          <w:tcPr>
            <w:tcW w:w="674" w:type="dxa"/>
            <w:shd w:val="clear" w:color="auto" w:fill="D9D9D9" w:themeFill="background1" w:themeFillShade="D9"/>
          </w:tcPr>
          <w:p w14:paraId="5A85AC4C" w14:textId="37060697"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10FB5D87" w:rsidR="005A015D" w:rsidRPr="00DF6198" w:rsidRDefault="005A015D" w:rsidP="00E62CEB">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sidR="00E62CEB">
              <w:rPr>
                <w:rFonts w:ascii="Arial Narrow" w:hAnsi="Arial Narrow"/>
                <w:sz w:val="22"/>
                <w:szCs w:val="22"/>
              </w:rPr>
              <w:t>–</w:t>
            </w:r>
            <w:r>
              <w:rPr>
                <w:rFonts w:ascii="Arial Narrow" w:hAnsi="Arial Narrow"/>
                <w:sz w:val="22"/>
                <w:szCs w:val="22"/>
              </w:rPr>
              <w:t xml:space="preserve"> </w:t>
            </w:r>
            <w:hyperlink r:id="rId12" w:history="1">
              <w:r w:rsidR="00DC0EB2">
                <w:rPr>
                  <w:rStyle w:val="Hypertextovprepojenie"/>
                  <w:rFonts w:ascii="Arial Narrow" w:hAnsi="Arial Narrow"/>
                </w:rPr>
                <w:t>Príručka k oprávnenosti výdavkov - OPII - Operačný program Integrovaná infraštruktúra</w:t>
              </w:r>
            </w:hyperlink>
          </w:p>
        </w:tc>
      </w:tr>
      <w:tr w:rsidR="005A015D" w:rsidRPr="00954355" w14:paraId="613691CB" w14:textId="77777777" w:rsidTr="00F863CD">
        <w:trPr>
          <w:trHeight w:val="20"/>
        </w:trPr>
        <w:tc>
          <w:tcPr>
            <w:tcW w:w="674" w:type="dxa"/>
            <w:shd w:val="clear" w:color="auto" w:fill="D9D9D9" w:themeFill="background1" w:themeFillShade="D9"/>
          </w:tcPr>
          <w:p w14:paraId="3AF6411A" w14:textId="273926A8"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5A015D" w:rsidRPr="00F1589B" w:rsidRDefault="005A015D" w:rsidP="005A015D">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1E8C699D" w:rsidR="005A015D" w:rsidRPr="00D45093" w:rsidRDefault="005A015D" w:rsidP="005A015D">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3" w:history="1">
              <w:r w:rsidR="00DC0EB2">
                <w:rPr>
                  <w:rStyle w:val="Hypertextovprepojenie"/>
                  <w:rFonts w:ascii="Arial Narrow" w:hAnsi="Arial Narrow"/>
                </w:rPr>
                <w:t>Prehľad ukazovateľov OPII - OPII - Operačný program Integrovaná infraštruktúra</w:t>
              </w:r>
            </w:hyperlink>
          </w:p>
        </w:tc>
      </w:tr>
      <w:tr w:rsidR="000A23D5" w:rsidRPr="00954355" w14:paraId="5E207275" w14:textId="77777777" w:rsidTr="00F863CD">
        <w:trPr>
          <w:trHeight w:val="690"/>
        </w:trPr>
        <w:tc>
          <w:tcPr>
            <w:tcW w:w="674" w:type="dxa"/>
            <w:shd w:val="clear" w:color="auto" w:fill="D9D9D9" w:themeFill="background1" w:themeFillShade="D9"/>
          </w:tcPr>
          <w:p w14:paraId="52717518" w14:textId="77777777" w:rsidR="000A23D5" w:rsidRPr="00D748D1" w:rsidRDefault="000A23D5"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5A5E911" w14:textId="081FFFB6" w:rsidR="000A23D5" w:rsidRPr="00A82E3F" w:rsidRDefault="000A23D5" w:rsidP="005A015D">
            <w:pPr>
              <w:pStyle w:val="Default"/>
              <w:spacing w:before="120"/>
              <w:rPr>
                <w:rFonts w:ascii="Arial Narrow" w:hAnsi="Arial Narrow" w:cs="Calibri"/>
                <w:b/>
                <w:color w:val="auto"/>
                <w:sz w:val="22"/>
                <w:szCs w:val="22"/>
              </w:rPr>
            </w:pPr>
            <w:r w:rsidRPr="000A23D5">
              <w:rPr>
                <w:rFonts w:ascii="Arial Narrow" w:hAnsi="Arial Narrow" w:cs="Calibri"/>
                <w:b/>
                <w:color w:val="auto"/>
                <w:sz w:val="22"/>
                <w:szCs w:val="22"/>
              </w:rPr>
              <w:t>Podmienka, že žiadateľ má vypracovanú štúdiu realizovateľnosti</w:t>
            </w:r>
          </w:p>
        </w:tc>
        <w:tc>
          <w:tcPr>
            <w:tcW w:w="6339" w:type="dxa"/>
            <w:gridSpan w:val="2"/>
          </w:tcPr>
          <w:p w14:paraId="3C65D4C5" w14:textId="77777777" w:rsidR="000A23D5" w:rsidRDefault="000A23D5" w:rsidP="005A015D">
            <w:pPr>
              <w:pStyle w:val="Default"/>
              <w:spacing w:before="120"/>
              <w:jc w:val="both"/>
              <w:rPr>
                <w:rFonts w:ascii="Arial Narrow" w:hAnsi="Arial Narrow" w:cs="Calibri"/>
                <w:color w:val="auto"/>
                <w:sz w:val="22"/>
                <w:szCs w:val="22"/>
              </w:rPr>
            </w:pPr>
            <w:r w:rsidRPr="000A23D5">
              <w:rPr>
                <w:rFonts w:ascii="Arial Narrow" w:hAnsi="Arial Narrow" w:cs="Calibri"/>
                <w:color w:val="auto"/>
                <w:sz w:val="22"/>
                <w:szCs w:val="22"/>
              </w:rPr>
              <w:t>V zmysle schváleného dokumentu OPII  n</w:t>
            </w:r>
            <w:r w:rsidRPr="000A23D5">
              <w:rPr>
                <w:rFonts w:ascii="Arial Narrow" w:hAnsi="Arial Narrow" w:cs="Calibri"/>
                <w:b/>
                <w:color w:val="auto"/>
                <w:sz w:val="22"/>
                <w:szCs w:val="22"/>
              </w:rPr>
              <w:t xml:space="preserve">evyhnutnou podmienkou pre priznanie NFP určeného na dopravné stavby alebo projekty, pri ktorých sa posudzujú variantné riešenia,  je, aby žiadateľ pred predložením ŽoNFP preukázal existenciu relevantnej štúdie realizovateľnosti spracovanej v súlade s požiadavkami EK. </w:t>
            </w:r>
            <w:r w:rsidRPr="000A23D5">
              <w:rPr>
                <w:rFonts w:ascii="Arial Narrow" w:hAnsi="Arial Narrow" w:cs="Calibri"/>
                <w:color w:val="auto"/>
                <w:sz w:val="22"/>
                <w:szCs w:val="22"/>
              </w:rPr>
              <w:t>Štúdia má potvrdiť správnosť navrhovaného riešenia, a to z dopravného, technického, ekonomického a environmentálneho hľadiska.</w:t>
            </w:r>
          </w:p>
          <w:p w14:paraId="28EB18BA" w14:textId="19274589" w:rsidR="000A23D5" w:rsidRPr="000A23D5" w:rsidRDefault="000A23D5" w:rsidP="000A23D5">
            <w:pPr>
              <w:pStyle w:val="Default"/>
              <w:spacing w:before="120"/>
              <w:rPr>
                <w:rFonts w:ascii="Arial Narrow" w:hAnsi="Arial Narrow" w:cs="Calibri"/>
                <w:sz w:val="22"/>
                <w:szCs w:val="22"/>
              </w:rPr>
            </w:pPr>
            <w:r w:rsidRPr="000A23D5">
              <w:rPr>
                <w:rFonts w:ascii="Arial Narrow" w:hAnsi="Arial Narrow" w:cs="Calibri"/>
                <w:sz w:val="22"/>
                <w:szCs w:val="22"/>
              </w:rPr>
              <w:t xml:space="preserve">Žiadateľ pri spracovaní štúdie realizovateľnosti postupuje podľa príslušných ustanovení </w:t>
            </w:r>
            <w:r w:rsidRPr="000A23D5">
              <w:rPr>
                <w:rFonts w:ascii="Arial Narrow" w:hAnsi="Arial Narrow" w:cs="Calibri"/>
                <w:b/>
                <w:sz w:val="22"/>
                <w:szCs w:val="22"/>
              </w:rPr>
              <w:t>Metodického rámca pre vypracovanie štúdie uskutočniteľnosti</w:t>
            </w:r>
            <w:r w:rsidRPr="000A23D5">
              <w:rPr>
                <w:rFonts w:ascii="Arial Narrow" w:hAnsi="Arial Narrow" w:cs="Calibri"/>
                <w:sz w:val="22"/>
                <w:szCs w:val="22"/>
              </w:rPr>
              <w:t xml:space="preserve">, ktorá je zverejnená na webovom sídle OPII </w:t>
            </w:r>
            <w:hyperlink r:id="rId14" w:history="1">
              <w:r w:rsidRPr="000A23D5">
                <w:rPr>
                  <w:rStyle w:val="Hypertextovprepojenie"/>
                  <w:rFonts w:ascii="Arial Narrow" w:hAnsi="Arial Narrow" w:cs="Calibri"/>
                  <w:sz w:val="22"/>
                  <w:szCs w:val="22"/>
                </w:rPr>
                <w:t>https://www.opii.gov.sk/metodicke-dokumenty/prirucka-cba</w:t>
              </w:r>
            </w:hyperlink>
            <w:r w:rsidRPr="000A23D5">
              <w:rPr>
                <w:rFonts w:ascii="Arial Narrow" w:hAnsi="Arial Narrow" w:cs="Calibri"/>
                <w:sz w:val="22"/>
                <w:szCs w:val="22"/>
              </w:rPr>
              <w:t>.</w:t>
            </w:r>
          </w:p>
        </w:tc>
      </w:tr>
      <w:tr w:rsidR="00FB4391" w:rsidRPr="00954355" w14:paraId="4300B2A3" w14:textId="77777777" w:rsidTr="00F863CD">
        <w:trPr>
          <w:trHeight w:val="690"/>
        </w:trPr>
        <w:tc>
          <w:tcPr>
            <w:tcW w:w="674" w:type="dxa"/>
            <w:shd w:val="clear" w:color="auto" w:fill="D9D9D9" w:themeFill="background1" w:themeFillShade="D9"/>
          </w:tcPr>
          <w:p w14:paraId="118361C4" w14:textId="77777777" w:rsidR="00FB4391" w:rsidRPr="00D748D1" w:rsidRDefault="00FB4391" w:rsidP="00FB439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84A4560" w14:textId="4AA36C6B" w:rsidR="00FB4391" w:rsidRPr="000A23D5" w:rsidRDefault="00FB4391" w:rsidP="00FB4391">
            <w:pPr>
              <w:pStyle w:val="Default"/>
              <w:spacing w:before="120"/>
              <w:rPr>
                <w:rFonts w:ascii="Arial Narrow" w:hAnsi="Arial Narrow" w:cs="Calibri"/>
                <w:b/>
                <w:color w:val="auto"/>
                <w:sz w:val="22"/>
                <w:szCs w:val="22"/>
              </w:rPr>
            </w:pPr>
            <w:r w:rsidRPr="008F26C8">
              <w:rPr>
                <w:rFonts w:ascii="Arial Narrow" w:hAnsi="Arial Narrow"/>
                <w:b/>
                <w:bCs/>
                <w:sz w:val="22"/>
                <w:szCs w:val="22"/>
              </w:rPr>
              <w:t xml:space="preserve">Podmienka, že výdavky projektu sú oprávnené </w:t>
            </w:r>
          </w:p>
        </w:tc>
        <w:tc>
          <w:tcPr>
            <w:tcW w:w="6339" w:type="dxa"/>
            <w:gridSpan w:val="2"/>
          </w:tcPr>
          <w:p w14:paraId="545459AA" w14:textId="7A83103F" w:rsidR="00FB4391" w:rsidRPr="000A23D5" w:rsidRDefault="00FB4391" w:rsidP="00FB4391">
            <w:pPr>
              <w:pStyle w:val="Default"/>
              <w:spacing w:before="120"/>
              <w:jc w:val="both"/>
              <w:rPr>
                <w:rFonts w:ascii="Arial Narrow" w:hAnsi="Arial Narrow" w:cs="Calibri"/>
                <w:color w:val="auto"/>
                <w:sz w:val="22"/>
                <w:szCs w:val="22"/>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5" w:history="1">
              <w:r>
                <w:rPr>
                  <w:rStyle w:val="Hypertextovprepojenie"/>
                  <w:rFonts w:ascii="Arial Narrow" w:hAnsi="Arial Narrow"/>
                </w:rPr>
                <w:t>Príručka k oprávnenosti výdavkov - OPII - Operačný program Integrovaná infraštruktúra</w:t>
              </w:r>
            </w:hyperlink>
            <w:r>
              <w:rPr>
                <w:rStyle w:val="Hypertextovprepojenie"/>
                <w:rFonts w:ascii="Arial Narrow" w:hAnsi="Arial Narrow"/>
              </w:rPr>
              <w:t>.</w:t>
            </w:r>
            <w:r>
              <w:rPr>
                <w:rFonts w:ascii="Arial Narrow" w:hAnsi="Arial Narrow"/>
              </w:rPr>
              <w:t xml:space="preserve"> </w:t>
            </w:r>
          </w:p>
        </w:tc>
      </w:tr>
      <w:tr w:rsidR="00FB4391" w:rsidRPr="00954355" w14:paraId="35C9E418" w14:textId="77777777" w:rsidTr="00F863CD">
        <w:trPr>
          <w:trHeight w:val="690"/>
        </w:trPr>
        <w:tc>
          <w:tcPr>
            <w:tcW w:w="674" w:type="dxa"/>
            <w:shd w:val="clear" w:color="auto" w:fill="D9D9D9" w:themeFill="background1" w:themeFillShade="D9"/>
          </w:tcPr>
          <w:p w14:paraId="598EDCC6" w14:textId="77777777" w:rsidR="00FB4391" w:rsidRPr="00D748D1" w:rsidRDefault="00FB4391" w:rsidP="00FB4391">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11336C1" w14:textId="77777777" w:rsidR="00FB4391" w:rsidRPr="00D45093" w:rsidRDefault="00FB4391" w:rsidP="00FB4391">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Podmienka oprávnenosti výdavkov pre projekty generujúce príjem</w:t>
            </w:r>
            <w:r>
              <w:rPr>
                <w:rFonts w:ascii="Arial Narrow" w:hAnsi="Arial Narrow"/>
                <w:b/>
                <w:bCs/>
                <w:color w:val="auto"/>
                <w:sz w:val="22"/>
                <w:szCs w:val="22"/>
              </w:rPr>
              <w:t xml:space="preserve"> </w:t>
            </w:r>
            <w:r w:rsidRPr="00F476FE">
              <w:rPr>
                <w:rFonts w:ascii="Arial Narrow" w:hAnsi="Arial Narrow"/>
                <w:b/>
                <w:bCs/>
                <w:color w:val="auto"/>
                <w:sz w:val="22"/>
                <w:szCs w:val="22"/>
              </w:rPr>
              <w:t>/negenerujúce príjem v prípade štrukturálne významných investícií</w:t>
            </w:r>
          </w:p>
          <w:p w14:paraId="58B888B2" w14:textId="77777777" w:rsidR="00FB4391" w:rsidRPr="000A23D5" w:rsidRDefault="00FB4391" w:rsidP="00FB4391">
            <w:pPr>
              <w:pStyle w:val="Default"/>
              <w:spacing w:before="120"/>
              <w:rPr>
                <w:rFonts w:ascii="Arial Narrow" w:hAnsi="Arial Narrow" w:cs="Calibri"/>
                <w:b/>
                <w:color w:val="auto"/>
                <w:sz w:val="22"/>
                <w:szCs w:val="22"/>
              </w:rPr>
            </w:pPr>
          </w:p>
        </w:tc>
        <w:tc>
          <w:tcPr>
            <w:tcW w:w="6339" w:type="dxa"/>
            <w:gridSpan w:val="2"/>
          </w:tcPr>
          <w:p w14:paraId="292832F3" w14:textId="77777777" w:rsidR="00FB4391" w:rsidRPr="00D45093" w:rsidRDefault="00FB4391" w:rsidP="00FB4391">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06376DE5" w14:textId="77777777" w:rsidR="00FB4391" w:rsidRDefault="00FB4391" w:rsidP="00FB4391">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 prípade projektov, ktoré vytvárajú čistý príjem, sa oprávnenosť výdavkov posudzuje aj s ohľadom na výsledky finančnej analýzy projektu </w:t>
            </w:r>
            <w:r>
              <w:rPr>
                <w:rFonts w:ascii="Arial Narrow" w:hAnsi="Arial Narrow"/>
                <w:color w:val="auto"/>
                <w:sz w:val="22"/>
                <w:szCs w:val="22"/>
              </w:rPr>
              <w:t>v rámci</w:t>
            </w:r>
            <w:r w:rsidRPr="00D45093">
              <w:rPr>
                <w:rFonts w:ascii="Arial Narrow" w:hAnsi="Arial Narrow"/>
                <w:color w:val="auto"/>
                <w:sz w:val="22"/>
                <w:szCs w:val="22"/>
              </w:rPr>
              <w:t> analýzy nákladov a prínosov (CBA).</w:t>
            </w:r>
          </w:p>
          <w:p w14:paraId="3A60FCAA" w14:textId="177FA6F6" w:rsidR="00FB4391" w:rsidRPr="000A23D5" w:rsidRDefault="00FB4391" w:rsidP="00FB4391">
            <w:pPr>
              <w:pStyle w:val="Default"/>
              <w:spacing w:before="120"/>
              <w:jc w:val="both"/>
              <w:rPr>
                <w:rFonts w:ascii="Arial Narrow" w:hAnsi="Arial Narrow" w:cs="Calibri"/>
                <w:color w:val="auto"/>
                <w:sz w:val="22"/>
                <w:szCs w:val="22"/>
              </w:rPr>
            </w:pPr>
            <w:r w:rsidRPr="002F2083">
              <w:rPr>
                <w:rFonts w:ascii="Arial Narrow" w:hAnsi="Arial Narrow"/>
                <w:color w:val="auto"/>
                <w:sz w:val="22"/>
                <w:szCs w:val="22"/>
              </w:rPr>
              <w:t>Pre projekty s odhadovanou hodnotou nad 40 mil. EUR (s DPH) sa vzťahujú ustanovenia definované v Rámci na hodnotenie verejných investičných projektov v SR, pokiaľ vláda SR nestanoví inak (Revízia výdavkov na dopravu a pod.).</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6FC15839" w14:textId="38F493B9"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72D23AF6" w14:textId="77777777" w:rsidR="000A4E56" w:rsidRDefault="000A4E56" w:rsidP="000A4E56">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062CD234" w14:textId="77777777" w:rsidR="000A4E56" w:rsidRPr="009B0709" w:rsidRDefault="000A4E56" w:rsidP="000A4E56">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45B8E44F"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611B97B8"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40A9633C"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EC4DE31"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6DF5EE53" w14:textId="747EF7E9"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14:paraId="37059A9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EBBD5CA" w14:textId="0C3432F9" w:rsidR="00200152" w:rsidRPr="00361086" w:rsidRDefault="004B0CAB" w:rsidP="00720A21">
            <w:pPr>
              <w:autoSpaceDE w:val="0"/>
              <w:autoSpaceDN w:val="0"/>
              <w:spacing w:before="120" w:after="120"/>
              <w:jc w:val="both"/>
              <w:rPr>
                <w:rFonts w:ascii="Arial Narrow" w:hAnsi="Arial Narrow"/>
                <w:color w:val="000000"/>
                <w:lang w:eastAsia="sk-SK"/>
              </w:rPr>
            </w:pPr>
            <w:r w:rsidRPr="00854D62">
              <w:rPr>
                <w:rFonts w:ascii="Arial Narrow" w:hAnsi="Arial Narrow"/>
                <w:color w:val="000000"/>
                <w:lang w:eastAsia="sk-SK"/>
              </w:rPr>
              <w:t xml:space="preserve">V prípade tohto písomného vyzvania </w:t>
            </w:r>
            <w:r w:rsidRPr="00854D62">
              <w:rPr>
                <w:rFonts w:ascii="Arial Narrow" w:hAnsi="Arial Narrow"/>
                <w:b/>
                <w:bCs/>
                <w:color w:val="000000"/>
                <w:lang w:eastAsia="sk-SK"/>
              </w:rPr>
              <w:t>neboli</w:t>
            </w:r>
            <w:r w:rsidRPr="00854D62">
              <w:rPr>
                <w:rFonts w:ascii="Arial Narrow" w:hAnsi="Arial Narrow"/>
                <w:color w:val="000000"/>
                <w:lang w:eastAsia="sk-SK"/>
              </w:rPr>
              <w:t xml:space="preserve"> v rámci schváleného </w:t>
            </w:r>
            <w:r w:rsidRPr="00854D62">
              <w:rPr>
                <w:rFonts w:ascii="Arial Narrow" w:hAnsi="Arial Narrow"/>
                <w:b/>
                <w:bCs/>
                <w:color w:val="000000"/>
                <w:lang w:eastAsia="sk-SK"/>
              </w:rPr>
              <w:t>Plánu vyzvaní OPII pre veľké projekty, národné projekty a projekty technickej pomoci na rok 20</w:t>
            </w:r>
            <w:r>
              <w:rPr>
                <w:rFonts w:ascii="Arial Narrow" w:hAnsi="Arial Narrow"/>
                <w:b/>
                <w:bCs/>
                <w:color w:val="000000"/>
                <w:lang w:eastAsia="sk-SK"/>
              </w:rPr>
              <w:t>20</w:t>
            </w:r>
            <w:r w:rsidRPr="00854D62">
              <w:rPr>
                <w:rFonts w:ascii="Arial Narrow" w:hAnsi="Arial Narrow"/>
                <w:b/>
                <w:bCs/>
                <w:color w:val="000000"/>
                <w:lang w:eastAsia="sk-SK"/>
              </w:rPr>
              <w:t xml:space="preserve"> </w:t>
            </w:r>
            <w:r w:rsidRPr="00854D62">
              <w:rPr>
                <w:rFonts w:ascii="Arial Narrow" w:hAnsi="Arial Narrow"/>
                <w:color w:val="000000"/>
                <w:lang w:eastAsia="sk-SK"/>
              </w:rPr>
              <w:t>identifikované synergické a komplementárne účinky v rámci EŠIF a ani s inými politikami, stratégiami a nástrojmi EÚ.</w:t>
            </w:r>
          </w:p>
        </w:tc>
      </w:tr>
    </w:tbl>
    <w:p w14:paraId="5F58F26A"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613947B2"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27795E2F"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361024E3"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AD6039"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25C86A3A" w14:textId="05F273BE"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723579CB" w14:textId="52C0AAE5"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149FF23D"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02C43E5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644B79BB"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1E32E154"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2456118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4BD497B" w14:textId="2765BF0A"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CB8B074" w14:textId="390A79DA"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6"/>
      <w:footerReference w:type="default" r:id="rId17"/>
      <w:footerReference w:type="firs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7FC389" w14:textId="77777777" w:rsidR="000617F7" w:rsidRDefault="000617F7" w:rsidP="00784ECE">
      <w:pPr>
        <w:spacing w:after="0" w:line="240" w:lineRule="auto"/>
      </w:pPr>
      <w:r>
        <w:separator/>
      </w:r>
    </w:p>
  </w:endnote>
  <w:endnote w:type="continuationSeparator" w:id="0">
    <w:p w14:paraId="60C8F522" w14:textId="77777777" w:rsidR="000617F7" w:rsidRDefault="000617F7"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5DF17C54" w:rsidR="0049783F" w:rsidRDefault="0049783F" w:rsidP="00B235CF">
        <w:pPr>
          <w:pStyle w:val="Pta"/>
          <w:ind w:firstLine="2832"/>
        </w:pP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E117BD">
          <w:rPr>
            <w:rFonts w:asciiTheme="minorHAnsi" w:hAnsiTheme="minorHAnsi"/>
            <w:noProof/>
            <w:sz w:val="20"/>
            <w:szCs w:val="20"/>
          </w:rPr>
          <w:t>1</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FBD5CF" w14:textId="77777777" w:rsidR="000617F7" w:rsidRDefault="000617F7" w:rsidP="00784ECE">
      <w:pPr>
        <w:spacing w:after="0" w:line="240" w:lineRule="auto"/>
      </w:pPr>
      <w:r>
        <w:separator/>
      </w:r>
    </w:p>
  </w:footnote>
  <w:footnote w:type="continuationSeparator" w:id="0">
    <w:p w14:paraId="1187E837" w14:textId="77777777" w:rsidR="000617F7" w:rsidRDefault="000617F7" w:rsidP="00784ECE">
      <w:pPr>
        <w:spacing w:after="0" w:line="240" w:lineRule="auto"/>
      </w:pPr>
      <w:r>
        <w:continuationSeparator/>
      </w:r>
    </w:p>
  </w:footnote>
  <w:footnote w:id="1">
    <w:p w14:paraId="1348DF2D" w14:textId="77777777" w:rsidR="005A015D" w:rsidRPr="00F84564" w:rsidRDefault="005A015D" w:rsidP="00FB7F97">
      <w:pPr>
        <w:pStyle w:val="Textpoznmkypodiarou"/>
        <w:jc w:val="both"/>
        <w:rPr>
          <w:rFonts w:ascii="Arial Narrow" w:hAnsi="Arial Narrow"/>
          <w:sz w:val="18"/>
          <w:szCs w:val="18"/>
        </w:rPr>
      </w:pPr>
      <w:r w:rsidRPr="00F84564">
        <w:rPr>
          <w:rStyle w:val="Odkaznapoznmkupodiarou"/>
          <w:rFonts w:ascii="Arial Narrow" w:hAnsi="Arial Narrow"/>
          <w:sz w:val="18"/>
          <w:szCs w:val="18"/>
        </w:rPr>
        <w:footnoteRef/>
      </w:r>
      <w:r w:rsidRPr="00F84564">
        <w:rPr>
          <w:rFonts w:ascii="Arial Narrow" w:hAnsi="Arial Narrow"/>
          <w:sz w:val="18"/>
          <w:szCs w:val="18"/>
        </w:rPr>
        <w:t xml:space="preserve"> Zákon č. 24/2006 Z. z. o posudzovaní vplyvov na životné prostredie a o zmene a doplnení niektorých zákonov v znení neskorších predpisov  </w:t>
      </w:r>
    </w:p>
  </w:footnote>
  <w:footnote w:id="2">
    <w:p w14:paraId="26948C0D" w14:textId="1651005F" w:rsidR="005A015D" w:rsidRPr="00626FE8" w:rsidRDefault="005A015D"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00301740" w:rsidRPr="00301740">
          <w:rPr>
            <w:rStyle w:val="Hypertextovprepojenie"/>
            <w:rFonts w:ascii="Arial Narrow" w:hAnsi="Arial Narrow"/>
            <w:sz w:val="18"/>
            <w:szCs w:val="18"/>
          </w:rPr>
          <w:t>www.vicepremier.gov.sk</w:t>
        </w:r>
      </w:hyperlink>
      <w:r w:rsidRPr="00EC635E">
        <w:rPr>
          <w:rFonts w:ascii="Arial Narrow" w:hAnsi="Arial Narrow"/>
          <w:sz w:val="18"/>
          <w:szCs w:val="18"/>
        </w:rPr>
        <w:t xml:space="preserve">. Systém implementácie HP RMŽaN na webovom sídle </w:t>
      </w:r>
      <w:hyperlink r:id="rId2" w:history="1">
        <w:r w:rsidR="00642ABE" w:rsidRPr="00642ABE">
          <w:rPr>
            <w:rStyle w:val="Hypertextovprepojenie"/>
            <w:rFonts w:ascii="Arial Narrow" w:hAnsi="Arial Narrow"/>
            <w:sz w:val="18"/>
            <w:szCs w:val="18"/>
          </w:rPr>
          <w:t>www.vicepremier.gov.sk</w:t>
        </w:r>
      </w:hyperlink>
      <w:r>
        <w:rPr>
          <w:rFonts w:ascii="Arial Narrow" w:hAnsi="Arial Narrow"/>
          <w:sz w:val="18"/>
          <w:szCs w:val="18"/>
        </w:rPr>
        <w:t>.</w:t>
      </w:r>
      <w:r w:rsidRPr="00626FE8">
        <w:rPr>
          <w:rFonts w:ascii="Arial Narrow" w:hAnsi="Arial Narrow"/>
          <w:sz w:val="18"/>
          <w:szCs w:val="18"/>
        </w:rPr>
        <w:t xml:space="preserve">    </w:t>
      </w:r>
    </w:p>
  </w:footnote>
  <w:footnote w:id="3">
    <w:p w14:paraId="6646655B" w14:textId="71CBAA0A" w:rsidR="005A015D" w:rsidRPr="00737991" w:rsidRDefault="005A015D"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00704B64">
          <w:rPr>
            <w:rStyle w:val="Hypertextovprepojenie"/>
            <w:rFonts w:ascii="Arial Narrow" w:hAnsi="Arial Narrow"/>
            <w:sz w:val="18"/>
            <w:szCs w:val="18"/>
          </w:rPr>
          <w:t>www.rokovania.sk</w:t>
        </w:r>
      </w:hyperlink>
      <w:r w:rsidRPr="00737991">
        <w:rPr>
          <w:rFonts w:ascii="Arial Narrow" w:hAnsi="Arial Narrow"/>
          <w:sz w:val="18"/>
          <w:szCs w:val="18"/>
        </w:rPr>
        <w:t xml:space="preserve"> 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35AB4CFE" w14:textId="77777777" w:rsidR="005A015D" w:rsidRDefault="005A015D"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D0146" w14:textId="3D985032" w:rsidR="00760121" w:rsidRDefault="005F54A7" w:rsidP="00F863CD">
    <w:pPr>
      <w:pStyle w:val="Hlavika"/>
      <w:jc w:val="center"/>
    </w:pPr>
    <w:r>
      <w:rPr>
        <w:noProof/>
      </w:rPr>
      <w:drawing>
        <wp:inline distT="0" distB="0" distL="0" distR="0" wp14:anchorId="7730580E" wp14:editId="14AF12A4">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FAF6B64" w14:textId="3B784748"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3EB5"/>
    <w:rsid w:val="00050078"/>
    <w:rsid w:val="00051900"/>
    <w:rsid w:val="00052E96"/>
    <w:rsid w:val="0005497E"/>
    <w:rsid w:val="000617F7"/>
    <w:rsid w:val="00072336"/>
    <w:rsid w:val="00072F94"/>
    <w:rsid w:val="0007348A"/>
    <w:rsid w:val="0007481E"/>
    <w:rsid w:val="00075ADB"/>
    <w:rsid w:val="00076A60"/>
    <w:rsid w:val="00077138"/>
    <w:rsid w:val="00077421"/>
    <w:rsid w:val="00082728"/>
    <w:rsid w:val="00082BB9"/>
    <w:rsid w:val="00086681"/>
    <w:rsid w:val="0009136F"/>
    <w:rsid w:val="00092DC7"/>
    <w:rsid w:val="000A0055"/>
    <w:rsid w:val="000A23D5"/>
    <w:rsid w:val="000A4E56"/>
    <w:rsid w:val="000A5FA5"/>
    <w:rsid w:val="000A7225"/>
    <w:rsid w:val="000A7C44"/>
    <w:rsid w:val="000B045D"/>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61D"/>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0E0F"/>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48BF"/>
    <w:rsid w:val="00205B5C"/>
    <w:rsid w:val="00206B09"/>
    <w:rsid w:val="00206BFA"/>
    <w:rsid w:val="00207F54"/>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55A4C"/>
    <w:rsid w:val="0026703F"/>
    <w:rsid w:val="0027228D"/>
    <w:rsid w:val="00274D1D"/>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6784"/>
    <w:rsid w:val="002B7E8A"/>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1740"/>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5705D"/>
    <w:rsid w:val="00361086"/>
    <w:rsid w:val="003613E8"/>
    <w:rsid w:val="00362D07"/>
    <w:rsid w:val="00365E0A"/>
    <w:rsid w:val="00366746"/>
    <w:rsid w:val="0036768D"/>
    <w:rsid w:val="0037176B"/>
    <w:rsid w:val="00374CFA"/>
    <w:rsid w:val="00381BFD"/>
    <w:rsid w:val="00382E03"/>
    <w:rsid w:val="0038576B"/>
    <w:rsid w:val="0038730A"/>
    <w:rsid w:val="003878D6"/>
    <w:rsid w:val="00397CCC"/>
    <w:rsid w:val="003A3C11"/>
    <w:rsid w:val="003A77A7"/>
    <w:rsid w:val="003B6E19"/>
    <w:rsid w:val="003C13BD"/>
    <w:rsid w:val="003C1D64"/>
    <w:rsid w:val="003C4CAC"/>
    <w:rsid w:val="003C6E77"/>
    <w:rsid w:val="003D0060"/>
    <w:rsid w:val="003D5679"/>
    <w:rsid w:val="003D5AD8"/>
    <w:rsid w:val="003D72A6"/>
    <w:rsid w:val="003E1169"/>
    <w:rsid w:val="003E1C75"/>
    <w:rsid w:val="003E4431"/>
    <w:rsid w:val="003E6900"/>
    <w:rsid w:val="003E77E2"/>
    <w:rsid w:val="003F091F"/>
    <w:rsid w:val="003F1C2F"/>
    <w:rsid w:val="003F20AD"/>
    <w:rsid w:val="003F4F99"/>
    <w:rsid w:val="003F57DC"/>
    <w:rsid w:val="003F6311"/>
    <w:rsid w:val="003F661F"/>
    <w:rsid w:val="004014D7"/>
    <w:rsid w:val="004029FB"/>
    <w:rsid w:val="004036B4"/>
    <w:rsid w:val="004055B3"/>
    <w:rsid w:val="004100CB"/>
    <w:rsid w:val="00413E9E"/>
    <w:rsid w:val="00414F28"/>
    <w:rsid w:val="0041731A"/>
    <w:rsid w:val="00417932"/>
    <w:rsid w:val="00420DF5"/>
    <w:rsid w:val="004251D2"/>
    <w:rsid w:val="00427C6F"/>
    <w:rsid w:val="004332F3"/>
    <w:rsid w:val="00434AFA"/>
    <w:rsid w:val="00436C85"/>
    <w:rsid w:val="0044573A"/>
    <w:rsid w:val="00450B6F"/>
    <w:rsid w:val="00455838"/>
    <w:rsid w:val="00455A94"/>
    <w:rsid w:val="00456E89"/>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F68"/>
    <w:rsid w:val="004A17CB"/>
    <w:rsid w:val="004A1EBA"/>
    <w:rsid w:val="004A7CF9"/>
    <w:rsid w:val="004B01E2"/>
    <w:rsid w:val="004B0CAB"/>
    <w:rsid w:val="004B4D3C"/>
    <w:rsid w:val="004B6EAA"/>
    <w:rsid w:val="004C09E1"/>
    <w:rsid w:val="004C17CE"/>
    <w:rsid w:val="004D045D"/>
    <w:rsid w:val="004D4FE0"/>
    <w:rsid w:val="004D5C58"/>
    <w:rsid w:val="004D7487"/>
    <w:rsid w:val="004D7F23"/>
    <w:rsid w:val="004E08AB"/>
    <w:rsid w:val="004E11D6"/>
    <w:rsid w:val="004E26F2"/>
    <w:rsid w:val="004E313A"/>
    <w:rsid w:val="004E39CC"/>
    <w:rsid w:val="004E5EBB"/>
    <w:rsid w:val="004F1FF9"/>
    <w:rsid w:val="004F35ED"/>
    <w:rsid w:val="004F448E"/>
    <w:rsid w:val="004F4831"/>
    <w:rsid w:val="004F6058"/>
    <w:rsid w:val="00504336"/>
    <w:rsid w:val="00504B32"/>
    <w:rsid w:val="00506F84"/>
    <w:rsid w:val="00510B04"/>
    <w:rsid w:val="00511A69"/>
    <w:rsid w:val="00511B77"/>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31AF"/>
    <w:rsid w:val="005739E0"/>
    <w:rsid w:val="005752F6"/>
    <w:rsid w:val="00576260"/>
    <w:rsid w:val="00576315"/>
    <w:rsid w:val="00581721"/>
    <w:rsid w:val="00582062"/>
    <w:rsid w:val="005828B7"/>
    <w:rsid w:val="00584D99"/>
    <w:rsid w:val="00586657"/>
    <w:rsid w:val="005868B0"/>
    <w:rsid w:val="00586BAF"/>
    <w:rsid w:val="00597862"/>
    <w:rsid w:val="005A015D"/>
    <w:rsid w:val="005A2101"/>
    <w:rsid w:val="005A3899"/>
    <w:rsid w:val="005A3C78"/>
    <w:rsid w:val="005A4D60"/>
    <w:rsid w:val="005A5E4E"/>
    <w:rsid w:val="005B0798"/>
    <w:rsid w:val="005B11C2"/>
    <w:rsid w:val="005B1A51"/>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2318C"/>
    <w:rsid w:val="00626384"/>
    <w:rsid w:val="006268D2"/>
    <w:rsid w:val="00626FE8"/>
    <w:rsid w:val="006317CB"/>
    <w:rsid w:val="00633404"/>
    <w:rsid w:val="0063617B"/>
    <w:rsid w:val="00640814"/>
    <w:rsid w:val="0064247B"/>
    <w:rsid w:val="00642ABE"/>
    <w:rsid w:val="00662770"/>
    <w:rsid w:val="00666322"/>
    <w:rsid w:val="00667164"/>
    <w:rsid w:val="006748F5"/>
    <w:rsid w:val="006853C2"/>
    <w:rsid w:val="00687FF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18FC"/>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7003FE"/>
    <w:rsid w:val="00704B64"/>
    <w:rsid w:val="00714649"/>
    <w:rsid w:val="00714A3E"/>
    <w:rsid w:val="007202A8"/>
    <w:rsid w:val="00720A21"/>
    <w:rsid w:val="00726FA2"/>
    <w:rsid w:val="00727609"/>
    <w:rsid w:val="00730AC7"/>
    <w:rsid w:val="00731260"/>
    <w:rsid w:val="0073467A"/>
    <w:rsid w:val="00734744"/>
    <w:rsid w:val="007355DD"/>
    <w:rsid w:val="00737610"/>
    <w:rsid w:val="007403EC"/>
    <w:rsid w:val="00741F1F"/>
    <w:rsid w:val="00744B54"/>
    <w:rsid w:val="0074628B"/>
    <w:rsid w:val="00747AE8"/>
    <w:rsid w:val="00750FED"/>
    <w:rsid w:val="007515F9"/>
    <w:rsid w:val="00752C11"/>
    <w:rsid w:val="00753246"/>
    <w:rsid w:val="00760121"/>
    <w:rsid w:val="00761A6B"/>
    <w:rsid w:val="00762C67"/>
    <w:rsid w:val="0076471B"/>
    <w:rsid w:val="00765596"/>
    <w:rsid w:val="00765803"/>
    <w:rsid w:val="0077283C"/>
    <w:rsid w:val="007739AA"/>
    <w:rsid w:val="007778BA"/>
    <w:rsid w:val="00777B70"/>
    <w:rsid w:val="00780AE2"/>
    <w:rsid w:val="00780EAC"/>
    <w:rsid w:val="00782CCF"/>
    <w:rsid w:val="00784BEE"/>
    <w:rsid w:val="00784ECE"/>
    <w:rsid w:val="00785407"/>
    <w:rsid w:val="00785609"/>
    <w:rsid w:val="00786714"/>
    <w:rsid w:val="007911F7"/>
    <w:rsid w:val="00791A36"/>
    <w:rsid w:val="00794CA6"/>
    <w:rsid w:val="00795A68"/>
    <w:rsid w:val="00795B89"/>
    <w:rsid w:val="00795BB1"/>
    <w:rsid w:val="007A00EF"/>
    <w:rsid w:val="007A02D0"/>
    <w:rsid w:val="007A05ED"/>
    <w:rsid w:val="007A2C9B"/>
    <w:rsid w:val="007A2E7D"/>
    <w:rsid w:val="007A3316"/>
    <w:rsid w:val="007A409E"/>
    <w:rsid w:val="007B25C2"/>
    <w:rsid w:val="007B27BB"/>
    <w:rsid w:val="007B3023"/>
    <w:rsid w:val="007C1E80"/>
    <w:rsid w:val="007C217C"/>
    <w:rsid w:val="007C29FA"/>
    <w:rsid w:val="007C2B5F"/>
    <w:rsid w:val="007C4DA2"/>
    <w:rsid w:val="007C79F4"/>
    <w:rsid w:val="007D1ED7"/>
    <w:rsid w:val="007D4A79"/>
    <w:rsid w:val="007D717E"/>
    <w:rsid w:val="007E0B76"/>
    <w:rsid w:val="007E11F5"/>
    <w:rsid w:val="007E1B4A"/>
    <w:rsid w:val="007E1D38"/>
    <w:rsid w:val="007E1FC8"/>
    <w:rsid w:val="007E5C50"/>
    <w:rsid w:val="007F3AB0"/>
    <w:rsid w:val="007F6F70"/>
    <w:rsid w:val="007F7743"/>
    <w:rsid w:val="008027AF"/>
    <w:rsid w:val="00802BF7"/>
    <w:rsid w:val="0080378E"/>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44B1"/>
    <w:rsid w:val="0083455A"/>
    <w:rsid w:val="00834568"/>
    <w:rsid w:val="0084175B"/>
    <w:rsid w:val="008445D7"/>
    <w:rsid w:val="00847013"/>
    <w:rsid w:val="00853870"/>
    <w:rsid w:val="008545E8"/>
    <w:rsid w:val="00854ECA"/>
    <w:rsid w:val="008554BA"/>
    <w:rsid w:val="0086151A"/>
    <w:rsid w:val="008645D0"/>
    <w:rsid w:val="00866F55"/>
    <w:rsid w:val="00870138"/>
    <w:rsid w:val="008705BA"/>
    <w:rsid w:val="00870BF8"/>
    <w:rsid w:val="008732F7"/>
    <w:rsid w:val="00875778"/>
    <w:rsid w:val="008759DB"/>
    <w:rsid w:val="00875FD7"/>
    <w:rsid w:val="00876A59"/>
    <w:rsid w:val="00884BEE"/>
    <w:rsid w:val="00886F74"/>
    <w:rsid w:val="00887CA8"/>
    <w:rsid w:val="00887D04"/>
    <w:rsid w:val="008922C0"/>
    <w:rsid w:val="008946B8"/>
    <w:rsid w:val="00897FEA"/>
    <w:rsid w:val="008A2880"/>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2785"/>
    <w:rsid w:val="008F3834"/>
    <w:rsid w:val="008F6528"/>
    <w:rsid w:val="008F6978"/>
    <w:rsid w:val="008F6DD6"/>
    <w:rsid w:val="00900BF9"/>
    <w:rsid w:val="00905153"/>
    <w:rsid w:val="00907E29"/>
    <w:rsid w:val="009153B7"/>
    <w:rsid w:val="00915B87"/>
    <w:rsid w:val="00916C25"/>
    <w:rsid w:val="009179FD"/>
    <w:rsid w:val="009202F9"/>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B41"/>
    <w:rsid w:val="009749D5"/>
    <w:rsid w:val="00974A1E"/>
    <w:rsid w:val="00976657"/>
    <w:rsid w:val="00983399"/>
    <w:rsid w:val="00985397"/>
    <w:rsid w:val="00986C03"/>
    <w:rsid w:val="009871DF"/>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11946"/>
    <w:rsid w:val="00A11DBD"/>
    <w:rsid w:val="00A136F1"/>
    <w:rsid w:val="00A160D1"/>
    <w:rsid w:val="00A205F0"/>
    <w:rsid w:val="00A207BD"/>
    <w:rsid w:val="00A22D38"/>
    <w:rsid w:val="00A250D1"/>
    <w:rsid w:val="00A25699"/>
    <w:rsid w:val="00A25B01"/>
    <w:rsid w:val="00A27517"/>
    <w:rsid w:val="00A31407"/>
    <w:rsid w:val="00A36980"/>
    <w:rsid w:val="00A40D3C"/>
    <w:rsid w:val="00A41B6F"/>
    <w:rsid w:val="00A427DF"/>
    <w:rsid w:val="00A457FD"/>
    <w:rsid w:val="00A46E11"/>
    <w:rsid w:val="00A5235F"/>
    <w:rsid w:val="00A54F52"/>
    <w:rsid w:val="00A56C94"/>
    <w:rsid w:val="00A634A9"/>
    <w:rsid w:val="00A63BB4"/>
    <w:rsid w:val="00A642A6"/>
    <w:rsid w:val="00A643B4"/>
    <w:rsid w:val="00A72CC4"/>
    <w:rsid w:val="00A75AF4"/>
    <w:rsid w:val="00A75F39"/>
    <w:rsid w:val="00A75F7B"/>
    <w:rsid w:val="00A772E3"/>
    <w:rsid w:val="00A77AF5"/>
    <w:rsid w:val="00A80264"/>
    <w:rsid w:val="00A81236"/>
    <w:rsid w:val="00A814C3"/>
    <w:rsid w:val="00A82E3F"/>
    <w:rsid w:val="00A84393"/>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D06"/>
    <w:rsid w:val="00B16D14"/>
    <w:rsid w:val="00B21C82"/>
    <w:rsid w:val="00B235CF"/>
    <w:rsid w:val="00B237AE"/>
    <w:rsid w:val="00B2425B"/>
    <w:rsid w:val="00B32380"/>
    <w:rsid w:val="00B333EB"/>
    <w:rsid w:val="00B372E7"/>
    <w:rsid w:val="00B42304"/>
    <w:rsid w:val="00B4267B"/>
    <w:rsid w:val="00B502C1"/>
    <w:rsid w:val="00B51E6A"/>
    <w:rsid w:val="00B5350D"/>
    <w:rsid w:val="00B536D9"/>
    <w:rsid w:val="00B54B81"/>
    <w:rsid w:val="00B5531A"/>
    <w:rsid w:val="00B556B8"/>
    <w:rsid w:val="00B55A7F"/>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774DF"/>
    <w:rsid w:val="00B80743"/>
    <w:rsid w:val="00B80757"/>
    <w:rsid w:val="00B87458"/>
    <w:rsid w:val="00B9007B"/>
    <w:rsid w:val="00B90A72"/>
    <w:rsid w:val="00B91F46"/>
    <w:rsid w:val="00B96388"/>
    <w:rsid w:val="00BA0E90"/>
    <w:rsid w:val="00BA1C30"/>
    <w:rsid w:val="00BA513C"/>
    <w:rsid w:val="00BA7BD0"/>
    <w:rsid w:val="00BB00E7"/>
    <w:rsid w:val="00BC0F00"/>
    <w:rsid w:val="00BC361D"/>
    <w:rsid w:val="00BC6D75"/>
    <w:rsid w:val="00BC7B40"/>
    <w:rsid w:val="00BD04DA"/>
    <w:rsid w:val="00BD2EC6"/>
    <w:rsid w:val="00BD3157"/>
    <w:rsid w:val="00BD48E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0AFE"/>
    <w:rsid w:val="00C361B0"/>
    <w:rsid w:val="00C36D3A"/>
    <w:rsid w:val="00C36E4C"/>
    <w:rsid w:val="00C427BE"/>
    <w:rsid w:val="00C43712"/>
    <w:rsid w:val="00C43CCD"/>
    <w:rsid w:val="00C4623D"/>
    <w:rsid w:val="00C46F19"/>
    <w:rsid w:val="00C4743D"/>
    <w:rsid w:val="00C536F3"/>
    <w:rsid w:val="00C53CC5"/>
    <w:rsid w:val="00C557D5"/>
    <w:rsid w:val="00C57933"/>
    <w:rsid w:val="00C61504"/>
    <w:rsid w:val="00C63440"/>
    <w:rsid w:val="00C65F0C"/>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FC7"/>
    <w:rsid w:val="00CD03E2"/>
    <w:rsid w:val="00CD2641"/>
    <w:rsid w:val="00CD30CE"/>
    <w:rsid w:val="00CD5090"/>
    <w:rsid w:val="00CD6E84"/>
    <w:rsid w:val="00CE04F8"/>
    <w:rsid w:val="00CE2A87"/>
    <w:rsid w:val="00CE4372"/>
    <w:rsid w:val="00CE4914"/>
    <w:rsid w:val="00CE52EF"/>
    <w:rsid w:val="00CE6027"/>
    <w:rsid w:val="00CE71F6"/>
    <w:rsid w:val="00CF1C77"/>
    <w:rsid w:val="00CF428C"/>
    <w:rsid w:val="00CF4D42"/>
    <w:rsid w:val="00CF7836"/>
    <w:rsid w:val="00CF7A76"/>
    <w:rsid w:val="00D0048E"/>
    <w:rsid w:val="00D033CF"/>
    <w:rsid w:val="00D05993"/>
    <w:rsid w:val="00D06959"/>
    <w:rsid w:val="00D06AC6"/>
    <w:rsid w:val="00D11559"/>
    <w:rsid w:val="00D15A4B"/>
    <w:rsid w:val="00D1695F"/>
    <w:rsid w:val="00D24AFF"/>
    <w:rsid w:val="00D25C39"/>
    <w:rsid w:val="00D263BE"/>
    <w:rsid w:val="00D2719E"/>
    <w:rsid w:val="00D27920"/>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76DB2"/>
    <w:rsid w:val="00D80D5B"/>
    <w:rsid w:val="00D8112B"/>
    <w:rsid w:val="00D8165F"/>
    <w:rsid w:val="00D81BD4"/>
    <w:rsid w:val="00D82385"/>
    <w:rsid w:val="00D827A1"/>
    <w:rsid w:val="00D83698"/>
    <w:rsid w:val="00D846A6"/>
    <w:rsid w:val="00D8494B"/>
    <w:rsid w:val="00D87C13"/>
    <w:rsid w:val="00D9032D"/>
    <w:rsid w:val="00D9247A"/>
    <w:rsid w:val="00D950B8"/>
    <w:rsid w:val="00D97E09"/>
    <w:rsid w:val="00DA09D7"/>
    <w:rsid w:val="00DA0FDD"/>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0EB2"/>
    <w:rsid w:val="00DC3474"/>
    <w:rsid w:val="00DC4A06"/>
    <w:rsid w:val="00DD34CD"/>
    <w:rsid w:val="00DD350F"/>
    <w:rsid w:val="00DD6D4C"/>
    <w:rsid w:val="00DD6FD8"/>
    <w:rsid w:val="00DE0937"/>
    <w:rsid w:val="00DE3E3C"/>
    <w:rsid w:val="00DE6A46"/>
    <w:rsid w:val="00DF0D6B"/>
    <w:rsid w:val="00DF0E3E"/>
    <w:rsid w:val="00DF32E4"/>
    <w:rsid w:val="00DF39C9"/>
    <w:rsid w:val="00DF4FC7"/>
    <w:rsid w:val="00DF5C4E"/>
    <w:rsid w:val="00DF5E1F"/>
    <w:rsid w:val="00DF6198"/>
    <w:rsid w:val="00DF737C"/>
    <w:rsid w:val="00E0524C"/>
    <w:rsid w:val="00E10CB0"/>
    <w:rsid w:val="00E117BD"/>
    <w:rsid w:val="00E13A4A"/>
    <w:rsid w:val="00E14753"/>
    <w:rsid w:val="00E216F3"/>
    <w:rsid w:val="00E2477B"/>
    <w:rsid w:val="00E24F9F"/>
    <w:rsid w:val="00E30C7E"/>
    <w:rsid w:val="00E338F7"/>
    <w:rsid w:val="00E33F3B"/>
    <w:rsid w:val="00E37991"/>
    <w:rsid w:val="00E41B1C"/>
    <w:rsid w:val="00E43D17"/>
    <w:rsid w:val="00E4579A"/>
    <w:rsid w:val="00E4587E"/>
    <w:rsid w:val="00E45F7A"/>
    <w:rsid w:val="00E50997"/>
    <w:rsid w:val="00E51415"/>
    <w:rsid w:val="00E54464"/>
    <w:rsid w:val="00E55FBF"/>
    <w:rsid w:val="00E56CD0"/>
    <w:rsid w:val="00E57B9B"/>
    <w:rsid w:val="00E60E4C"/>
    <w:rsid w:val="00E611B6"/>
    <w:rsid w:val="00E62CD9"/>
    <w:rsid w:val="00E62CEB"/>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1850"/>
    <w:rsid w:val="00EA407F"/>
    <w:rsid w:val="00EA4511"/>
    <w:rsid w:val="00EA5E10"/>
    <w:rsid w:val="00EA7D85"/>
    <w:rsid w:val="00EB0FDF"/>
    <w:rsid w:val="00EB39BC"/>
    <w:rsid w:val="00EB6783"/>
    <w:rsid w:val="00EB6CCE"/>
    <w:rsid w:val="00EC02F8"/>
    <w:rsid w:val="00EC0BE5"/>
    <w:rsid w:val="00EC32C5"/>
    <w:rsid w:val="00EC6B4E"/>
    <w:rsid w:val="00ED0962"/>
    <w:rsid w:val="00ED43FA"/>
    <w:rsid w:val="00ED4440"/>
    <w:rsid w:val="00ED52A8"/>
    <w:rsid w:val="00ED5FCE"/>
    <w:rsid w:val="00EE0774"/>
    <w:rsid w:val="00EE33A8"/>
    <w:rsid w:val="00EE34A6"/>
    <w:rsid w:val="00EE70ED"/>
    <w:rsid w:val="00EE7E24"/>
    <w:rsid w:val="00EF57E9"/>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564"/>
    <w:rsid w:val="00F849DD"/>
    <w:rsid w:val="00F861B2"/>
    <w:rsid w:val="00F863CD"/>
    <w:rsid w:val="00F86916"/>
    <w:rsid w:val="00F968E1"/>
    <w:rsid w:val="00FA1491"/>
    <w:rsid w:val="00FA1731"/>
    <w:rsid w:val="00FA2D99"/>
    <w:rsid w:val="00FA32C2"/>
    <w:rsid w:val="00FB4391"/>
    <w:rsid w:val="00FB513B"/>
    <w:rsid w:val="00FB5F2D"/>
    <w:rsid w:val="00FB7F97"/>
    <w:rsid w:val="00FC1C07"/>
    <w:rsid w:val="00FC3D73"/>
    <w:rsid w:val="00FC74BC"/>
    <w:rsid w:val="00FD1A7E"/>
    <w:rsid w:val="00FD33EE"/>
    <w:rsid w:val="00FD44A7"/>
    <w:rsid w:val="00FD562E"/>
    <w:rsid w:val="00FD6E5A"/>
    <w:rsid w:val="00FE7B7E"/>
    <w:rsid w:val="00FF215D"/>
    <w:rsid w:val="00FF2F50"/>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7FEAECF"/>
  <w15:docId w15:val="{02D331AC-E26C-435C-9BDE-D71C7602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ehlad-ukazovatelov-opii"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yperlink" Target="https://www.opii.gov.sk/metodicke-dokumenty/prirucka-k-opravnenosti-vydavkov" TargetMode="External"/><Relationship Id="rId10" Type="http://schemas.openxmlformats.org/officeDocument/2006/relationships/hyperlink" Target="mailto:opii@opii.gov.sk"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irucka-cb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AF54C-DE7D-4E83-B5B5-B147006CC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1779</TotalTime>
  <Pages>12</Pages>
  <Words>4453</Words>
  <Characters>25386</Characters>
  <Application>Microsoft Office Word</Application>
  <DocSecurity>0</DocSecurity>
  <Lines>211</Lines>
  <Paragraphs>59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29780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185</cp:revision>
  <cp:lastPrinted>2016-01-20T15:57:00Z</cp:lastPrinted>
  <dcterms:created xsi:type="dcterms:W3CDTF">2016-01-22T06:28:00Z</dcterms:created>
  <dcterms:modified xsi:type="dcterms:W3CDTF">2020-10-21T15:14:00Z</dcterms:modified>
</cp:coreProperties>
</file>