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165426">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0A2726" w:rsidRPr="002D4CDB" w:rsidRDefault="000A2726"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0A2726" w:rsidRPr="002D4CDB" w:rsidRDefault="000A2726"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165426">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9"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6D6B70">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165426">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C507E9">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4402E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0"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1"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2"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podpory rovnosti mužov a žien a nediskriminácia:</w:t>
            </w:r>
          </w:p>
        </w:tc>
      </w:tr>
      <w:tr w:rsidR="00393BEF" w:rsidRPr="002D4CDB" w:rsidTr="002A6EF9">
        <w:trPr>
          <w:trHeight w:val="330"/>
        </w:trPr>
        <w:tc>
          <w:tcPr>
            <w:tcW w:w="9288" w:type="dxa"/>
          </w:tcPr>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 xml:space="preserve">V prípade, ak ide o projekt zameraný na podporu konkrétnej cieľovej skupiny vyberanej z číselníka v tabuľke č. 8 (popis cieľovej skupiny), automaticky je vyplnený nasledovný text: </w:t>
            </w:r>
          </w:p>
          <w:p w:rsidR="00393BEF" w:rsidRPr="002D4CDB" w:rsidRDefault="00393BEF" w:rsidP="00393BEF">
            <w:pPr>
              <w:rPr>
                <w:rFonts w:asciiTheme="minorHAnsi" w:hAnsiTheme="minorHAnsi" w:cstheme="minorHAnsi"/>
                <w:i/>
                <w:iCs/>
                <w:sz w:val="18"/>
                <w:szCs w:val="18"/>
              </w:rPr>
            </w:pPr>
            <w:r w:rsidRPr="002D4CDB">
              <w:rPr>
                <w:rFonts w:asciiTheme="minorHAnsi" w:hAnsiTheme="minorHAnsi" w:cstheme="minorHAnsi"/>
                <w:i/>
                <w:iCs/>
                <w:sz w:val="18"/>
                <w:szCs w:val="18"/>
              </w:rPr>
              <w:t>Projekt je priamo zameraný na znevýhodnené skupiny.</w:t>
            </w:r>
          </w:p>
          <w:p w:rsidR="00393BEF" w:rsidRPr="002D4CDB" w:rsidRDefault="00393BEF" w:rsidP="00393BEF">
            <w:pPr>
              <w:rPr>
                <w:rFonts w:asciiTheme="minorHAnsi" w:hAnsiTheme="minorHAnsi" w:cstheme="minorHAnsi"/>
                <w:sz w:val="18"/>
                <w:szCs w:val="18"/>
              </w:rPr>
            </w:pPr>
          </w:p>
          <w:p w:rsidR="00393BEF" w:rsidRPr="002D4CDB" w:rsidRDefault="00393BEF" w:rsidP="00393BEF">
            <w:pPr>
              <w:rPr>
                <w:rFonts w:asciiTheme="minorHAnsi" w:hAnsiTheme="minorHAnsi" w:cstheme="minorHAnsi"/>
                <w:sz w:val="18"/>
                <w:szCs w:val="18"/>
              </w:rPr>
            </w:pPr>
            <w:r w:rsidRPr="002D4CDB">
              <w:rPr>
                <w:rFonts w:asciiTheme="minorHAnsi" w:hAnsiTheme="minorHAnsi" w:cstheme="minorHAnsi"/>
                <w:sz w:val="18"/>
                <w:szCs w:val="18"/>
              </w:rPr>
              <w:t>V prípade, ak ide o projekt, ktorý nie je priamo zameraný na podporu znevýhodnených skupín, automaticky je vyplnený nasledovný text:</w:t>
            </w:r>
          </w:p>
          <w:p w:rsidR="00393BEF" w:rsidRPr="002D4CDB" w:rsidRDefault="00393BEF" w:rsidP="00393BEF">
            <w:pPr>
              <w:rPr>
                <w:rFonts w:asciiTheme="minorHAnsi" w:hAnsiTheme="minorHAnsi" w:cstheme="minorHAnsi"/>
                <w:b/>
              </w:rPr>
            </w:pPr>
            <w:r w:rsidRPr="002D4CDB">
              <w:rPr>
                <w:rFonts w:asciiTheme="minorHAnsi" w:hAnsiTheme="minorHAnsi" w:cstheme="minorHAnsi"/>
                <w:i/>
                <w:iCs/>
                <w:sz w:val="18"/>
                <w:szCs w:val="18"/>
              </w:rPr>
              <w:t>Projekt je v súlade s princípom podpory rovnosti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w:t>
            </w:r>
            <w:proofErr w:type="spellStart"/>
            <w:r>
              <w:rPr>
                <w:rFonts w:ascii="Calibri" w:hAnsi="Calibri" w:cs="Calibri"/>
                <w:i/>
                <w:color w:val="0000FF"/>
                <w:sz w:val="18"/>
                <w:szCs w:val="18"/>
                <w:u w:val="single"/>
              </w:rPr>
              <w:t>podaktivít</w:t>
            </w:r>
            <w:proofErr w:type="spellEnd"/>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w:t>
            </w:r>
            <w:proofErr w:type="spellStart"/>
            <w:r>
              <w:rPr>
                <w:rFonts w:ascii="Calibri" w:hAnsi="Calibri" w:cs="Calibri"/>
                <w:i/>
                <w:color w:val="0000FF"/>
                <w:sz w:val="18"/>
                <w:szCs w:val="18"/>
              </w:rPr>
              <w:t>podaktivity</w:t>
            </w:r>
            <w:proofErr w:type="spellEnd"/>
            <w:r>
              <w:rPr>
                <w:rFonts w:ascii="Calibri" w:hAnsi="Calibri" w:cs="Calibri"/>
                <w:i/>
                <w:color w:val="0000FF"/>
                <w:sz w:val="18"/>
                <w:szCs w:val="18"/>
              </w:rPr>
              <w:t>)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rozdelenie aktivít (</w:t>
            </w:r>
            <w:proofErr w:type="spellStart"/>
            <w:r w:rsidR="005A4DB9">
              <w:rPr>
                <w:rFonts w:ascii="Calibri" w:hAnsi="Calibri" w:cs="Calibri"/>
                <w:i/>
                <w:color w:val="0000FF"/>
                <w:sz w:val="18"/>
                <w:szCs w:val="18"/>
              </w:rPr>
              <w:t>podaktivít</w:t>
            </w:r>
            <w:proofErr w:type="spellEnd"/>
            <w:r w:rsidR="005A4DB9">
              <w:rPr>
                <w:rFonts w:ascii="Calibri" w:hAnsi="Calibri" w:cs="Calibri"/>
                <w:i/>
                <w:color w:val="0000FF"/>
                <w:sz w:val="18"/>
                <w:szCs w:val="18"/>
              </w:rPr>
              <w:t xml:space="preserve">)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podaktivitu</w:t>
            </w:r>
            <w:proofErr w:type="spellEnd"/>
            <w:r w:rsidR="00273057">
              <w:rPr>
                <w:rFonts w:ascii="Calibri" w:hAnsi="Calibri" w:cs="Calibri"/>
                <w:i/>
                <w:color w:val="0000FF"/>
                <w:sz w:val="18"/>
                <w:szCs w:val="18"/>
              </w:rPr>
              <w:t xml:space="preserve">)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6D6B70">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w:t>
            </w:r>
            <w:proofErr w:type="spellStart"/>
            <w:r w:rsidR="00273057">
              <w:rPr>
                <w:rFonts w:ascii="Calibri" w:hAnsi="Calibri" w:cs="Calibri"/>
                <w:i/>
                <w:color w:val="0000FF"/>
                <w:sz w:val="18"/>
                <w:szCs w:val="18"/>
              </w:rPr>
              <w:t>podaktivite</w:t>
            </w:r>
            <w:proofErr w:type="spellEnd"/>
            <w:r w:rsidR="00273057">
              <w:rPr>
                <w:rFonts w:ascii="Calibri" w:hAnsi="Calibri" w:cs="Calibri"/>
                <w:i/>
                <w:color w:val="0000FF"/>
                <w:sz w:val="18"/>
                <w:szCs w:val="18"/>
              </w:rPr>
              <w:t>)</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6D6B70">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6D6B70">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6D6B70">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ins w:id="0" w:author="MDVRR SR" w:date="2016-03-22T15:09:00Z">
              <w:r w:rsidR="00215D91">
                <w:rPr>
                  <w:rFonts w:ascii="Calibri" w:hAnsi="Calibri" w:cs="Calibri"/>
                  <w:i/>
                  <w:color w:val="0000FF"/>
                  <w:sz w:val="18"/>
                  <w:szCs w:val="18"/>
                </w:rPr>
                <w:t xml:space="preserve">a iných podporných aktivít </w:t>
              </w:r>
            </w:ins>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6D6B70" w:rsidRDefault="006F4B96" w:rsidP="006D6B70">
            <w:pPr>
              <w:pStyle w:val="Odsekzoznamu"/>
              <w:numPr>
                <w:ilvl w:val="0"/>
                <w:numId w:val="6"/>
              </w:numPr>
              <w:ind w:left="313" w:hanging="284"/>
              <w:rPr>
                <w:rFonts w:ascii="Calibri" w:hAnsi="Calibri" w:cs="Calibri"/>
                <w:i/>
                <w:color w:val="0000FF"/>
                <w:sz w:val="18"/>
                <w:szCs w:val="18"/>
              </w:rPr>
            </w:pPr>
            <w:r w:rsidRPr="006D6B70">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w:t>
            </w:r>
            <w:proofErr w:type="spellStart"/>
            <w:r w:rsidRPr="00687DEE">
              <w:rPr>
                <w:rFonts w:asciiTheme="minorHAnsi" w:hAnsiTheme="minorHAnsi" w:cstheme="minorHAnsi"/>
                <w:i/>
                <w:color w:val="0000FF"/>
                <w:sz w:val="18"/>
                <w:szCs w:val="18"/>
              </w:rPr>
              <w:t>socio</w:t>
            </w:r>
            <w:proofErr w:type="spellEnd"/>
            <w:r w:rsidRPr="00687DEE">
              <w:rPr>
                <w:rFonts w:asciiTheme="minorHAnsi" w:hAnsiTheme="minorHAnsi" w:cstheme="minorHAnsi"/>
                <w:i/>
                <w:color w:val="0000FF"/>
                <w:sz w:val="18"/>
                <w:szCs w:val="18"/>
              </w:rPr>
              <w:t xml:space="preserve">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Uviesť príjmy a výdavky za celé referenčné obdobie, kumulovaný </w:t>
            </w:r>
            <w:proofErr w:type="spellStart"/>
            <w:r w:rsidRPr="00687DEE">
              <w:rPr>
                <w:rFonts w:asciiTheme="minorHAnsi" w:hAnsiTheme="minorHAnsi" w:cstheme="minorHAnsi"/>
                <w:i/>
                <w:color w:val="0000FF"/>
                <w:sz w:val="18"/>
                <w:szCs w:val="18"/>
              </w:rPr>
              <w:t>cash</w:t>
            </w:r>
            <w:proofErr w:type="spellEnd"/>
            <w:r w:rsidRPr="00687DEE">
              <w:rPr>
                <w:rFonts w:asciiTheme="minorHAnsi" w:hAnsiTheme="minorHAnsi" w:cstheme="minorHAnsi"/>
                <w:i/>
                <w:color w:val="0000FF"/>
                <w:sz w:val="18"/>
                <w:szCs w:val="18"/>
              </w:rPr>
              <w:t xml:space="preserve"> </w:t>
            </w:r>
            <w:proofErr w:type="spellStart"/>
            <w:r w:rsidRPr="00687DEE">
              <w:rPr>
                <w:rFonts w:asciiTheme="minorHAnsi" w:hAnsiTheme="minorHAnsi" w:cstheme="minorHAnsi"/>
                <w:i/>
                <w:color w:val="0000FF"/>
                <w:sz w:val="18"/>
                <w:szCs w:val="18"/>
              </w:rPr>
              <w:t>flow</w:t>
            </w:r>
            <w:proofErr w:type="spellEnd"/>
            <w:r w:rsidRPr="00687DEE">
              <w:rPr>
                <w:rFonts w:asciiTheme="minorHAnsi" w:hAnsiTheme="minorHAnsi" w:cstheme="minorHAnsi"/>
                <w:i/>
                <w:color w:val="0000FF"/>
                <w:sz w:val="18"/>
                <w:szCs w:val="18"/>
              </w:rPr>
              <w:t xml:space="preserve">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Zhodnotenie na základe záverov Štúdie dopadov na životné prostredie, Výsledkov EIA a </w:t>
            </w:r>
            <w:proofErr w:type="spellStart"/>
            <w:r w:rsidRPr="00687DEE">
              <w:rPr>
                <w:rFonts w:asciiTheme="minorHAnsi" w:hAnsiTheme="minorHAnsi" w:cstheme="minorHAnsi"/>
                <w:i/>
                <w:color w:val="0000FF"/>
                <w:sz w:val="18"/>
                <w:szCs w:val="18"/>
              </w:rPr>
              <w:t>Natura</w:t>
            </w:r>
            <w:proofErr w:type="spellEnd"/>
            <w:r w:rsidRPr="00687DEE">
              <w:rPr>
                <w:rFonts w:asciiTheme="minorHAnsi" w:hAnsiTheme="minorHAnsi" w:cstheme="minorHAnsi"/>
                <w:i/>
                <w:color w:val="0000FF"/>
                <w:sz w:val="18"/>
                <w:szCs w:val="18"/>
              </w:rPr>
              <w:t xml:space="preserve">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 xml:space="preserve">popis kapacity žiadateľa, na realizáciu projektu z hľadiska vecného zamerania projektu. Ide najmä o popis administratívnych kapacít s potrebnou odbornou spôsobilosťou definovanou v Príručke pre žiadateľa, </w:t>
            </w:r>
            <w:proofErr w:type="spellStart"/>
            <w:r w:rsidRPr="00687DEE">
              <w:rPr>
                <w:rFonts w:asciiTheme="minorHAnsi" w:hAnsiTheme="minorHAnsi" w:cstheme="minorHAnsi"/>
                <w:i/>
                <w:color w:val="0000FF"/>
                <w:sz w:val="18"/>
                <w:szCs w:val="18"/>
              </w:rPr>
              <w:t>know-how</w:t>
            </w:r>
            <w:proofErr w:type="spellEnd"/>
            <w:r w:rsidRPr="00687DEE">
              <w:rPr>
                <w:rFonts w:asciiTheme="minorHAnsi" w:hAnsiTheme="minorHAnsi" w:cstheme="minorHAnsi"/>
                <w:i/>
                <w:color w:val="0000FF"/>
                <w:sz w:val="18"/>
                <w:szCs w:val="18"/>
              </w:rPr>
              <w:t xml:space="preserve">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6D6B70">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6D6B70">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6D6B70">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6D6B70">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6D6B70">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6D6B70">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6D6B70">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6D6B70">
            <w:pPr>
              <w:spacing w:after="60"/>
              <w:rPr>
                <w:rFonts w:asciiTheme="minorHAnsi" w:hAnsiTheme="minorHAnsi" w:cstheme="minorHAnsi"/>
                <w:sz w:val="18"/>
                <w:szCs w:val="18"/>
              </w:rPr>
            </w:pPr>
            <w:r w:rsidRPr="006D6B70">
              <w:rPr>
                <w:rFonts w:asciiTheme="minorHAnsi" w:hAnsiTheme="minorHAnsi" w:cstheme="minorHAnsi"/>
                <w:i/>
                <w:color w:val="0000FF"/>
                <w:sz w:val="18"/>
                <w:szCs w:val="18"/>
              </w:rPr>
              <w:t>V prípade, že pre sledovanie merateľných ukazovateľov projektu  bude potrebné zahrnúť v harmonograme realizácie aktivít viaceré aktivity (</w:t>
            </w:r>
            <w:proofErr w:type="spellStart"/>
            <w:r w:rsidRPr="006D6B70">
              <w:rPr>
                <w:rFonts w:asciiTheme="minorHAnsi" w:hAnsiTheme="minorHAnsi" w:cstheme="minorHAnsi"/>
                <w:i/>
                <w:color w:val="0000FF"/>
                <w:sz w:val="18"/>
                <w:szCs w:val="18"/>
              </w:rPr>
              <w:t>podaktivity</w:t>
            </w:r>
            <w:proofErr w:type="spellEnd"/>
            <w:r w:rsidRPr="006D6B70">
              <w:rPr>
                <w:rFonts w:asciiTheme="minorHAnsi" w:hAnsiTheme="minorHAnsi" w:cstheme="minorHAnsi"/>
                <w:i/>
                <w:color w:val="0000FF"/>
                <w:sz w:val="18"/>
                <w:szCs w:val="18"/>
              </w:rPr>
              <w:t xml:space="preserve">) pod jednu hlavnú aktivitu (napr. výkup pozemkov, stavebný dozor a realizácia stavby  = realizácia projektu), žiadateľ uvedie do harmonogramu začatie prvej </w:t>
            </w:r>
            <w:proofErr w:type="spellStart"/>
            <w:r w:rsidRPr="006D6B70">
              <w:rPr>
                <w:rFonts w:asciiTheme="minorHAnsi" w:hAnsiTheme="minorHAnsi" w:cstheme="minorHAnsi"/>
                <w:i/>
                <w:color w:val="0000FF"/>
                <w:sz w:val="18"/>
                <w:szCs w:val="18"/>
              </w:rPr>
              <w:t>podaktivity</w:t>
            </w:r>
            <w:proofErr w:type="spellEnd"/>
            <w:r w:rsidRPr="006D6B70">
              <w:rPr>
                <w:rFonts w:asciiTheme="minorHAnsi" w:hAnsiTheme="minorHAnsi" w:cstheme="minorHAnsi"/>
                <w:i/>
                <w:color w:val="0000FF"/>
                <w:sz w:val="18"/>
                <w:szCs w:val="18"/>
              </w:rPr>
              <w:t xml:space="preserve"> ako začiatok realizácie hlavnej aktivity t.j. celého projektu a ukončenie poslednej </w:t>
            </w:r>
            <w:proofErr w:type="spellStart"/>
            <w:r w:rsidRPr="006D6B70">
              <w:rPr>
                <w:rFonts w:asciiTheme="minorHAnsi" w:hAnsiTheme="minorHAnsi" w:cstheme="minorHAnsi"/>
                <w:i/>
                <w:color w:val="0000FF"/>
                <w:sz w:val="18"/>
                <w:szCs w:val="18"/>
              </w:rPr>
              <w:t>podaktivity</w:t>
            </w:r>
            <w:proofErr w:type="spellEnd"/>
            <w:r w:rsidRPr="006D6B70">
              <w:rPr>
                <w:rFonts w:asciiTheme="minorHAnsi" w:hAnsiTheme="minorHAnsi" w:cstheme="minorHAnsi"/>
                <w:i/>
                <w:color w:val="0000FF"/>
                <w:sz w:val="18"/>
                <w:szCs w:val="18"/>
              </w:rPr>
              <w:t xml:space="preserve">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6D6B70">
              <w:rPr>
                <w:rFonts w:asciiTheme="minorHAnsi" w:hAnsiTheme="minorHAnsi" w:cstheme="minorHAnsi"/>
                <w:i/>
                <w:sz w:val="18"/>
                <w:szCs w:val="18"/>
              </w:rPr>
              <w:t>(</w:t>
            </w:r>
            <w:r w:rsidRPr="006D6B70">
              <w:rPr>
                <w:rFonts w:asciiTheme="minorHAnsi" w:hAnsiTheme="minorHAnsi" w:cstheme="minorHAnsi"/>
                <w:i/>
                <w:color w:val="0000FF"/>
                <w:sz w:val="18"/>
                <w:szCs w:val="18"/>
              </w:rPr>
              <w:t>výber z</w:t>
            </w:r>
            <w:r w:rsidR="0086757D" w:rsidRPr="006D6B70">
              <w:rPr>
                <w:rFonts w:asciiTheme="minorHAnsi" w:hAnsiTheme="minorHAnsi" w:cstheme="minorHAnsi"/>
                <w:i/>
                <w:color w:val="0000FF"/>
                <w:sz w:val="18"/>
                <w:szCs w:val="18"/>
              </w:rPr>
              <w:t> </w:t>
            </w:r>
            <w:r w:rsidRPr="006D6B70">
              <w:rPr>
                <w:rFonts w:asciiTheme="minorHAnsi" w:hAnsiTheme="minorHAnsi" w:cstheme="minorHAnsi"/>
                <w:i/>
                <w:color w:val="0000FF"/>
                <w:sz w:val="18"/>
                <w:szCs w:val="18"/>
              </w:rPr>
              <w:t>číselníka</w:t>
            </w:r>
            <w:r w:rsidR="0086757D" w:rsidRPr="006D6B70">
              <w:rPr>
                <w:rFonts w:asciiTheme="minorHAnsi" w:hAnsiTheme="minorHAnsi" w:cstheme="minorHAnsi"/>
                <w:i/>
                <w:color w:val="0000FF"/>
                <w:sz w:val="18"/>
                <w:szCs w:val="18"/>
              </w:rPr>
              <w:t xml:space="preserve"> z Prí</w:t>
            </w:r>
            <w:r w:rsidR="004A5D72" w:rsidRPr="006D6B70">
              <w:rPr>
                <w:rFonts w:asciiTheme="minorHAnsi" w:hAnsiTheme="minorHAnsi" w:cstheme="minorHAnsi"/>
                <w:i/>
                <w:color w:val="0000FF"/>
                <w:sz w:val="18"/>
                <w:szCs w:val="18"/>
              </w:rPr>
              <w:t>ru</w:t>
            </w:r>
            <w:r w:rsidR="0086757D" w:rsidRPr="006D6B70">
              <w:rPr>
                <w:rFonts w:asciiTheme="minorHAnsi" w:hAnsiTheme="minorHAnsi" w:cstheme="minorHAnsi"/>
                <w:i/>
                <w:color w:val="0000FF"/>
                <w:sz w:val="18"/>
                <w:szCs w:val="18"/>
              </w:rPr>
              <w:t>čk</w:t>
            </w:r>
            <w:r w:rsidR="004A5D72" w:rsidRPr="006D6B70">
              <w:rPr>
                <w:rFonts w:asciiTheme="minorHAnsi" w:hAnsiTheme="minorHAnsi" w:cstheme="minorHAnsi"/>
                <w:i/>
                <w:color w:val="0000FF"/>
                <w:sz w:val="18"/>
                <w:szCs w:val="18"/>
              </w:rPr>
              <w:t>y</w:t>
            </w:r>
            <w:r w:rsidR="0086757D" w:rsidRPr="006D6B70">
              <w:rPr>
                <w:rFonts w:asciiTheme="minorHAnsi" w:hAnsiTheme="minorHAnsi" w:cstheme="minorHAnsi"/>
                <w:i/>
                <w:color w:val="0000FF"/>
                <w:sz w:val="18"/>
                <w:szCs w:val="18"/>
              </w:rPr>
              <w:t xml:space="preserve"> pre žiadateľov o poskytnutie NFP</w:t>
            </w:r>
            <w:r w:rsidRPr="006D6B70">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6D6B70">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6D6B70">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proofErr w:type="spellStart"/>
            <w:r w:rsidRPr="002D4CDB">
              <w:rPr>
                <w:rFonts w:asciiTheme="minorHAnsi" w:hAnsiTheme="minorHAnsi" w:cstheme="minorHAnsi"/>
                <w:color w:val="000000"/>
                <w:sz w:val="18"/>
                <w:szCs w:val="18"/>
              </w:rPr>
              <w:t>Predvyplnená</w:t>
            </w:r>
            <w:proofErr w:type="spellEnd"/>
            <w:r w:rsidRPr="002D4CDB">
              <w:rPr>
                <w:rFonts w:asciiTheme="minorHAnsi" w:hAnsiTheme="minorHAnsi" w:cstheme="minorHAnsi"/>
                <w:color w:val="000000"/>
                <w:sz w:val="18"/>
                <w:szCs w:val="18"/>
              </w:rPr>
              <w:t xml:space="preserve">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5E4C1B">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6D6B70">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  č.</w:t>
            </w:r>
            <w:del w:id="1" w:author="MDVRR SR" w:date="2016-03-22T15:09:00Z">
              <w:r w:rsidR="00C26618" w:rsidRPr="00687DEE" w:rsidDel="00215D91">
                <w:rPr>
                  <w:rFonts w:asciiTheme="minorHAnsi" w:hAnsiTheme="minorHAnsi" w:cstheme="minorHAnsi"/>
                  <w:i/>
                  <w:color w:val="0000FF"/>
                  <w:sz w:val="18"/>
                  <w:szCs w:val="18"/>
                </w:rPr>
                <w:delText>6</w:delText>
              </w:r>
            </w:del>
            <w:ins w:id="2" w:author="MDVRR SR" w:date="2016-03-22T15:09:00Z">
              <w:r w:rsidR="00215D91">
                <w:rPr>
                  <w:rFonts w:asciiTheme="minorHAnsi" w:hAnsiTheme="minorHAnsi" w:cstheme="minorHAnsi"/>
                  <w:i/>
                  <w:color w:val="0000FF"/>
                  <w:sz w:val="18"/>
                  <w:szCs w:val="18"/>
                </w:rPr>
                <w:t xml:space="preserve">2 </w:t>
              </w:r>
            </w:ins>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Celková výška oprávnených výdavkov</w:t>
            </w:r>
            <w:r w:rsidR="000A2726">
              <w:rPr>
                <w:rFonts w:asciiTheme="minorHAnsi" w:hAnsiTheme="minorHAnsi" w:cstheme="minorHAnsi"/>
                <w:sz w:val="18"/>
                <w:szCs w:val="18"/>
              </w:rPr>
              <w:t xml:space="preserve"> </w:t>
            </w:r>
            <w:r w:rsidR="000A2726" w:rsidRPr="0020735A">
              <w:rPr>
                <w:rFonts w:asciiTheme="minorHAnsi" w:hAnsiTheme="minorHAnsi" w:cstheme="minorHAnsi"/>
                <w:color w:val="0000FF"/>
                <w:sz w:val="18"/>
                <w:szCs w:val="18"/>
              </w:rPr>
              <w:t>– COV</w:t>
            </w:r>
            <w:r w:rsidRPr="002D4CDB">
              <w:rPr>
                <w:rFonts w:asciiTheme="minorHAnsi" w:hAnsiTheme="minorHAnsi" w:cstheme="minorHAnsi"/>
                <w:sz w:val="18"/>
                <w:szCs w:val="18"/>
              </w:rPr>
              <w:t xml:space="preserve">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0A2726" w:rsidRPr="002D4CDB" w:rsidRDefault="000A2726"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0A2726">
              <w:rPr>
                <w:rFonts w:asciiTheme="minorHAnsi" w:hAnsiTheme="minorHAnsi" w:cstheme="minorHAnsi"/>
                <w:sz w:val="18"/>
                <w:szCs w:val="18"/>
              </w:rPr>
              <w:t xml:space="preserve"> </w:t>
            </w:r>
            <w:r w:rsidR="000A2726" w:rsidRPr="0020735A">
              <w:rPr>
                <w:rFonts w:asciiTheme="minorHAnsi" w:hAnsiTheme="minorHAnsi" w:cstheme="minorHAnsi"/>
                <w:color w:val="0000FF"/>
                <w:sz w:val="18"/>
                <w:szCs w:val="18"/>
              </w:rPr>
              <w:t>– COVPGP</w:t>
            </w:r>
            <w:r w:rsidR="00D4101E" w:rsidRPr="002D4CDB">
              <w:rPr>
                <w:rFonts w:asciiTheme="minorHAnsi" w:hAnsiTheme="minorHAnsi" w:cstheme="minorHAnsi"/>
                <w:sz w:val="18"/>
                <w:szCs w:val="18"/>
              </w:rPr>
              <w:t xml:space="preserve">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0A2726" w:rsidRPr="002D4CDB" w:rsidRDefault="000A2726"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0A2726">
              <w:rPr>
                <w:rFonts w:asciiTheme="minorHAnsi" w:hAnsiTheme="minorHAnsi" w:cstheme="minorHAnsi"/>
                <w:sz w:val="18"/>
                <w:szCs w:val="18"/>
              </w:rPr>
              <w:t> </w:t>
            </w:r>
            <w:r w:rsidRPr="002D4CDB">
              <w:rPr>
                <w:rFonts w:asciiTheme="minorHAnsi" w:hAnsiTheme="minorHAnsi" w:cstheme="minorHAnsi"/>
                <w:sz w:val="18"/>
                <w:szCs w:val="18"/>
              </w:rPr>
              <w:t>ŠR</w:t>
            </w:r>
            <w:r w:rsidR="000A2726">
              <w:rPr>
                <w:rFonts w:asciiTheme="minorHAnsi" w:hAnsiTheme="minorHAnsi" w:cstheme="minorHAnsi"/>
                <w:sz w:val="18"/>
                <w:szCs w:val="18"/>
              </w:rPr>
              <w:t xml:space="preserve"> </w:t>
            </w:r>
            <w:r w:rsidR="000A2726" w:rsidRPr="0020735A">
              <w:rPr>
                <w:rFonts w:asciiTheme="minorHAnsi" w:hAnsiTheme="minorHAnsi" w:cstheme="minorHAnsi"/>
                <w:color w:val="0000FF"/>
                <w:sz w:val="18"/>
                <w:szCs w:val="18"/>
              </w:rPr>
              <w:t>- %</w:t>
            </w:r>
            <w:r w:rsidR="000A2726">
              <w:rPr>
                <w:rFonts w:asciiTheme="minorHAnsi" w:hAnsiTheme="minorHAnsi" w:cstheme="minorHAnsi"/>
                <w:color w:val="0000FF"/>
                <w:sz w:val="18"/>
                <w:szCs w:val="18"/>
              </w:rPr>
              <w:t xml:space="preserve"> </w:t>
            </w:r>
            <w:r w:rsidR="000A2726" w:rsidRPr="0020735A">
              <w:rPr>
                <w:rFonts w:asciiTheme="minorHAnsi" w:hAnsiTheme="minorHAnsi" w:cstheme="minorHAnsi"/>
                <w:color w:val="0000FF"/>
                <w:sz w:val="18"/>
                <w:szCs w:val="18"/>
              </w:rPr>
              <w:t>NFP</w:t>
            </w:r>
            <w:r w:rsidR="00C47274" w:rsidRPr="002D4CDB">
              <w:rPr>
                <w:rFonts w:asciiTheme="minorHAnsi" w:hAnsiTheme="minorHAnsi" w:cstheme="minorHAnsi"/>
                <w:sz w:val="18"/>
                <w:szCs w:val="18"/>
              </w:rPr>
              <w:t xml:space="preserve"> (%)</w:t>
            </w:r>
          </w:p>
        </w:tc>
        <w:tc>
          <w:tcPr>
            <w:tcW w:w="10040" w:type="dxa"/>
          </w:tcPr>
          <w:p w:rsidR="000A2726" w:rsidRDefault="009D314B" w:rsidP="000A2726">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0A2726">
              <w:rPr>
                <w:rFonts w:asciiTheme="minorHAnsi" w:hAnsiTheme="minorHAnsi" w:cstheme="minorHAnsi"/>
                <w:sz w:val="18"/>
                <w:szCs w:val="18"/>
              </w:rPr>
              <w:t xml:space="preserve"> </w:t>
            </w:r>
            <w:r w:rsidR="000A2726" w:rsidRPr="002D4739">
              <w:rPr>
                <w:rFonts w:asciiTheme="minorHAnsi" w:hAnsiTheme="minorHAnsi" w:cstheme="minorHAnsi"/>
                <w:color w:val="0000FF"/>
                <w:sz w:val="18"/>
                <w:szCs w:val="18"/>
              </w:rPr>
              <w:t>% spolufinancovania žiadateľ uvedie podľa bodu 1.4 Vyzvania.</w:t>
            </w:r>
          </w:p>
          <w:p w:rsidR="00B10209" w:rsidRPr="002D4CDB" w:rsidRDefault="000A2726" w:rsidP="000A2726">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0A2726" w:rsidRPr="002D4CDB" w:rsidRDefault="000A2726"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0A2726">
              <w:rPr>
                <w:rFonts w:asciiTheme="minorHAnsi" w:hAnsiTheme="minorHAnsi" w:cstheme="minorHAnsi"/>
                <w:sz w:val="18"/>
                <w:szCs w:val="18"/>
              </w:rPr>
              <w:t xml:space="preserve"> </w:t>
            </w:r>
            <w:r w:rsidR="000A2726"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0A2726" w:rsidRPr="002D4CDB" w:rsidRDefault="000A2726"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0A2726" w:rsidRPr="00C676FB" w:rsidRDefault="000A2726" w:rsidP="000A2726">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0A2726" w:rsidRPr="00C676FB" w:rsidRDefault="000A2726" w:rsidP="000A2726">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9"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20"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0A2726" w:rsidRPr="00D675BA" w:rsidRDefault="000A2726" w:rsidP="000A2726">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21"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0A2726" w:rsidRPr="00C76654" w:rsidRDefault="000A2726" w:rsidP="000A2726">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22"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0A2726" w:rsidRPr="00964D4E" w:rsidRDefault="000A2726" w:rsidP="000A2726">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0A2726" w:rsidRPr="00D675BA" w:rsidRDefault="000A2726" w:rsidP="000A2726">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0A2726" w:rsidRPr="00D675BA" w:rsidRDefault="000A2726" w:rsidP="000A2726">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0A2726" w:rsidRPr="00D675BA" w:rsidRDefault="000A2726" w:rsidP="000A2726">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0A2726" w:rsidRDefault="000A2726" w:rsidP="00F00752">
      <w:pPr>
        <w:rPr>
          <w:rFonts w:asciiTheme="minorHAnsi" w:hAnsiTheme="minorHAnsi" w:cstheme="minorHAnsi"/>
        </w:rPr>
      </w:pPr>
    </w:p>
    <w:p w:rsidR="000A2726" w:rsidRPr="002D4CDB" w:rsidRDefault="000A2726"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proofErr w:type="spellStart"/>
            <w:r w:rsidR="00E26D11" w:rsidRPr="002D4CDB">
              <w:rPr>
                <w:rFonts w:asciiTheme="minorHAnsi" w:hAnsiTheme="minorHAnsi" w:cstheme="minorHAnsi"/>
                <w:sz w:val="18"/>
                <w:szCs w:val="18"/>
              </w:rPr>
              <w:t>zazmluvnenú</w:t>
            </w:r>
            <w:proofErr w:type="spellEnd"/>
            <w:r w:rsidR="00E26D11" w:rsidRPr="002D4CDB">
              <w:rPr>
                <w:rFonts w:asciiTheme="minorHAnsi" w:hAnsiTheme="minorHAnsi" w:cstheme="minorHAnsi"/>
                <w:sz w:val="18"/>
                <w:szCs w:val="18"/>
              </w:rPr>
              <w:t xml:space="preserve">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w:t>
            </w:r>
            <w:proofErr w:type="spellStart"/>
            <w:r w:rsidR="00204701" w:rsidRPr="002D4CDB">
              <w:rPr>
                <w:rFonts w:asciiTheme="minorHAnsi" w:hAnsiTheme="minorHAnsi" w:cstheme="minorHAnsi"/>
                <w:sz w:val="18"/>
                <w:szCs w:val="18"/>
              </w:rPr>
              <w:t>VO</w:t>
            </w:r>
            <w:proofErr w:type="spellEnd"/>
            <w:r w:rsidR="00204701" w:rsidRPr="002D4CDB">
              <w:rPr>
                <w:rFonts w:asciiTheme="minorHAnsi" w:hAnsiTheme="minorHAnsi" w:cstheme="minorHAnsi"/>
                <w:sz w:val="18"/>
                <w:szCs w:val="18"/>
              </w:rPr>
              <w:t xml:space="preserve">,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r w:rsidR="003007BA" w:rsidRPr="002D4CDB">
              <w:rPr>
                <w:rFonts w:asciiTheme="minorHAnsi" w:hAnsiTheme="minorHAnsi" w:cstheme="minorHAnsi"/>
                <w:sz w:val="18"/>
                <w:szCs w:val="18"/>
              </w:rPr>
              <w:t>, ktorý/é bol/i na úrovni výzvy označený/é zo strany RO príznakom  s možnosťou identifikácie faktov (preukázania skutočností) objektívne neovplyvniteľnými žiadateľom, v prípade nenaplnenia merateľného/</w:t>
            </w:r>
            <w:proofErr w:type="spellStart"/>
            <w:r w:rsidR="003007BA" w:rsidRPr="002D4CDB">
              <w:rPr>
                <w:rFonts w:asciiTheme="minorHAnsi" w:hAnsiTheme="minorHAnsi" w:cstheme="minorHAnsi"/>
                <w:sz w:val="18"/>
                <w:szCs w:val="18"/>
              </w:rPr>
              <w:t>ých</w:t>
            </w:r>
            <w:proofErr w:type="spellEnd"/>
            <w:r w:rsidR="003007BA" w:rsidRPr="002D4CDB">
              <w:rPr>
                <w:rFonts w:asciiTheme="minorHAnsi" w:hAnsiTheme="minorHAnsi" w:cstheme="minorHAnsi"/>
                <w:sz w:val="18"/>
                <w:szCs w:val="18"/>
              </w:rPr>
              <w:t xml:space="preserve"> ukazovateľa/</w:t>
            </w:r>
            <w:proofErr w:type="spellStart"/>
            <w:r w:rsidR="003007BA" w:rsidRPr="002D4CDB">
              <w:rPr>
                <w:rFonts w:asciiTheme="minorHAnsi" w:hAnsiTheme="minorHAnsi" w:cstheme="minorHAnsi"/>
                <w:sz w:val="18"/>
                <w:szCs w:val="18"/>
              </w:rPr>
              <w:t>ov</w:t>
            </w:r>
            <w:proofErr w:type="spellEnd"/>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6D6B70">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6D6B70" w:rsidRPr="002D4CDB" w:rsidRDefault="006D6B70" w:rsidP="00231C62">
            <w:pPr>
              <w:rPr>
                <w:rFonts w:asciiTheme="minorHAnsi" w:hAnsiTheme="minorHAnsi" w:cstheme="minorHAnsi"/>
                <w:b/>
                <w:bCs/>
                <w:color w:val="FFFFFF" w:themeColor="background1"/>
              </w:rPr>
            </w:pPr>
            <w:r w:rsidRPr="006D6B70">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6D6B70">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6D6B70">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6D6B70">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6D6B70">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6D6B70">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6D6B70">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Pr>
                <w:rFonts w:asciiTheme="minorHAnsi" w:hAnsiTheme="minorHAnsi" w:cstheme="minorHAnsi"/>
                <w:sz w:val="20"/>
                <w:szCs w:val="20"/>
              </w:rPr>
              <w:t>5</w:t>
            </w:r>
          </w:p>
        </w:tc>
        <w:tc>
          <w:tcPr>
            <w:tcW w:w="6378" w:type="dxa"/>
          </w:tcPr>
          <w:p w:rsidR="00E00461" w:rsidRPr="00E07F7F" w:rsidRDefault="00E00461" w:rsidP="006D6B70">
            <w:pPr>
              <w:rPr>
                <w:rFonts w:cs="Times New Roman"/>
                <w:color w:val="000000" w:themeColor="text1"/>
                <w:sz w:val="18"/>
                <w:szCs w:val="18"/>
              </w:rPr>
            </w:pPr>
            <w:r w:rsidRPr="00BC019B">
              <w:rPr>
                <w:rFonts w:asciiTheme="minorHAnsi" w:hAnsiTheme="minorHAnsi" w:cs="Times New Roman"/>
                <w:sz w:val="20"/>
                <w:szCs w:val="20"/>
              </w:rPr>
              <w:t>Podmienka, že voči žiadateľovi nie je vedené konkurzné konanie, reštrukturalizačné konanie, nie je v konkurze alebo v reštrukturalizácii</w:t>
            </w:r>
          </w:p>
        </w:tc>
        <w:tc>
          <w:tcPr>
            <w:tcW w:w="7229" w:type="dxa"/>
          </w:tcPr>
          <w:p w:rsidR="00E00461" w:rsidRPr="00E07F7F" w:rsidRDefault="00E00461" w:rsidP="004F3115">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6</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zákazu vedenia  výkonu rozhodnutia voči žiadateľovi</w:t>
            </w:r>
          </w:p>
          <w:p w:rsidR="00E00461" w:rsidRPr="00E07F7F" w:rsidRDefault="00E00461" w:rsidP="004F3115">
            <w:pPr>
              <w:pStyle w:val="Default"/>
              <w:jc w:val="both"/>
              <w:rPr>
                <w:rFonts w:ascii="Times New Roman" w:hAnsi="Times New Roman" w:cs="Times New Roman"/>
                <w:color w:val="000000" w:themeColor="text1"/>
                <w:sz w:val="18"/>
                <w:szCs w:val="18"/>
              </w:rPr>
            </w:pPr>
          </w:p>
        </w:tc>
        <w:tc>
          <w:tcPr>
            <w:tcW w:w="7229" w:type="dxa"/>
          </w:tcPr>
          <w:p w:rsidR="00E00461" w:rsidRPr="00E07F7F" w:rsidRDefault="00E00461" w:rsidP="00591EBD">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6D6B70">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Pr="00E07F7F" w:rsidRDefault="00E00461" w:rsidP="004F3115">
            <w:pPr>
              <w:rPr>
                <w:rFonts w:cs="Times New Roman"/>
                <w:color w:val="000000" w:themeColor="text1"/>
                <w:sz w:val="18"/>
                <w:szCs w:val="18"/>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tc>
      </w:tr>
      <w:tr w:rsidR="00E00461" w:rsidRPr="002D4CDB" w:rsidTr="006D6B70">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18"/>
                <w:szCs w:val="18"/>
              </w:rPr>
              <w:t>8</w:t>
            </w:r>
          </w:p>
        </w:tc>
        <w:tc>
          <w:tcPr>
            <w:tcW w:w="6378" w:type="dxa"/>
          </w:tcPr>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Podmienka, že žiadateľ ani jeho štatutárny orgán, ani žiadny člen štatutárneho orgánu, ani prokurista/i, ani osoba splnomocnená zastupovať žiadateľa v konaní o ŽoNFP neboli právoplatne odsúdení za niektorý z nasledujúcich trestných činov: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a) trestný čin poškodzovania finančných záujmov ES (§261-§263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b) niektorý z trestných činov korupcie (§328 - §336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c) trestný čin legalizácie príjmu z trestnej činnosti (§233 - §234 Trestného zákona) </w:t>
            </w:r>
          </w:p>
          <w:p w:rsidR="00E00461" w:rsidRPr="002D4739" w:rsidRDefault="00E00461" w:rsidP="00E00461">
            <w:pPr>
              <w:pStyle w:val="Default"/>
              <w:jc w:val="both"/>
              <w:rPr>
                <w:rFonts w:asciiTheme="minorHAnsi" w:hAnsiTheme="minorHAnsi" w:cs="Times New Roman"/>
                <w:color w:val="auto"/>
                <w:sz w:val="20"/>
                <w:szCs w:val="20"/>
              </w:rPr>
            </w:pPr>
            <w:r w:rsidRPr="002D4739">
              <w:rPr>
                <w:rFonts w:asciiTheme="minorHAnsi" w:hAnsiTheme="minorHAnsi" w:cs="Times New Roman"/>
                <w:color w:val="auto"/>
                <w:sz w:val="20"/>
                <w:szCs w:val="20"/>
              </w:rPr>
              <w:t xml:space="preserve">d) trestný čin založenia, zosnovania a podporovania zločineckej skupiny (§296 Trestného zákona) </w:t>
            </w:r>
          </w:p>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e) machinácie pri verejnom obstarávaní a verejnej dražbe (§266 až §268 Trestného zákona)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6D6B70">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0</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neukončil fyzickú realizáciu všetkých oprávnených aktivít projektu pred predložením ŽoNFP</w:t>
            </w:r>
          </w:p>
        </w:tc>
        <w:tc>
          <w:tcPr>
            <w:tcW w:w="7229" w:type="dxa"/>
          </w:tcPr>
          <w:p w:rsidR="00E00461" w:rsidRPr="002D4CDB" w:rsidRDefault="00E00461" w:rsidP="006D6B70">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1</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6D6B70">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sidRPr="002D4739">
              <w:rPr>
                <w:rFonts w:asciiTheme="minorHAnsi" w:hAnsiTheme="minorHAnsi" w:cstheme="minorHAnsi"/>
                <w:sz w:val="20"/>
                <w:szCs w:val="20"/>
              </w:rPr>
              <w:t>1</w:t>
            </w:r>
            <w:r w:rsidR="005D204C">
              <w:rPr>
                <w:rFonts w:asciiTheme="minorHAnsi" w:hAnsiTheme="minorHAnsi" w:cstheme="minorHAnsi"/>
                <w:sz w:val="20"/>
                <w:szCs w:val="20"/>
              </w:rPr>
              <w:t>2</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6D6B70">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w:t>
            </w:r>
            <w:proofErr w:type="spellStart"/>
            <w:r w:rsidRPr="002D4739">
              <w:rPr>
                <w:rFonts w:asciiTheme="minorHAnsi" w:hAnsiTheme="minorHAnsi"/>
                <w:sz w:val="20"/>
                <w:szCs w:val="20"/>
              </w:rPr>
              <w:t>Cost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Benefit</w:t>
            </w:r>
            <w:proofErr w:type="spellEnd"/>
            <w:r w:rsidRPr="002D4739">
              <w:rPr>
                <w:rFonts w:asciiTheme="minorHAnsi" w:hAnsiTheme="minorHAnsi"/>
                <w:sz w:val="20"/>
                <w:szCs w:val="20"/>
              </w:rPr>
              <w:t xml:space="preserve"> </w:t>
            </w:r>
            <w:proofErr w:type="spellStart"/>
            <w:r w:rsidRPr="002D4739">
              <w:rPr>
                <w:rFonts w:asciiTheme="minorHAnsi" w:hAnsiTheme="minorHAnsi"/>
                <w:sz w:val="20"/>
                <w:szCs w:val="20"/>
              </w:rPr>
              <w:t>Analysis</w:t>
            </w:r>
            <w:proofErr w:type="spellEnd"/>
            <w:r w:rsidRPr="002D4739">
              <w:rPr>
                <w:rFonts w:asciiTheme="minorHAnsi" w:hAnsiTheme="minorHAnsi"/>
                <w:sz w:val="20"/>
                <w:szCs w:val="20"/>
              </w:rPr>
              <w:t xml:space="preserve"> - CBA) (ak relevantné) </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4</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CDB" w:rsidRDefault="00165426" w:rsidP="00165426">
            <w:pPr>
              <w:rPr>
                <w:rFonts w:asciiTheme="minorHAnsi" w:hAnsiTheme="minorHAnsi" w:cstheme="minorHAnsi"/>
              </w:rPr>
            </w:pPr>
            <w:r>
              <w:rPr>
                <w:rFonts w:asciiTheme="minorHAnsi" w:hAnsiTheme="minorHAnsi"/>
                <w:b/>
                <w:sz w:val="20"/>
                <w:szCs w:val="20"/>
              </w:rPr>
              <w:t>Doplňujúce údaje ŽoNFP</w:t>
            </w:r>
            <w:r w:rsidR="00E00461" w:rsidRPr="002D4739">
              <w:rPr>
                <w:rFonts w:asciiTheme="minorHAnsi" w:hAnsiTheme="minorHAnsi"/>
                <w:b/>
                <w:sz w:val="20"/>
                <w:szCs w:val="20"/>
              </w:rPr>
              <w:t xml:space="preserve"> </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5</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6</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neporušil zákaz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6D6B70">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5D204C">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6D6B70">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6D6B70">
        <w:trPr>
          <w:gridAfter w:val="1"/>
          <w:wAfter w:w="12" w:type="dxa"/>
          <w:trHeight w:val="330"/>
        </w:trPr>
        <w:tc>
          <w:tcPr>
            <w:tcW w:w="421" w:type="dxa"/>
          </w:tcPr>
          <w:p w:rsidR="00E00461" w:rsidRPr="002D4CDB" w:rsidRDefault="005D204C" w:rsidP="004F3115">
            <w:pPr>
              <w:rPr>
                <w:rFonts w:asciiTheme="minorHAnsi" w:hAnsiTheme="minorHAnsi" w:cstheme="minorHAnsi"/>
                <w:sz w:val="18"/>
                <w:szCs w:val="18"/>
              </w:rPr>
            </w:pPr>
            <w:r>
              <w:rPr>
                <w:rFonts w:asciiTheme="minorHAnsi" w:hAnsiTheme="minorHAnsi" w:cstheme="minorHAnsi"/>
                <w:sz w:val="20"/>
                <w:szCs w:val="20"/>
              </w:rPr>
              <w:t>19</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6D6B70">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6D6B70">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6D6B70">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246D32" w:rsidRPr="002D4CDB" w:rsidTr="00246D32">
        <w:trPr>
          <w:gridAfter w:val="1"/>
          <w:wAfter w:w="12" w:type="dxa"/>
          <w:trHeight w:val="165"/>
        </w:trPr>
        <w:tc>
          <w:tcPr>
            <w:tcW w:w="421" w:type="dxa"/>
          </w:tcPr>
          <w:p w:rsidR="00246D32" w:rsidRPr="002D4CDB" w:rsidRDefault="00246D32" w:rsidP="00246D32">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246D32" w:rsidRPr="00B768E6" w:rsidRDefault="00246D32" w:rsidP="00246D32">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246D32" w:rsidRPr="003A3A06" w:rsidRDefault="00246D32" w:rsidP="00246D32">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p>
          <w:p w:rsidR="00246D32" w:rsidRPr="00E07F7F" w:rsidRDefault="00246D32" w:rsidP="00246D32">
            <w:pPr>
              <w:rPr>
                <w:rFonts w:cs="Times New Roman"/>
                <w:color w:val="000000" w:themeColor="text1"/>
                <w:sz w:val="18"/>
                <w:szCs w:val="18"/>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E00461" w:rsidRPr="002D4CDB" w:rsidTr="00D853A1">
        <w:trPr>
          <w:gridAfter w:val="1"/>
          <w:wAfter w:w="12" w:type="dxa"/>
          <w:trHeight w:val="330"/>
        </w:trPr>
        <w:tc>
          <w:tcPr>
            <w:tcW w:w="421" w:type="dxa"/>
          </w:tcPr>
          <w:p w:rsidR="00E00461" w:rsidRPr="002D4CDB" w:rsidRDefault="00E00461" w:rsidP="00AB0A70">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2</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B0A70" w:rsidP="00B93A33">
            <w:pPr>
              <w:rPr>
                <w:rFonts w:asciiTheme="minorHAnsi" w:hAnsiTheme="minorHAnsi" w:cstheme="minorHAnsi"/>
                <w:sz w:val="18"/>
                <w:szCs w:val="18"/>
              </w:rPr>
            </w:pPr>
            <w:r>
              <w:rPr>
                <w:rFonts w:asciiTheme="minorHAnsi" w:hAnsiTheme="minorHAnsi" w:cstheme="minorHAnsi"/>
                <w:sz w:val="20"/>
                <w:szCs w:val="20"/>
              </w:rPr>
              <w:t>2</w:t>
            </w:r>
            <w:r w:rsidR="005D204C">
              <w:rPr>
                <w:rFonts w:asciiTheme="minorHAnsi" w:hAnsiTheme="minorHAnsi" w:cstheme="minorHAnsi"/>
                <w:sz w:val="20"/>
                <w:szCs w:val="20"/>
              </w:rPr>
              <w:t>3</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 xml:space="preserve">Podmienka povinného 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165426" w:rsidRDefault="00AB0A70" w:rsidP="00B93A33">
            <w:pPr>
              <w:rPr>
                <w:rFonts w:asciiTheme="minorHAnsi" w:hAnsiTheme="minorHAnsi" w:cstheme="minorHAnsi"/>
                <w:sz w:val="18"/>
                <w:szCs w:val="18"/>
              </w:rPr>
            </w:pPr>
            <w:r w:rsidRPr="00165426">
              <w:rPr>
                <w:rFonts w:asciiTheme="minorHAnsi" w:hAnsiTheme="minorHAnsi" w:cstheme="minorHAnsi"/>
                <w:sz w:val="20"/>
                <w:szCs w:val="20"/>
              </w:rPr>
              <w:t>2</w:t>
            </w:r>
            <w:r w:rsidR="005D204C" w:rsidRPr="00165426">
              <w:rPr>
                <w:rFonts w:asciiTheme="minorHAnsi" w:hAnsiTheme="minorHAnsi" w:cstheme="minorHAnsi"/>
                <w:sz w:val="20"/>
                <w:szCs w:val="20"/>
              </w:rPr>
              <w:t>4</w:t>
            </w:r>
          </w:p>
        </w:tc>
        <w:tc>
          <w:tcPr>
            <w:tcW w:w="6378" w:type="dxa"/>
          </w:tcPr>
          <w:p w:rsidR="00E00461" w:rsidRPr="00165426" w:rsidDel="00E00461" w:rsidRDefault="00E00461" w:rsidP="00B93A33">
            <w:pPr>
              <w:rPr>
                <w:rFonts w:cs="Times New Roman"/>
                <w:color w:val="000000" w:themeColor="text1"/>
                <w:sz w:val="18"/>
                <w:szCs w:val="18"/>
              </w:rPr>
            </w:pPr>
            <w:r w:rsidRPr="00165426">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6D3722">
              <w:rPr>
                <w:rFonts w:asciiTheme="minorHAnsi" w:hAnsiTheme="minorHAnsi" w:cs="Times New Roman"/>
                <w:b/>
                <w:sz w:val="20"/>
                <w:szCs w:val="20"/>
                <w:u w:val="single"/>
              </w:rPr>
              <w:t>6</w:t>
            </w:r>
            <w:r w:rsidRPr="002D4739">
              <w:rPr>
                <w:rFonts w:asciiTheme="minorHAnsi" w:hAnsiTheme="minorHAnsi" w:cs="Times New Roman"/>
                <w:b/>
                <w:sz w:val="20"/>
                <w:szCs w:val="20"/>
                <w:u w:val="single"/>
              </w:rPr>
              <w:t xml:space="preserve"> </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del w:id="3" w:author="MDVRR SR" w:date="2016-03-22T15:10:00Z">
              <w:r w:rsidRPr="002D4739" w:rsidDel="00215D91">
                <w:rPr>
                  <w:rFonts w:asciiTheme="minorHAnsi" w:hAnsiTheme="minorHAnsi"/>
                  <w:b/>
                  <w:sz w:val="20"/>
                  <w:szCs w:val="20"/>
                </w:rPr>
                <w:delText>Čestné vyhlásenie žiadateľa,</w:delText>
              </w:r>
              <w:r w:rsidRPr="002D4739" w:rsidDel="00215D91">
                <w:rPr>
                  <w:rFonts w:asciiTheme="minorHAnsi" w:hAnsiTheme="minorHAnsi" w:cs="Calibri"/>
                  <w:bCs/>
                  <w:sz w:val="20"/>
                  <w:szCs w:val="20"/>
                </w:rPr>
                <w:delText xml:space="preserve"> že predložená príloha je kópiou originálu Protokolu zo štátnej expertízy – ak žiadateľ predkladá ním overenú kópiu</w:delText>
              </w:r>
            </w:del>
            <w:bookmarkStart w:id="4" w:name="_GoBack"/>
            <w:bookmarkEnd w:id="4"/>
          </w:p>
        </w:tc>
      </w:tr>
      <w:tr w:rsidR="00E00461" w:rsidRPr="002D4CDB" w:rsidTr="006D6B70">
        <w:trPr>
          <w:gridAfter w:val="1"/>
          <w:wAfter w:w="12" w:type="dxa"/>
          <w:trHeight w:val="330"/>
        </w:trPr>
        <w:tc>
          <w:tcPr>
            <w:tcW w:w="421" w:type="dxa"/>
          </w:tcPr>
          <w:p w:rsidR="00E00461" w:rsidRPr="006D6B70" w:rsidRDefault="005D204C" w:rsidP="005D204C">
            <w:pPr>
              <w:rPr>
                <w:rFonts w:asciiTheme="minorHAnsi" w:hAnsiTheme="minorHAnsi" w:cstheme="minorHAnsi"/>
                <w:sz w:val="18"/>
                <w:szCs w:val="18"/>
                <w:highlight w:val="yellow"/>
              </w:rPr>
            </w:pPr>
            <w:r w:rsidRPr="00165426">
              <w:rPr>
                <w:rFonts w:asciiTheme="minorHAnsi" w:hAnsiTheme="minorHAnsi" w:cstheme="minorHAnsi"/>
                <w:sz w:val="18"/>
                <w:szCs w:val="18"/>
              </w:rPr>
              <w:t>2</w:t>
            </w:r>
            <w:r w:rsidR="00E91829">
              <w:rPr>
                <w:rFonts w:asciiTheme="minorHAnsi" w:hAnsiTheme="minorHAnsi" w:cstheme="minorHAnsi"/>
                <w:sz w:val="18"/>
                <w:szCs w:val="18"/>
              </w:rPr>
              <w:t>5</w:t>
            </w:r>
          </w:p>
        </w:tc>
        <w:tc>
          <w:tcPr>
            <w:tcW w:w="6378" w:type="dxa"/>
            <w:shd w:val="clear" w:color="auto" w:fill="auto"/>
          </w:tcPr>
          <w:p w:rsidR="00E00461" w:rsidRPr="00E91829" w:rsidDel="00E00461" w:rsidRDefault="00E00461" w:rsidP="00B93A33">
            <w:pPr>
              <w:rPr>
                <w:rFonts w:cs="Times New Roman"/>
                <w:color w:val="000000" w:themeColor="text1"/>
                <w:sz w:val="18"/>
                <w:szCs w:val="18"/>
              </w:rPr>
            </w:pPr>
            <w:r w:rsidRPr="00E91829">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5D204C">
              <w:rPr>
                <w:rFonts w:asciiTheme="minorHAnsi" w:hAnsiTheme="minorHAnsi" w:cs="Times New Roman"/>
                <w:b/>
                <w:sz w:val="20"/>
                <w:szCs w:val="20"/>
                <w:u w:val="single"/>
              </w:rPr>
              <w:t>č.1</w:t>
            </w:r>
            <w:r w:rsidR="006D3722">
              <w:rPr>
                <w:rFonts w:asciiTheme="minorHAnsi" w:hAnsiTheme="minorHAnsi" w:cs="Times New Roman"/>
                <w:b/>
                <w:sz w:val="20"/>
                <w:szCs w:val="20"/>
                <w:u w:val="single"/>
              </w:rPr>
              <w:t>7</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r w:rsidR="00340BF8" w:rsidRPr="002D4CDB" w:rsidTr="00340BF8">
        <w:trPr>
          <w:gridAfter w:val="1"/>
          <w:wAfter w:w="12" w:type="dxa"/>
          <w:trHeight w:val="368"/>
        </w:trPr>
        <w:tc>
          <w:tcPr>
            <w:tcW w:w="421" w:type="dxa"/>
            <w:vMerge w:val="restart"/>
          </w:tcPr>
          <w:p w:rsidR="00340BF8" w:rsidRPr="00165426" w:rsidRDefault="00340BF8" w:rsidP="00340BF8">
            <w:pPr>
              <w:rPr>
                <w:rFonts w:asciiTheme="minorHAnsi" w:hAnsiTheme="minorHAnsi" w:cstheme="minorHAnsi"/>
                <w:sz w:val="18"/>
                <w:szCs w:val="18"/>
              </w:rPr>
            </w:pPr>
            <w:r>
              <w:rPr>
                <w:rFonts w:asciiTheme="minorHAnsi" w:hAnsiTheme="minorHAnsi" w:cstheme="minorHAnsi"/>
                <w:sz w:val="18"/>
                <w:szCs w:val="18"/>
              </w:rPr>
              <w:t>26</w:t>
            </w:r>
          </w:p>
        </w:tc>
        <w:tc>
          <w:tcPr>
            <w:tcW w:w="6378" w:type="dxa"/>
            <w:vMerge w:val="restart"/>
          </w:tcPr>
          <w:p w:rsidR="00340BF8" w:rsidRPr="00E91829" w:rsidRDefault="00340BF8" w:rsidP="00340BF8">
            <w:pPr>
              <w:rPr>
                <w:rFonts w:asciiTheme="minorHAnsi" w:hAnsiTheme="minorHAnsi" w:cs="Times New Roman"/>
                <w:sz w:val="20"/>
                <w:szCs w:val="20"/>
                <w:highlight w:val="yellow"/>
              </w:rPr>
            </w:pPr>
            <w:r w:rsidRPr="006B558C">
              <w:rPr>
                <w:rFonts w:asciiTheme="minorHAnsi" w:hAnsiTheme="minorHAnsi" w:cs="Times New Roman"/>
                <w:sz w:val="20"/>
                <w:szCs w:val="20"/>
              </w:rPr>
              <w:t>Podmienka podpory obnovy vozidiel v MHD</w:t>
            </w:r>
          </w:p>
        </w:tc>
        <w:tc>
          <w:tcPr>
            <w:tcW w:w="7229" w:type="dxa"/>
          </w:tcPr>
          <w:p w:rsidR="00340BF8" w:rsidRPr="00215D91" w:rsidRDefault="00340BF8" w:rsidP="00340BF8">
            <w:pPr>
              <w:rPr>
                <w:rFonts w:asciiTheme="minorHAnsi" w:hAnsiTheme="minorHAnsi" w:cs="Times New Roman"/>
                <w:b/>
                <w:sz w:val="20"/>
                <w:szCs w:val="20"/>
                <w:u w:val="single"/>
                <w:rPrChange w:id="5" w:author="MDVRR SR" w:date="2016-03-22T15:10:00Z">
                  <w:rPr>
                    <w:rFonts w:asciiTheme="minorHAnsi" w:hAnsiTheme="minorHAnsi" w:cs="Times New Roman"/>
                    <w:b/>
                    <w:sz w:val="20"/>
                    <w:szCs w:val="20"/>
                    <w:highlight w:val="yellow"/>
                    <w:u w:val="single"/>
                  </w:rPr>
                </w:rPrChange>
              </w:rPr>
            </w:pPr>
            <w:r w:rsidRPr="00215D91">
              <w:rPr>
                <w:rFonts w:asciiTheme="minorHAnsi" w:hAnsiTheme="minorHAnsi" w:cs="Times New Roman"/>
                <w:b/>
                <w:sz w:val="20"/>
                <w:szCs w:val="20"/>
                <w:u w:val="single"/>
                <w:rPrChange w:id="6" w:author="MDVRR SR" w:date="2016-03-22T15:10:00Z">
                  <w:rPr>
                    <w:rFonts w:asciiTheme="minorHAnsi" w:hAnsiTheme="minorHAnsi" w:cs="Times New Roman"/>
                    <w:b/>
                    <w:sz w:val="20"/>
                    <w:szCs w:val="20"/>
                    <w:highlight w:val="yellow"/>
                    <w:u w:val="single"/>
                  </w:rPr>
                </w:rPrChange>
              </w:rPr>
              <w:t>Príloha č. 18</w:t>
            </w:r>
          </w:p>
          <w:p w:rsidR="00340BF8" w:rsidRPr="00215D91" w:rsidRDefault="00340BF8" w:rsidP="00340BF8">
            <w:pPr>
              <w:rPr>
                <w:rFonts w:asciiTheme="minorHAnsi" w:hAnsiTheme="minorHAnsi" w:cs="Times New Roman"/>
                <w:b/>
                <w:sz w:val="20"/>
                <w:szCs w:val="20"/>
                <w:u w:val="single"/>
              </w:rPr>
            </w:pPr>
            <w:r w:rsidRPr="00215D91">
              <w:rPr>
                <w:rFonts w:asciiTheme="minorHAnsi" w:hAnsiTheme="minorHAnsi" w:cs="Times New Roman"/>
                <w:b/>
                <w:sz w:val="20"/>
                <w:szCs w:val="20"/>
                <w:rPrChange w:id="7" w:author="MDVRR SR" w:date="2016-03-22T15:10:00Z">
                  <w:rPr>
                    <w:rFonts w:asciiTheme="minorHAnsi" w:hAnsiTheme="minorHAnsi" w:cs="Times New Roman"/>
                    <w:b/>
                    <w:sz w:val="20"/>
                    <w:szCs w:val="20"/>
                    <w:highlight w:val="yellow"/>
                  </w:rPr>
                </w:rPrChange>
              </w:rPr>
              <w:t>Komplexný strategický plán udržateľného rozvoja dopravy</w:t>
            </w:r>
            <w:r w:rsidRPr="00215D91">
              <w:rPr>
                <w:rFonts w:asciiTheme="minorHAnsi" w:hAnsiTheme="minorHAnsi" w:cs="Times New Roman"/>
                <w:b/>
                <w:sz w:val="20"/>
                <w:szCs w:val="20"/>
                <w:u w:val="single"/>
                <w:rPrChange w:id="8" w:author="MDVRR SR" w:date="2016-03-22T15:10:00Z">
                  <w:rPr>
                    <w:rFonts w:asciiTheme="minorHAnsi" w:hAnsiTheme="minorHAnsi" w:cs="Times New Roman"/>
                    <w:b/>
                    <w:sz w:val="20"/>
                    <w:szCs w:val="20"/>
                    <w:highlight w:val="yellow"/>
                    <w:u w:val="single"/>
                  </w:rPr>
                </w:rPrChange>
              </w:rPr>
              <w:t xml:space="preserve"> </w:t>
            </w:r>
            <w:r w:rsidRPr="00215D91">
              <w:rPr>
                <w:rFonts w:asciiTheme="minorHAnsi" w:hAnsiTheme="minorHAnsi" w:cs="Times New Roman"/>
                <w:sz w:val="20"/>
                <w:szCs w:val="20"/>
                <w:rPrChange w:id="9" w:author="MDVRR SR" w:date="2016-03-22T15:10:00Z">
                  <w:rPr>
                    <w:rFonts w:asciiTheme="minorHAnsi" w:hAnsiTheme="minorHAnsi" w:cs="Times New Roman"/>
                    <w:sz w:val="20"/>
                    <w:szCs w:val="20"/>
                    <w:highlight w:val="yellow"/>
                  </w:rPr>
                </w:rPrChange>
              </w:rPr>
              <w:t xml:space="preserve">- preukázaný cez PUMM, </w:t>
            </w:r>
            <w:proofErr w:type="spellStart"/>
            <w:r w:rsidRPr="00215D91">
              <w:rPr>
                <w:rFonts w:asciiTheme="minorHAnsi" w:hAnsiTheme="minorHAnsi" w:cs="Times New Roman"/>
                <w:sz w:val="20"/>
                <w:szCs w:val="20"/>
                <w:rPrChange w:id="10" w:author="MDVRR SR" w:date="2016-03-22T15:10:00Z">
                  <w:rPr>
                    <w:rFonts w:asciiTheme="minorHAnsi" w:hAnsiTheme="minorHAnsi" w:cs="Times New Roman"/>
                    <w:sz w:val="20"/>
                    <w:szCs w:val="20"/>
                    <w:highlight w:val="yellow"/>
                  </w:rPr>
                </w:rPrChange>
              </w:rPr>
              <w:t>Generel</w:t>
            </w:r>
            <w:proofErr w:type="spellEnd"/>
            <w:r w:rsidRPr="00215D91">
              <w:rPr>
                <w:rFonts w:asciiTheme="minorHAnsi" w:hAnsiTheme="minorHAnsi" w:cs="Times New Roman"/>
                <w:sz w:val="20"/>
                <w:szCs w:val="20"/>
                <w:rPrChange w:id="11" w:author="MDVRR SR" w:date="2016-03-22T15:10:00Z">
                  <w:rPr>
                    <w:rFonts w:asciiTheme="minorHAnsi" w:hAnsiTheme="minorHAnsi" w:cs="Times New Roman"/>
                    <w:sz w:val="20"/>
                    <w:szCs w:val="20"/>
                    <w:highlight w:val="yellow"/>
                  </w:rPr>
                </w:rPrChange>
              </w:rPr>
              <w:t xml:space="preserve"> dopravy alebo Stanovisko JASPERS k </w:t>
            </w:r>
            <w:proofErr w:type="spellStart"/>
            <w:r w:rsidRPr="00215D91">
              <w:rPr>
                <w:rFonts w:asciiTheme="minorHAnsi" w:hAnsiTheme="minorHAnsi" w:cs="Times New Roman"/>
                <w:sz w:val="20"/>
                <w:szCs w:val="20"/>
                <w:rPrChange w:id="12" w:author="MDVRR SR" w:date="2016-03-22T15:10:00Z">
                  <w:rPr>
                    <w:rFonts w:asciiTheme="minorHAnsi" w:hAnsiTheme="minorHAnsi" w:cs="Times New Roman"/>
                    <w:sz w:val="20"/>
                    <w:szCs w:val="20"/>
                    <w:highlight w:val="yellow"/>
                  </w:rPr>
                </w:rPrChange>
              </w:rPr>
              <w:t>nerelevantnosti</w:t>
            </w:r>
            <w:proofErr w:type="spellEnd"/>
            <w:r w:rsidRPr="00215D91">
              <w:rPr>
                <w:rFonts w:asciiTheme="minorHAnsi" w:hAnsiTheme="minorHAnsi" w:cs="Times New Roman"/>
                <w:sz w:val="20"/>
                <w:szCs w:val="20"/>
                <w:rPrChange w:id="13" w:author="MDVRR SR" w:date="2016-03-22T15:10:00Z">
                  <w:rPr>
                    <w:rFonts w:asciiTheme="minorHAnsi" w:hAnsiTheme="minorHAnsi" w:cs="Times New Roman"/>
                    <w:sz w:val="20"/>
                    <w:szCs w:val="20"/>
                    <w:highlight w:val="yellow"/>
                  </w:rPr>
                </w:rPrChange>
              </w:rPr>
              <w:t xml:space="preserve"> predmetnej prílohy.</w:t>
            </w:r>
            <w:r w:rsidRPr="00215D91">
              <w:rPr>
                <w:rFonts w:asciiTheme="minorHAnsi" w:hAnsiTheme="minorHAnsi" w:cs="Times New Roman"/>
                <w:b/>
                <w:sz w:val="20"/>
                <w:szCs w:val="20"/>
                <w:u w:val="single"/>
                <w:rPrChange w:id="14" w:author="MDVRR SR" w:date="2016-03-22T15:10:00Z">
                  <w:rPr>
                    <w:rFonts w:asciiTheme="minorHAnsi" w:hAnsiTheme="minorHAnsi" w:cs="Times New Roman"/>
                    <w:b/>
                    <w:sz w:val="20"/>
                    <w:szCs w:val="20"/>
                    <w:highlight w:val="yellow"/>
                    <w:u w:val="single"/>
                  </w:rPr>
                </w:rPrChange>
              </w:rPr>
              <w:t xml:space="preserve"> </w:t>
            </w:r>
          </w:p>
        </w:tc>
      </w:tr>
      <w:tr w:rsidR="00340BF8" w:rsidRPr="002D4CDB" w:rsidTr="00D853A1">
        <w:trPr>
          <w:gridAfter w:val="1"/>
          <w:wAfter w:w="12" w:type="dxa"/>
          <w:trHeight w:val="367"/>
        </w:trPr>
        <w:tc>
          <w:tcPr>
            <w:tcW w:w="421" w:type="dxa"/>
            <w:vMerge/>
          </w:tcPr>
          <w:p w:rsidR="00340BF8" w:rsidRDefault="00340BF8" w:rsidP="00340BF8">
            <w:pPr>
              <w:rPr>
                <w:rFonts w:asciiTheme="minorHAnsi" w:hAnsiTheme="minorHAnsi" w:cstheme="minorHAnsi"/>
                <w:sz w:val="18"/>
                <w:szCs w:val="18"/>
              </w:rPr>
            </w:pPr>
          </w:p>
        </w:tc>
        <w:tc>
          <w:tcPr>
            <w:tcW w:w="6378" w:type="dxa"/>
            <w:vMerge/>
          </w:tcPr>
          <w:p w:rsidR="00340BF8" w:rsidRPr="006B558C" w:rsidRDefault="00340BF8" w:rsidP="00340BF8">
            <w:pPr>
              <w:rPr>
                <w:rFonts w:asciiTheme="minorHAnsi" w:hAnsiTheme="minorHAnsi" w:cs="Times New Roman"/>
                <w:sz w:val="20"/>
                <w:szCs w:val="20"/>
              </w:rPr>
            </w:pPr>
          </w:p>
        </w:tc>
        <w:tc>
          <w:tcPr>
            <w:tcW w:w="7229" w:type="dxa"/>
          </w:tcPr>
          <w:p w:rsidR="00340BF8" w:rsidRPr="00215D91" w:rsidRDefault="00340BF8" w:rsidP="00340BF8">
            <w:pPr>
              <w:rPr>
                <w:rFonts w:asciiTheme="minorHAnsi" w:hAnsiTheme="minorHAnsi" w:cs="Times New Roman"/>
                <w:b/>
                <w:sz w:val="20"/>
                <w:szCs w:val="20"/>
                <w:u w:val="single"/>
                <w:rPrChange w:id="15" w:author="MDVRR SR" w:date="2016-03-22T15:10:00Z">
                  <w:rPr>
                    <w:rFonts w:asciiTheme="minorHAnsi" w:hAnsiTheme="minorHAnsi" w:cs="Times New Roman"/>
                    <w:b/>
                    <w:sz w:val="20"/>
                    <w:szCs w:val="20"/>
                    <w:highlight w:val="yellow"/>
                    <w:u w:val="single"/>
                  </w:rPr>
                </w:rPrChange>
              </w:rPr>
            </w:pPr>
            <w:r w:rsidRPr="00215D91">
              <w:rPr>
                <w:rFonts w:asciiTheme="minorHAnsi" w:hAnsiTheme="minorHAnsi" w:cs="Times New Roman"/>
                <w:b/>
                <w:sz w:val="20"/>
                <w:szCs w:val="20"/>
                <w:u w:val="single"/>
                <w:rPrChange w:id="16" w:author="MDVRR SR" w:date="2016-03-22T15:10:00Z">
                  <w:rPr>
                    <w:rFonts w:asciiTheme="minorHAnsi" w:hAnsiTheme="minorHAnsi" w:cs="Times New Roman"/>
                    <w:b/>
                    <w:sz w:val="20"/>
                    <w:szCs w:val="20"/>
                    <w:highlight w:val="yellow"/>
                    <w:u w:val="single"/>
                  </w:rPr>
                </w:rPrChange>
              </w:rPr>
              <w:t>Príloha č.19</w:t>
            </w:r>
          </w:p>
          <w:p w:rsidR="00340BF8" w:rsidRPr="00215D91" w:rsidRDefault="00340BF8" w:rsidP="00340BF8">
            <w:pPr>
              <w:rPr>
                <w:rFonts w:asciiTheme="minorHAnsi" w:hAnsiTheme="minorHAnsi" w:cs="Times New Roman"/>
                <w:b/>
                <w:sz w:val="20"/>
                <w:szCs w:val="20"/>
                <w:u w:val="single"/>
                <w:rPrChange w:id="17" w:author="MDVRR SR" w:date="2016-03-22T15:10:00Z">
                  <w:rPr>
                    <w:rFonts w:asciiTheme="minorHAnsi" w:hAnsiTheme="minorHAnsi" w:cs="Times New Roman"/>
                    <w:b/>
                    <w:sz w:val="20"/>
                    <w:szCs w:val="20"/>
                    <w:highlight w:val="yellow"/>
                    <w:u w:val="single"/>
                  </w:rPr>
                </w:rPrChange>
              </w:rPr>
            </w:pPr>
            <w:r w:rsidRPr="00215D91">
              <w:rPr>
                <w:rFonts w:asciiTheme="minorHAnsi" w:hAnsiTheme="minorHAnsi" w:cs="Times New Roman"/>
                <w:b/>
                <w:sz w:val="20"/>
                <w:szCs w:val="20"/>
                <w:rPrChange w:id="18" w:author="MDVRR SR" w:date="2016-03-22T15:10:00Z">
                  <w:rPr>
                    <w:rFonts w:asciiTheme="minorHAnsi" w:hAnsiTheme="minorHAnsi" w:cs="Times New Roman"/>
                    <w:b/>
                    <w:sz w:val="20"/>
                    <w:szCs w:val="20"/>
                    <w:highlight w:val="yellow"/>
                  </w:rPr>
                </w:rPrChange>
              </w:rPr>
              <w:t>Plán zabezpečenia preferencie dopravy</w:t>
            </w:r>
          </w:p>
        </w:tc>
      </w:tr>
    </w:tbl>
    <w:p w:rsidR="00E71849" w:rsidRPr="002D4CDB" w:rsidRDefault="00E71849">
      <w:pPr>
        <w:rPr>
          <w:rFonts w:asciiTheme="minorHAnsi" w:hAnsiTheme="minorHAnsi" w:cstheme="minorHAnsi"/>
        </w:rPr>
        <w:sectPr w:rsidR="00E71849" w:rsidRPr="002D4CDB" w:rsidSect="00F74B96">
          <w:headerReference w:type="default" r:id="rId23"/>
          <w:footerReference w:type="default" r:id="rId24"/>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w:t>
            </w:r>
            <w:proofErr w:type="spellStart"/>
            <w:r w:rsidRPr="002D4CDB">
              <w:rPr>
                <w:rFonts w:asciiTheme="minorHAnsi" w:hAnsiTheme="minorHAnsi" w:cstheme="minorHAnsi"/>
                <w:color w:val="000000"/>
                <w:szCs w:val="24"/>
              </w:rPr>
              <w:t>dolupodpísaný</w:t>
            </w:r>
            <w:proofErr w:type="spellEnd"/>
            <w:r w:rsidRPr="002D4CDB">
              <w:rPr>
                <w:rFonts w:asciiTheme="minorHAnsi" w:hAnsiTheme="minorHAnsi" w:cstheme="minorHAnsi"/>
                <w:color w:val="000000"/>
                <w:szCs w:val="24"/>
              </w:rPr>
              <w:t xml:space="preserve">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D4CDB"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6D6B70">
              <w:rPr>
                <w:rFonts w:asciiTheme="minorHAnsi" w:hAnsiTheme="minorHAnsi" w:cstheme="minorHAnsi"/>
                <w:color w:val="000000"/>
                <w:szCs w:val="24"/>
              </w:rPr>
              <w:t xml:space="preserve">voči žiadateľovi nie je vedený výkon rozhodnutia, </w:t>
            </w:r>
          </w:p>
          <w:p w:rsidR="005206F0" w:rsidRPr="006D6B70" w:rsidRDefault="005206F0" w:rsidP="006D6B70">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6D6B70">
              <w:rPr>
                <w:rFonts w:asciiTheme="minorHAnsi" w:hAnsiTheme="minorHAnsi" w:cstheme="minorHAnsi"/>
                <w:color w:val="000000"/>
                <w:szCs w:val="24"/>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5"/>
      <w:footerReference w:type="default" r:id="rId2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215D91">
      <w:rPr>
        <w:rFonts w:eastAsia="Times New Roman" w:cs="Times New Roman"/>
        <w:noProof/>
        <w:szCs w:val="24"/>
        <w:lang w:eastAsia="sk-SK"/>
      </w:rPr>
      <w:t>14</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Odkaz na automatické vyplnenie sa vzťahuje na prípad vyplnenia formulára prostredníctvom ITMS2014+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2D4CDB">
    <w:r>
      <w:rPr>
        <w:noProof/>
        <w:lang w:eastAsia="sk-SK"/>
      </w:rPr>
      <w:drawing>
        <wp:anchor distT="0" distB="0" distL="114300" distR="114300" simplePos="0" relativeHeight="251660288" behindDoc="0" locked="0" layoutInCell="1" allowOverlap="1" wp14:anchorId="2AFA53D7" wp14:editId="606F2CCE">
          <wp:simplePos x="0" y="0"/>
          <wp:positionH relativeFrom="column">
            <wp:posOffset>3804285</wp:posOffset>
          </wp:positionH>
          <wp:positionV relativeFrom="paragraph">
            <wp:posOffset>-161925</wp:posOffset>
          </wp:positionV>
          <wp:extent cx="1907540" cy="655320"/>
          <wp:effectExtent l="0" t="0" r="0" b="0"/>
          <wp:wrapSquare wrapText="right"/>
          <wp:docPr id="3"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2416C28A" wp14:editId="1831EA99">
          <wp:simplePos x="0" y="0"/>
          <wp:positionH relativeFrom="column">
            <wp:posOffset>157480</wp:posOffset>
          </wp:positionH>
          <wp:positionV relativeFrom="paragraph">
            <wp:posOffset>-87630</wp:posOffset>
          </wp:positionV>
          <wp:extent cx="1039688" cy="790575"/>
          <wp:effectExtent l="0" t="0" r="8255" b="0"/>
          <wp:wrapNone/>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žík, Juraj">
    <w15:presenceInfo w15:providerId="AD" w15:userId="S-1-5-21-770342266-1452753317-1341851483-8635"/>
  </w15:person>
  <w15:person w15:author="Čech Gabriel">
    <w15:presenceInfo w15:providerId="None" w15:userId="Čech Gabrie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hyphenationZone w:val="425"/>
  <w:drawingGridHorizontalSpacing w:val="120"/>
  <w:displayHorizontalDrawingGridEvery w:val="2"/>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3720"/>
    <w:rsid w:val="00007732"/>
    <w:rsid w:val="00016F1C"/>
    <w:rsid w:val="0001779A"/>
    <w:rsid w:val="00020955"/>
    <w:rsid w:val="00050586"/>
    <w:rsid w:val="00053993"/>
    <w:rsid w:val="00054CDE"/>
    <w:rsid w:val="00061D73"/>
    <w:rsid w:val="00062B88"/>
    <w:rsid w:val="00076FC2"/>
    <w:rsid w:val="000806BF"/>
    <w:rsid w:val="000A2726"/>
    <w:rsid w:val="000B674B"/>
    <w:rsid w:val="000C0D6B"/>
    <w:rsid w:val="000C0D71"/>
    <w:rsid w:val="000C3731"/>
    <w:rsid w:val="000E4433"/>
    <w:rsid w:val="000F396A"/>
    <w:rsid w:val="0010412D"/>
    <w:rsid w:val="00111594"/>
    <w:rsid w:val="00113371"/>
    <w:rsid w:val="001407E8"/>
    <w:rsid w:val="00165426"/>
    <w:rsid w:val="0016773B"/>
    <w:rsid w:val="00170403"/>
    <w:rsid w:val="00187776"/>
    <w:rsid w:val="001A3CF3"/>
    <w:rsid w:val="001A5526"/>
    <w:rsid w:val="001A69BA"/>
    <w:rsid w:val="001B15BC"/>
    <w:rsid w:val="001C645B"/>
    <w:rsid w:val="001D1BC2"/>
    <w:rsid w:val="001F0635"/>
    <w:rsid w:val="00204701"/>
    <w:rsid w:val="00215499"/>
    <w:rsid w:val="00215D91"/>
    <w:rsid w:val="002279C7"/>
    <w:rsid w:val="00231C62"/>
    <w:rsid w:val="00240C5A"/>
    <w:rsid w:val="002454DD"/>
    <w:rsid w:val="00246D32"/>
    <w:rsid w:val="0025567F"/>
    <w:rsid w:val="00273057"/>
    <w:rsid w:val="00277E0F"/>
    <w:rsid w:val="00280F96"/>
    <w:rsid w:val="00285FFB"/>
    <w:rsid w:val="00297396"/>
    <w:rsid w:val="002A6EF9"/>
    <w:rsid w:val="002C4DEF"/>
    <w:rsid w:val="002D2503"/>
    <w:rsid w:val="002D4CDB"/>
    <w:rsid w:val="002E5EB4"/>
    <w:rsid w:val="002F393A"/>
    <w:rsid w:val="003007BA"/>
    <w:rsid w:val="003256B5"/>
    <w:rsid w:val="0033719C"/>
    <w:rsid w:val="00340992"/>
    <w:rsid w:val="00340BF8"/>
    <w:rsid w:val="00340D3A"/>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2E0"/>
    <w:rsid w:val="004404DE"/>
    <w:rsid w:val="00442D1E"/>
    <w:rsid w:val="00445389"/>
    <w:rsid w:val="004660ED"/>
    <w:rsid w:val="00473F9B"/>
    <w:rsid w:val="004813F2"/>
    <w:rsid w:val="00484EC7"/>
    <w:rsid w:val="004A5D72"/>
    <w:rsid w:val="004A6D1F"/>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D204C"/>
    <w:rsid w:val="005E1820"/>
    <w:rsid w:val="005E4C1B"/>
    <w:rsid w:val="005F30B4"/>
    <w:rsid w:val="005F3DBD"/>
    <w:rsid w:val="006118BF"/>
    <w:rsid w:val="006135CB"/>
    <w:rsid w:val="00616F2A"/>
    <w:rsid w:val="00622C4C"/>
    <w:rsid w:val="006236C8"/>
    <w:rsid w:val="006500F5"/>
    <w:rsid w:val="006670FF"/>
    <w:rsid w:val="00671E70"/>
    <w:rsid w:val="00676A06"/>
    <w:rsid w:val="00680469"/>
    <w:rsid w:val="00687DEE"/>
    <w:rsid w:val="006976DD"/>
    <w:rsid w:val="006A02F1"/>
    <w:rsid w:val="006A1986"/>
    <w:rsid w:val="006A1AFD"/>
    <w:rsid w:val="006A61FE"/>
    <w:rsid w:val="006D3722"/>
    <w:rsid w:val="006D6B70"/>
    <w:rsid w:val="006E066B"/>
    <w:rsid w:val="006E1F75"/>
    <w:rsid w:val="006E3561"/>
    <w:rsid w:val="006F4B96"/>
    <w:rsid w:val="006F6E13"/>
    <w:rsid w:val="00701C95"/>
    <w:rsid w:val="00713950"/>
    <w:rsid w:val="00726E6E"/>
    <w:rsid w:val="007314FF"/>
    <w:rsid w:val="00732A40"/>
    <w:rsid w:val="00736C40"/>
    <w:rsid w:val="00760313"/>
    <w:rsid w:val="00760DE9"/>
    <w:rsid w:val="007946AE"/>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63C4"/>
    <w:rsid w:val="00A572C3"/>
    <w:rsid w:val="00A6173A"/>
    <w:rsid w:val="00A650D9"/>
    <w:rsid w:val="00A65F9C"/>
    <w:rsid w:val="00A71082"/>
    <w:rsid w:val="00AA0615"/>
    <w:rsid w:val="00AA646F"/>
    <w:rsid w:val="00AB0A70"/>
    <w:rsid w:val="00AB141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BF7718"/>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1829"/>
    <w:rsid w:val="00E9786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yperlink" Target="http://www.finance.gov.sk" TargetMode="External"/><Relationship Id="rId7" Type="http://schemas.openxmlformats.org/officeDocument/2006/relationships/footnotes" Target="footnotes.xml"/><Relationship Id="rId12" Type="http://schemas.openxmlformats.org/officeDocument/2006/relationships/hyperlink" Target="http://eur-lex.europa.eu/legal-content/SK/TXT/?uri=uriserv:OJ.L_.2014.069.01.0065.01.SLK" TargetMode="External"/><Relationship Id="rId17" Type="http://schemas.openxmlformats.org/officeDocument/2006/relationships/header" Target="header3.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www.finance.gov.sk" TargetMode="Externa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ur-lex.europa.eu/legal-content/SK/TXT/?uri=uriserv:OJ.L_.2014.069.01.0065.01.SLK" TargetMode="External"/><Relationship Id="rId24" Type="http://schemas.openxmlformats.org/officeDocument/2006/relationships/footer" Target="footer4.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28" Type="http://schemas.openxmlformats.org/officeDocument/2006/relationships/theme" Target="theme/theme1.xml"/><Relationship Id="rId10" Type="http://schemas.openxmlformats.org/officeDocument/2006/relationships/hyperlink" Target="http://eur-lex.europa.eu/legal-content/SK/TXT/?uri=uriserv:OJ.L_.2014.069.01.0065.01.SLK" TargetMode="External"/><Relationship Id="rId19" Type="http://schemas.openxmlformats.org/officeDocument/2006/relationships/hyperlink" Target="http://www.finance.gov.sk" TargetMode="External"/><Relationship Id="rId4" Type="http://schemas.microsoft.com/office/2007/relationships/stylesWithEffects" Target="stylesWithEffects.xml"/><Relationship Id="rId9" Type="http://schemas.openxmlformats.org/officeDocument/2006/relationships/hyperlink" Target="http://portal.statistics.sk/showdoc.do?docid=1923" TargetMode="External"/><Relationship Id="rId14" Type="http://schemas.openxmlformats.org/officeDocument/2006/relationships/header" Target="header2.xml"/><Relationship Id="rId22" Type="http://schemas.openxmlformats.org/officeDocument/2006/relationships/hyperlink" Target="http://www.finance.gov.sk"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D212C-A161-4686-A577-0C942EB90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17</Pages>
  <Words>5377</Words>
  <Characters>30654</Characters>
  <Application>Microsoft Office Word</Application>
  <DocSecurity>0</DocSecurity>
  <Lines>255</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MDVRR SR</cp:lastModifiedBy>
  <cp:revision>15</cp:revision>
  <cp:lastPrinted>2014-11-06T07:47:00Z</cp:lastPrinted>
  <dcterms:created xsi:type="dcterms:W3CDTF">2016-01-24T19:04:00Z</dcterms:created>
  <dcterms:modified xsi:type="dcterms:W3CDTF">2016-03-22T14:10:00Z</dcterms:modified>
</cp:coreProperties>
</file>