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B24C6" w14:textId="5CF8A5FC" w:rsidR="00037C3D" w:rsidRDefault="00037C3D" w:rsidP="00415B1C">
      <w:pPr>
        <w:keepNext/>
        <w:keepLines/>
        <w:spacing w:before="36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Ministerstvo dopravy SR</w:t>
      </w:r>
    </w:p>
    <w:p w14:paraId="0EDEA7C9" w14:textId="77777777" w:rsidR="00037C3D" w:rsidRDefault="00037C3D" w:rsidP="00415B1C">
      <w:pPr>
        <w:pStyle w:val="Pta"/>
        <w:keepNext/>
        <w:keepLines/>
        <w:tabs>
          <w:tab w:val="left" w:pos="708"/>
        </w:tabs>
        <w:jc w:val="center"/>
        <w:rPr>
          <w:sz w:val="36"/>
          <w:szCs w:val="36"/>
          <w:lang w:val="sk-SK"/>
        </w:rPr>
      </w:pPr>
    </w:p>
    <w:p w14:paraId="0ED7740F" w14:textId="77777777" w:rsidR="00037C3D" w:rsidRDefault="00037C3D" w:rsidP="00415B1C">
      <w:pPr>
        <w:pStyle w:val="Pta"/>
        <w:keepNext/>
        <w:keepLines/>
        <w:tabs>
          <w:tab w:val="left" w:pos="708"/>
        </w:tabs>
        <w:jc w:val="center"/>
        <w:rPr>
          <w:sz w:val="36"/>
          <w:szCs w:val="36"/>
          <w:lang w:val="sk-SK"/>
        </w:rPr>
      </w:pPr>
    </w:p>
    <w:p w14:paraId="7A8C131A" w14:textId="77777777" w:rsidR="00037C3D" w:rsidRDefault="00037C3D" w:rsidP="00415B1C">
      <w:pPr>
        <w:pStyle w:val="Pta"/>
        <w:keepNext/>
        <w:keepLines/>
        <w:tabs>
          <w:tab w:val="left" w:pos="708"/>
        </w:tabs>
        <w:jc w:val="center"/>
        <w:rPr>
          <w:sz w:val="36"/>
          <w:szCs w:val="36"/>
          <w:lang w:val="sk-SK"/>
        </w:rPr>
      </w:pPr>
    </w:p>
    <w:p w14:paraId="6AC5BA5D" w14:textId="77777777" w:rsidR="00037C3D" w:rsidRDefault="00037C3D" w:rsidP="00415B1C">
      <w:pPr>
        <w:pStyle w:val="Pta"/>
        <w:keepNext/>
        <w:keepLines/>
        <w:tabs>
          <w:tab w:val="left" w:pos="708"/>
        </w:tabs>
        <w:jc w:val="center"/>
        <w:rPr>
          <w:sz w:val="36"/>
          <w:szCs w:val="36"/>
        </w:rPr>
      </w:pPr>
      <w:r>
        <w:rPr>
          <w:sz w:val="36"/>
          <w:szCs w:val="36"/>
        </w:rPr>
        <w:t>Smernica č. 5</w:t>
      </w:r>
      <w:r w:rsidRPr="00BA29A5">
        <w:rPr>
          <w:sz w:val="36"/>
          <w:szCs w:val="36"/>
        </w:rPr>
        <w:t>/</w:t>
      </w:r>
      <w:r w:rsidRPr="00060BE4">
        <w:rPr>
          <w:sz w:val="36"/>
          <w:szCs w:val="36"/>
        </w:rPr>
        <w:t>201</w:t>
      </w:r>
      <w:r>
        <w:rPr>
          <w:sz w:val="36"/>
          <w:szCs w:val="36"/>
          <w:lang w:val="sk-SK"/>
        </w:rPr>
        <w:t>6</w:t>
      </w:r>
      <w:r>
        <w:rPr>
          <w:sz w:val="36"/>
          <w:szCs w:val="36"/>
        </w:rPr>
        <w:t>, ktorou sa vydáva</w:t>
      </w:r>
    </w:p>
    <w:p w14:paraId="3E8B6D9B" w14:textId="77777777" w:rsidR="00EC3025" w:rsidRPr="00A374F2" w:rsidRDefault="00EC3025" w:rsidP="00415B1C">
      <w:pPr>
        <w:pStyle w:val="BodyText1"/>
        <w:keepNext/>
        <w:keepLines/>
        <w:spacing w:before="120"/>
        <w:jc w:val="center"/>
        <w:rPr>
          <w:rFonts w:ascii="Times New Roman" w:hAnsi="Times New Roman"/>
          <w:b/>
          <w:color w:val="1F497D"/>
          <w:sz w:val="60"/>
          <w:szCs w:val="60"/>
          <w:lang w:val="sk-SK"/>
        </w:rPr>
      </w:pPr>
    </w:p>
    <w:p w14:paraId="05F8BBD6" w14:textId="522ACEB2" w:rsidR="0066796F" w:rsidRPr="00A374F2" w:rsidRDefault="006E64B1" w:rsidP="00415B1C">
      <w:pPr>
        <w:pStyle w:val="BodyText1"/>
        <w:keepNext/>
        <w:keepLines/>
        <w:spacing w:before="120"/>
        <w:jc w:val="center"/>
        <w:rPr>
          <w:rFonts w:ascii="Times New Roman" w:hAnsi="Times New Roman"/>
          <w:b/>
          <w:color w:val="1F497D"/>
          <w:sz w:val="10"/>
          <w:szCs w:val="60"/>
          <w:lang w:val="sk-SK"/>
        </w:rPr>
      </w:pPr>
      <w:r w:rsidRPr="00A374F2">
        <w:rPr>
          <w:rFonts w:ascii="Times New Roman" w:hAnsi="Times New Roman"/>
          <w:b/>
          <w:color w:val="1F497D"/>
          <w:sz w:val="60"/>
          <w:szCs w:val="60"/>
          <w:lang w:val="sk-SK"/>
        </w:rPr>
        <w:t xml:space="preserve">Príručka </w:t>
      </w:r>
      <w:r w:rsidR="00EC3025" w:rsidRPr="00A374F2">
        <w:rPr>
          <w:rFonts w:ascii="Times New Roman" w:hAnsi="Times New Roman"/>
          <w:b/>
          <w:color w:val="1F497D"/>
          <w:sz w:val="60"/>
          <w:szCs w:val="60"/>
          <w:lang w:val="sk-SK"/>
        </w:rPr>
        <w:t>k oprávnenosti výdavkov</w:t>
      </w:r>
      <w:r w:rsidR="006A34C9" w:rsidRPr="00A374F2">
        <w:rPr>
          <w:rFonts w:ascii="Times New Roman" w:hAnsi="Times New Roman"/>
          <w:b/>
          <w:color w:val="1F497D"/>
          <w:sz w:val="60"/>
          <w:szCs w:val="60"/>
          <w:lang w:val="sk-SK"/>
        </w:rPr>
        <w:t xml:space="preserve"> </w:t>
      </w:r>
      <w:r w:rsidR="0064686B" w:rsidRPr="00004A91">
        <w:rPr>
          <w:rFonts w:ascii="Times New Roman" w:hAnsi="Times New Roman"/>
          <w:b/>
          <w:color w:val="1F497D"/>
          <w:sz w:val="40"/>
          <w:szCs w:val="60"/>
          <w:lang w:val="sk-SK"/>
        </w:rPr>
        <w:t>pre prioritnú os 1</w:t>
      </w:r>
      <w:r w:rsidR="0064686B">
        <w:rPr>
          <w:rFonts w:ascii="Times New Roman" w:hAnsi="Times New Roman"/>
          <w:b/>
          <w:color w:val="1F497D"/>
          <w:sz w:val="40"/>
          <w:szCs w:val="60"/>
          <w:lang w:val="sk-SK"/>
        </w:rPr>
        <w:t>5</w:t>
      </w:r>
    </w:p>
    <w:p w14:paraId="324AC321" w14:textId="77777777" w:rsidR="0066796F" w:rsidRPr="00A374F2" w:rsidRDefault="0066796F" w:rsidP="00415B1C">
      <w:pPr>
        <w:keepNext/>
        <w:keepLines/>
        <w:spacing w:before="120" w:after="0" w:line="240" w:lineRule="auto"/>
      </w:pPr>
    </w:p>
    <w:p w14:paraId="792CA047" w14:textId="77777777" w:rsidR="00CA602A" w:rsidRPr="00A374F2" w:rsidRDefault="00CA602A" w:rsidP="00415B1C">
      <w:pPr>
        <w:keepNext/>
        <w:keepLines/>
        <w:spacing w:before="120" w:after="0" w:line="240" w:lineRule="auto"/>
        <w:jc w:val="center"/>
        <w:rPr>
          <w:rFonts w:cs="Calibri"/>
          <w:b/>
          <w:bCs/>
          <w:spacing w:val="-26"/>
          <w:sz w:val="40"/>
          <w:szCs w:val="40"/>
        </w:rPr>
      </w:pPr>
      <w:r w:rsidRPr="00A374F2">
        <w:rPr>
          <w:rFonts w:cs="Calibri"/>
          <w:b/>
          <w:bCs/>
          <w:spacing w:val="-26"/>
          <w:sz w:val="40"/>
          <w:szCs w:val="40"/>
        </w:rPr>
        <w:t>Operačný program Integrovaná infraštruktúra</w:t>
      </w:r>
    </w:p>
    <w:p w14:paraId="400DB516" w14:textId="77777777" w:rsidR="00CA602A" w:rsidRDefault="00CA602A" w:rsidP="00415B1C">
      <w:pPr>
        <w:keepNext/>
        <w:keepLines/>
        <w:spacing w:before="120" w:after="0" w:line="240" w:lineRule="auto"/>
        <w:jc w:val="center"/>
        <w:rPr>
          <w:rFonts w:cs="Calibri"/>
          <w:b/>
          <w:bCs/>
          <w:sz w:val="40"/>
          <w:szCs w:val="40"/>
        </w:rPr>
      </w:pPr>
      <w:r w:rsidRPr="00A374F2">
        <w:rPr>
          <w:rFonts w:cs="Calibri"/>
          <w:b/>
          <w:bCs/>
          <w:sz w:val="40"/>
          <w:szCs w:val="40"/>
        </w:rPr>
        <w:t xml:space="preserve">2014 </w:t>
      </w:r>
      <w:r w:rsidR="002724B0">
        <w:rPr>
          <w:rFonts w:cs="Calibri"/>
          <w:b/>
          <w:bCs/>
          <w:sz w:val="40"/>
          <w:szCs w:val="40"/>
        </w:rPr>
        <w:t>–</w:t>
      </w:r>
      <w:r w:rsidRPr="00A374F2">
        <w:rPr>
          <w:rFonts w:cs="Calibri"/>
          <w:b/>
          <w:bCs/>
          <w:sz w:val="40"/>
          <w:szCs w:val="40"/>
        </w:rPr>
        <w:t xml:space="preserve"> 2020</w:t>
      </w:r>
    </w:p>
    <w:p w14:paraId="68E8D90B" w14:textId="77777777" w:rsidR="00CA602A" w:rsidRPr="00A374F2" w:rsidRDefault="00CA602A" w:rsidP="00415B1C">
      <w:pPr>
        <w:keepNext/>
        <w:keepLines/>
        <w:spacing w:before="120" w:after="0" w:line="240" w:lineRule="auto"/>
        <w:rPr>
          <w:rFonts w:cs="Calibri"/>
          <w:b/>
          <w:smallCaps/>
        </w:rPr>
      </w:pPr>
    </w:p>
    <w:p w14:paraId="47DB62D9" w14:textId="77777777" w:rsidR="00CA602A" w:rsidRPr="00A374F2" w:rsidRDefault="00CA602A" w:rsidP="00415B1C">
      <w:pPr>
        <w:keepNext/>
        <w:keepLines/>
        <w:spacing w:before="120" w:after="0" w:line="240" w:lineRule="auto"/>
        <w:rPr>
          <w:rFonts w:cs="Calibri"/>
          <w:b/>
          <w:smallCaps/>
        </w:rPr>
      </w:pPr>
    </w:p>
    <w:p w14:paraId="466BEF3B" w14:textId="77777777" w:rsidR="00CA602A" w:rsidRDefault="00CA602A" w:rsidP="00415B1C">
      <w:pPr>
        <w:keepNext/>
        <w:keepLines/>
        <w:spacing w:before="120" w:after="0" w:line="240" w:lineRule="auto"/>
        <w:rPr>
          <w:rFonts w:cs="Calibri"/>
          <w:b/>
          <w:smallCaps/>
        </w:rPr>
      </w:pPr>
    </w:p>
    <w:p w14:paraId="35C58074" w14:textId="77777777" w:rsidR="002724B0" w:rsidRPr="00A374F2" w:rsidRDefault="002724B0" w:rsidP="00415B1C">
      <w:pPr>
        <w:keepNext/>
        <w:keepLines/>
        <w:spacing w:before="120" w:after="0" w:line="240" w:lineRule="auto"/>
        <w:rPr>
          <w:rFonts w:cs="Calibri"/>
          <w:b/>
          <w:smallCaps/>
        </w:rPr>
      </w:pPr>
    </w:p>
    <w:p w14:paraId="74DDA9B2" w14:textId="358F2CF4" w:rsidR="00CA602A" w:rsidRPr="00D96C63" w:rsidRDefault="003B3E20" w:rsidP="00415B1C">
      <w:pPr>
        <w:keepNext/>
        <w:keepLines/>
        <w:spacing w:before="120" w:after="0" w:line="240" w:lineRule="auto"/>
        <w:rPr>
          <w:rFonts w:cs="Calibri"/>
          <w:b/>
          <w:sz w:val="24"/>
          <w:szCs w:val="24"/>
        </w:rPr>
      </w:pPr>
      <w:r w:rsidRPr="00333E62">
        <w:rPr>
          <w:rFonts w:cs="Calibri"/>
          <w:b/>
          <w:sz w:val="24"/>
          <w:szCs w:val="24"/>
        </w:rPr>
        <w:t xml:space="preserve">Verzia </w:t>
      </w:r>
      <w:r w:rsidR="00893466" w:rsidRPr="00333E62">
        <w:rPr>
          <w:rFonts w:cs="Calibri"/>
          <w:b/>
          <w:sz w:val="24"/>
          <w:szCs w:val="24"/>
        </w:rPr>
        <w:t xml:space="preserve"> </w:t>
      </w:r>
      <w:r w:rsidR="006B0DA2" w:rsidRPr="00333E62">
        <w:rPr>
          <w:rFonts w:cs="Calibri"/>
          <w:b/>
          <w:sz w:val="24"/>
          <w:szCs w:val="24"/>
        </w:rPr>
        <w:t>č</w:t>
      </w:r>
      <w:r w:rsidR="00893466" w:rsidRPr="00333E62">
        <w:rPr>
          <w:rFonts w:cs="Calibri"/>
          <w:b/>
          <w:sz w:val="24"/>
          <w:szCs w:val="24"/>
        </w:rPr>
        <w:t>.:</w:t>
      </w:r>
      <w:r w:rsidR="002724B0">
        <w:rPr>
          <w:rFonts w:cs="Calibri"/>
          <w:b/>
          <w:sz w:val="24"/>
          <w:szCs w:val="24"/>
        </w:rPr>
        <w:t xml:space="preserve">  </w:t>
      </w:r>
      <w:r w:rsidR="00B477B2">
        <w:rPr>
          <w:rFonts w:cs="Calibri"/>
          <w:b/>
          <w:sz w:val="24"/>
          <w:szCs w:val="24"/>
        </w:rPr>
        <w:t>1</w:t>
      </w:r>
    </w:p>
    <w:p w14:paraId="76C3FD68" w14:textId="08F770AC" w:rsidR="00167810" w:rsidRPr="00D96C63" w:rsidRDefault="00167810" w:rsidP="00415B1C">
      <w:pPr>
        <w:keepNext/>
        <w:keepLines/>
        <w:spacing w:before="120" w:after="0" w:line="240" w:lineRule="auto"/>
        <w:rPr>
          <w:rFonts w:cs="Calibri"/>
          <w:b/>
          <w:sz w:val="24"/>
          <w:szCs w:val="24"/>
        </w:rPr>
      </w:pPr>
      <w:r w:rsidRPr="005C5FAF">
        <w:rPr>
          <w:rFonts w:cs="Calibri"/>
          <w:b/>
          <w:sz w:val="24"/>
          <w:szCs w:val="24"/>
        </w:rPr>
        <w:t xml:space="preserve">Dátum </w:t>
      </w:r>
      <w:r w:rsidR="00362267" w:rsidRPr="005C5FAF">
        <w:rPr>
          <w:rFonts w:cs="Calibri"/>
          <w:b/>
          <w:sz w:val="24"/>
          <w:szCs w:val="24"/>
        </w:rPr>
        <w:t>platnosti</w:t>
      </w:r>
      <w:r w:rsidR="00425DEC">
        <w:rPr>
          <w:rFonts w:cs="Calibri"/>
          <w:b/>
          <w:sz w:val="24"/>
          <w:szCs w:val="24"/>
        </w:rPr>
        <w:t xml:space="preserve"> a </w:t>
      </w:r>
      <w:r w:rsidR="00425DEC" w:rsidRPr="00A10C0D">
        <w:rPr>
          <w:rFonts w:cs="Calibri"/>
          <w:b/>
          <w:sz w:val="24"/>
          <w:szCs w:val="24"/>
        </w:rPr>
        <w:t>účinnosti</w:t>
      </w:r>
      <w:r w:rsidRPr="00A10C0D">
        <w:rPr>
          <w:rFonts w:cs="Calibri"/>
          <w:b/>
          <w:sz w:val="24"/>
          <w:szCs w:val="24"/>
        </w:rPr>
        <w:t xml:space="preserve">: </w:t>
      </w:r>
      <w:r w:rsidR="00FC5435">
        <w:rPr>
          <w:rFonts w:cs="Calibri"/>
          <w:b/>
          <w:sz w:val="24"/>
          <w:szCs w:val="24"/>
        </w:rPr>
        <w:t xml:space="preserve">14. septembra </w:t>
      </w:r>
      <w:r w:rsidR="00386BFD">
        <w:rPr>
          <w:rFonts w:cs="Calibri"/>
          <w:b/>
          <w:sz w:val="24"/>
          <w:szCs w:val="24"/>
        </w:rPr>
        <w:t>2023</w:t>
      </w:r>
    </w:p>
    <w:p w14:paraId="57DD86C6" w14:textId="77777777" w:rsidR="00CA602A" w:rsidRDefault="00CA602A" w:rsidP="00415B1C">
      <w:pPr>
        <w:pStyle w:val="Pta"/>
        <w:keepNext/>
        <w:keepLines/>
        <w:tabs>
          <w:tab w:val="clear" w:pos="4536"/>
          <w:tab w:val="clear" w:pos="9072"/>
        </w:tabs>
        <w:spacing w:before="120" w:after="0" w:line="240" w:lineRule="auto"/>
        <w:rPr>
          <w:rFonts w:cs="Calibri"/>
          <w:lang w:val="sk-SK"/>
        </w:rPr>
      </w:pPr>
    </w:p>
    <w:p w14:paraId="68884DD7" w14:textId="77777777" w:rsidR="002724B0" w:rsidRDefault="002724B0" w:rsidP="00415B1C">
      <w:pPr>
        <w:pStyle w:val="Pta"/>
        <w:keepNext/>
        <w:keepLines/>
        <w:tabs>
          <w:tab w:val="clear" w:pos="4536"/>
          <w:tab w:val="clear" w:pos="9072"/>
        </w:tabs>
        <w:spacing w:before="120" w:after="0" w:line="240" w:lineRule="auto"/>
        <w:rPr>
          <w:rFonts w:cs="Calibri"/>
          <w:lang w:val="sk-SK"/>
        </w:rPr>
      </w:pPr>
    </w:p>
    <w:p w14:paraId="501F313B" w14:textId="77777777" w:rsidR="00F629AB" w:rsidRPr="00333E62" w:rsidRDefault="00F629AB" w:rsidP="00415B1C">
      <w:pPr>
        <w:pStyle w:val="Pta"/>
        <w:keepNext/>
        <w:keepLines/>
        <w:tabs>
          <w:tab w:val="clear" w:pos="4536"/>
          <w:tab w:val="clear" w:pos="9072"/>
        </w:tabs>
        <w:spacing w:before="120" w:after="0" w:line="240" w:lineRule="auto"/>
        <w:rPr>
          <w:rFonts w:cs="Calibri"/>
          <w:lang w:val="sk-SK"/>
        </w:rPr>
      </w:pPr>
    </w:p>
    <w:p w14:paraId="57B09580" w14:textId="4C982126" w:rsidR="00CA602A" w:rsidRPr="00046133" w:rsidRDefault="00CA602A" w:rsidP="00415B1C">
      <w:pPr>
        <w:pStyle w:val="Pta"/>
        <w:keepNext/>
        <w:keepLines/>
        <w:tabs>
          <w:tab w:val="left" w:pos="708"/>
        </w:tabs>
        <w:spacing w:before="120" w:after="0" w:line="240" w:lineRule="auto"/>
        <w:rPr>
          <w:rFonts w:cs="Calibri"/>
          <w:lang w:val="sk-SK"/>
        </w:rPr>
      </w:pPr>
      <w:r w:rsidRPr="00046133">
        <w:rPr>
          <w:rFonts w:cs="Calibri"/>
          <w:smallCaps/>
        </w:rPr>
        <w:t>Schválil:</w:t>
      </w:r>
      <w:r w:rsidR="0038495C" w:rsidRPr="00046133">
        <w:rPr>
          <w:rFonts w:cs="Calibri"/>
        </w:rPr>
        <w:t xml:space="preserve">  </w:t>
      </w:r>
      <w:r w:rsidR="00C527F5">
        <w:rPr>
          <w:rFonts w:cs="Calibri"/>
          <w:lang w:val="sk-SK"/>
        </w:rPr>
        <w:t>Ing</w:t>
      </w:r>
      <w:r w:rsidR="00BF1F0D" w:rsidRPr="00046133">
        <w:rPr>
          <w:rFonts w:cs="Calibri"/>
          <w:lang w:val="sk-SK"/>
        </w:rPr>
        <w:t xml:space="preserve">. </w:t>
      </w:r>
      <w:r w:rsidR="00C527F5">
        <w:rPr>
          <w:rFonts w:cs="Calibri"/>
          <w:lang w:val="sk-SK"/>
        </w:rPr>
        <w:t>Erna Dohnáliková</w:t>
      </w:r>
    </w:p>
    <w:p w14:paraId="2C642D03" w14:textId="21A02893" w:rsidR="00CA602A" w:rsidRPr="00046133" w:rsidRDefault="00CA602A" w:rsidP="00415B1C">
      <w:pPr>
        <w:pStyle w:val="Pta"/>
        <w:keepNext/>
        <w:keepLines/>
        <w:tabs>
          <w:tab w:val="left" w:pos="708"/>
        </w:tabs>
        <w:spacing w:before="120" w:after="0" w:line="240" w:lineRule="auto"/>
        <w:rPr>
          <w:rFonts w:cs="Calibri"/>
        </w:rPr>
      </w:pPr>
      <w:r w:rsidRPr="00046133">
        <w:rPr>
          <w:rFonts w:cs="Calibri"/>
        </w:rPr>
        <w:tab/>
      </w:r>
      <w:r w:rsidR="0038495C" w:rsidRPr="00046133">
        <w:rPr>
          <w:rFonts w:cs="Calibri"/>
        </w:rPr>
        <w:t xml:space="preserve">  </w:t>
      </w:r>
      <w:r w:rsidRPr="00046133">
        <w:rPr>
          <w:rFonts w:cs="Calibri"/>
        </w:rPr>
        <w:t xml:space="preserve"> </w:t>
      </w:r>
      <w:r w:rsidR="00F629AB" w:rsidRPr="00046133">
        <w:rPr>
          <w:rFonts w:cs="Calibri"/>
          <w:lang w:val="sk-SK"/>
        </w:rPr>
        <w:t xml:space="preserve">  </w:t>
      </w:r>
      <w:r w:rsidR="00C527F5" w:rsidRPr="00046133">
        <w:rPr>
          <w:rFonts w:cs="Calibri"/>
        </w:rPr>
        <w:t>generáln</w:t>
      </w:r>
      <w:r w:rsidR="00C527F5">
        <w:rPr>
          <w:rFonts w:cs="Calibri"/>
          <w:lang w:val="sk-SK"/>
        </w:rPr>
        <w:t>a</w:t>
      </w:r>
      <w:r w:rsidR="00C527F5" w:rsidRPr="00046133">
        <w:rPr>
          <w:rFonts w:cs="Calibri"/>
        </w:rPr>
        <w:t xml:space="preserve"> </w:t>
      </w:r>
      <w:r w:rsidRPr="00046133">
        <w:rPr>
          <w:rFonts w:cs="Calibri"/>
        </w:rPr>
        <w:t>riaditeľ</w:t>
      </w:r>
      <w:r w:rsidR="00C527F5">
        <w:rPr>
          <w:rFonts w:cs="Calibri"/>
          <w:lang w:val="sk-SK"/>
        </w:rPr>
        <w:t>ka</w:t>
      </w:r>
      <w:r w:rsidRPr="00046133">
        <w:rPr>
          <w:rFonts w:cs="Calibri"/>
        </w:rPr>
        <w:t xml:space="preserve"> </w:t>
      </w:r>
    </w:p>
    <w:p w14:paraId="1A1F99F1" w14:textId="3CB1C99D" w:rsidR="00CA602A" w:rsidRPr="00A374F2" w:rsidRDefault="00CA602A" w:rsidP="00415B1C">
      <w:pPr>
        <w:pStyle w:val="Pta"/>
        <w:keepNext/>
        <w:keepLines/>
        <w:tabs>
          <w:tab w:val="left" w:pos="708"/>
        </w:tabs>
        <w:spacing w:before="120" w:after="0" w:line="240" w:lineRule="auto"/>
        <w:rPr>
          <w:rFonts w:cs="Calibri"/>
        </w:rPr>
      </w:pPr>
      <w:r w:rsidRPr="00046133">
        <w:rPr>
          <w:rFonts w:cs="Calibri"/>
        </w:rPr>
        <w:tab/>
      </w:r>
      <w:r w:rsidR="0038495C" w:rsidRPr="00046133">
        <w:rPr>
          <w:rFonts w:cs="Calibri"/>
        </w:rPr>
        <w:t xml:space="preserve"> </w:t>
      </w:r>
      <w:r w:rsidR="00A10C0D">
        <w:rPr>
          <w:rFonts w:cs="Calibri"/>
          <w:lang w:val="sk-SK"/>
        </w:rPr>
        <w:t xml:space="preserve"> </w:t>
      </w:r>
      <w:r w:rsidRPr="00046133">
        <w:rPr>
          <w:rFonts w:cs="Calibri"/>
        </w:rPr>
        <w:t>sekcie riadenia projektov</w:t>
      </w:r>
    </w:p>
    <w:p w14:paraId="496181D3" w14:textId="77777777" w:rsidR="00CA602A" w:rsidRPr="00A374F2" w:rsidRDefault="00CA602A" w:rsidP="00415B1C">
      <w:pPr>
        <w:keepNext/>
        <w:keepLines/>
        <w:spacing w:before="120" w:after="0" w:line="240" w:lineRule="auto"/>
        <w:ind w:left="4956" w:firstLine="708"/>
        <w:rPr>
          <w:rFonts w:cs="Calibri"/>
        </w:rPr>
      </w:pPr>
      <w:r w:rsidRPr="00A374F2">
        <w:rPr>
          <w:rFonts w:cs="Calibri"/>
        </w:rPr>
        <w:t>.........................................</w:t>
      </w:r>
    </w:p>
    <w:p w14:paraId="3CBE5C3C" w14:textId="77777777" w:rsidR="00CA602A" w:rsidRPr="00A374F2" w:rsidRDefault="00CA602A" w:rsidP="00415B1C">
      <w:pPr>
        <w:pStyle w:val="Pta"/>
        <w:keepNext/>
        <w:keepLines/>
        <w:tabs>
          <w:tab w:val="clear" w:pos="4536"/>
          <w:tab w:val="clear" w:pos="9072"/>
        </w:tabs>
        <w:spacing w:before="120" w:after="0" w:line="240" w:lineRule="auto"/>
        <w:rPr>
          <w:rFonts w:ascii="Arial Narrow" w:hAnsi="Arial Narrow"/>
          <w:color w:val="1F497D"/>
          <w:sz w:val="32"/>
        </w:rPr>
      </w:pPr>
      <w:r w:rsidRPr="00A374F2">
        <w:rPr>
          <w:rFonts w:cs="Calibri"/>
        </w:rPr>
        <w:tab/>
        <w:t xml:space="preserve"> </w:t>
      </w:r>
      <w:r w:rsidRPr="00A374F2">
        <w:rPr>
          <w:rFonts w:cs="Calibri"/>
        </w:rPr>
        <w:tab/>
      </w:r>
      <w:r w:rsidRPr="00A374F2">
        <w:rPr>
          <w:rFonts w:cs="Calibri"/>
        </w:rPr>
        <w:tab/>
      </w:r>
      <w:r w:rsidRPr="00A374F2">
        <w:rPr>
          <w:rFonts w:cs="Calibri"/>
        </w:rPr>
        <w:tab/>
      </w:r>
      <w:r w:rsidRPr="00A374F2">
        <w:rPr>
          <w:rFonts w:cs="Calibri"/>
        </w:rPr>
        <w:tab/>
      </w:r>
      <w:r w:rsidRPr="00A374F2">
        <w:rPr>
          <w:rFonts w:cs="Calibri"/>
        </w:rPr>
        <w:tab/>
      </w:r>
      <w:r w:rsidRPr="00A374F2">
        <w:rPr>
          <w:rFonts w:cs="Calibri"/>
        </w:rPr>
        <w:tab/>
      </w:r>
      <w:r w:rsidRPr="00A374F2">
        <w:rPr>
          <w:rFonts w:cs="Calibri"/>
        </w:rPr>
        <w:tab/>
      </w:r>
      <w:r w:rsidRPr="00A374F2">
        <w:rPr>
          <w:rFonts w:cs="Calibri"/>
        </w:rPr>
        <w:tab/>
      </w:r>
      <w:r w:rsidR="0038495C" w:rsidRPr="00A374F2">
        <w:rPr>
          <w:rFonts w:cs="Calibri"/>
        </w:rPr>
        <w:t xml:space="preserve"> </w:t>
      </w:r>
      <w:r w:rsidRPr="00A374F2">
        <w:rPr>
          <w:rFonts w:cs="Calibri"/>
        </w:rPr>
        <w:t xml:space="preserve">podpis </w:t>
      </w:r>
      <w:bookmarkStart w:id="0" w:name="_Toc413680796"/>
    </w:p>
    <w:p w14:paraId="6DE548CE" w14:textId="6A2A9338" w:rsidR="006E64B1" w:rsidRPr="00A374F2" w:rsidRDefault="006C1222" w:rsidP="00415B1C">
      <w:pPr>
        <w:pStyle w:val="Pta"/>
        <w:keepNext/>
        <w:keepLines/>
        <w:tabs>
          <w:tab w:val="clear" w:pos="4536"/>
          <w:tab w:val="clear" w:pos="9072"/>
        </w:tabs>
        <w:spacing w:before="120" w:after="0" w:line="240" w:lineRule="auto"/>
        <w:rPr>
          <w:rFonts w:ascii="Arial Narrow" w:hAnsi="Arial Narrow"/>
          <w:color w:val="1F497D"/>
          <w:sz w:val="32"/>
        </w:rPr>
      </w:pPr>
      <w:r w:rsidRPr="00A374F2">
        <w:rPr>
          <w:rFonts w:ascii="Arial Narrow" w:hAnsi="Arial Narrow"/>
          <w:color w:val="1F497D"/>
          <w:sz w:val="32"/>
        </w:rPr>
        <w:br w:type="page"/>
      </w:r>
      <w:bookmarkEnd w:id="0"/>
    </w:p>
    <w:p w14:paraId="34B79C7F" w14:textId="258E2CDE" w:rsidR="00520DEC" w:rsidRPr="00A374F2" w:rsidRDefault="00520DEC" w:rsidP="00415B1C">
      <w:pPr>
        <w:keepNext/>
        <w:keepLines/>
        <w:spacing w:before="120" w:after="0" w:line="240" w:lineRule="auto"/>
        <w:jc w:val="both"/>
        <w:rPr>
          <w:rFonts w:eastAsia="Times New Roman"/>
          <w:sz w:val="20"/>
          <w:szCs w:val="20"/>
        </w:rPr>
        <w:sectPr w:rsidR="00520DEC" w:rsidRPr="00A374F2" w:rsidSect="000A63AE">
          <w:headerReference w:type="default" r:id="rId8"/>
          <w:footerReference w:type="default" r:id="rId9"/>
          <w:headerReference w:type="first" r:id="rId10"/>
          <w:pgSz w:w="11906" w:h="16838" w:code="9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8154674" w14:textId="2BD89A49" w:rsidR="003830A7" w:rsidRPr="00A374F2" w:rsidRDefault="006A34C9" w:rsidP="00507EB6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  <w:szCs w:val="20"/>
        </w:rPr>
      </w:pPr>
      <w:r w:rsidRPr="00A374F2">
        <w:rPr>
          <w:rFonts w:cs="Calibri"/>
          <w:sz w:val="20"/>
        </w:rPr>
        <w:lastRenderedPageBreak/>
        <w:t>Príručk</w:t>
      </w:r>
      <w:r w:rsidR="00EC0694">
        <w:rPr>
          <w:rFonts w:cs="Calibri"/>
          <w:sz w:val="20"/>
          <w:lang w:val="sk-SK"/>
        </w:rPr>
        <w:t>a</w:t>
      </w:r>
      <w:r w:rsidRPr="00A374F2">
        <w:rPr>
          <w:rFonts w:cs="Calibri"/>
          <w:sz w:val="20"/>
        </w:rPr>
        <w:t xml:space="preserve"> </w:t>
      </w:r>
      <w:r w:rsidR="00717ECA" w:rsidRPr="00A374F2">
        <w:rPr>
          <w:rFonts w:cs="Calibri"/>
          <w:sz w:val="20"/>
        </w:rPr>
        <w:t xml:space="preserve">k </w:t>
      </w:r>
      <w:r w:rsidR="00E3035D" w:rsidRPr="00A374F2">
        <w:rPr>
          <w:rFonts w:cs="Calibri"/>
          <w:sz w:val="20"/>
        </w:rPr>
        <w:t xml:space="preserve">oprávnenosti výdavkov </w:t>
      </w:r>
      <w:r w:rsidR="00EC0694" w:rsidRPr="00EC0694">
        <w:rPr>
          <w:rFonts w:cs="Calibri"/>
          <w:sz w:val="20"/>
        </w:rPr>
        <w:t xml:space="preserve">pre prioritnú os 15 Operačného programu Integrovaná infraštruktúra </w:t>
      </w:r>
      <w:r w:rsidR="00E3035D" w:rsidRPr="00A374F2">
        <w:rPr>
          <w:rFonts w:cs="Calibri"/>
          <w:sz w:val="20"/>
        </w:rPr>
        <w:t>(ďalej aj „príručka“</w:t>
      </w:r>
      <w:r w:rsidR="003B3E20">
        <w:rPr>
          <w:rFonts w:cs="Calibri"/>
          <w:sz w:val="20"/>
        </w:rPr>
        <w:t xml:space="preserve"> alebo „</w:t>
      </w:r>
      <w:proofErr w:type="spellStart"/>
      <w:r w:rsidR="003B3E20">
        <w:rPr>
          <w:rFonts w:cs="Calibri"/>
          <w:sz w:val="20"/>
        </w:rPr>
        <w:t>PkOV</w:t>
      </w:r>
      <w:proofErr w:type="spellEnd"/>
      <w:r w:rsidR="003B3E20">
        <w:rPr>
          <w:rFonts w:cs="Calibri"/>
          <w:sz w:val="20"/>
        </w:rPr>
        <w:t>“</w:t>
      </w:r>
      <w:r w:rsidR="00E3035D" w:rsidRPr="00A374F2">
        <w:rPr>
          <w:rFonts w:cs="Calibri"/>
          <w:sz w:val="20"/>
        </w:rPr>
        <w:t xml:space="preserve">) </w:t>
      </w:r>
      <w:r w:rsidR="00507EB6">
        <w:rPr>
          <w:rFonts w:cs="Calibri"/>
          <w:sz w:val="20"/>
          <w:lang w:val="sk-SK"/>
        </w:rPr>
        <w:t xml:space="preserve">dopĺňa a upravuje ustanovenia </w:t>
      </w:r>
      <w:r w:rsidR="00507EB6" w:rsidRPr="00507EB6">
        <w:rPr>
          <w:rFonts w:cs="Calibri"/>
          <w:sz w:val="20"/>
          <w:lang w:val="sk-SK"/>
        </w:rPr>
        <w:t>Príručk</w:t>
      </w:r>
      <w:r w:rsidR="00507EB6">
        <w:rPr>
          <w:rFonts w:cs="Calibri"/>
          <w:sz w:val="20"/>
          <w:lang w:val="sk-SK"/>
        </w:rPr>
        <w:t>y</w:t>
      </w:r>
      <w:r w:rsidR="00507EB6" w:rsidRPr="00507EB6">
        <w:rPr>
          <w:rFonts w:cs="Calibri"/>
          <w:sz w:val="20"/>
          <w:lang w:val="sk-SK"/>
        </w:rPr>
        <w:t xml:space="preserve"> k oprávnenosti výdavkov</w:t>
      </w:r>
      <w:r w:rsidR="00507EB6">
        <w:rPr>
          <w:rFonts w:cs="Calibri"/>
          <w:sz w:val="20"/>
          <w:lang w:val="sk-SK"/>
        </w:rPr>
        <w:t xml:space="preserve"> pre </w:t>
      </w:r>
      <w:r w:rsidR="00507EB6" w:rsidRPr="00507EB6">
        <w:rPr>
          <w:rFonts w:cs="Calibri"/>
          <w:sz w:val="20"/>
          <w:lang w:val="sk-SK"/>
        </w:rPr>
        <w:t>Operačný program Integrovaná infraštruktúra</w:t>
      </w:r>
      <w:r w:rsidR="00507EB6">
        <w:rPr>
          <w:rFonts w:cs="Calibri"/>
          <w:sz w:val="20"/>
          <w:lang w:val="sk-SK"/>
        </w:rPr>
        <w:t xml:space="preserve"> </w:t>
      </w:r>
      <w:r w:rsidR="00507EB6" w:rsidRPr="00507EB6">
        <w:rPr>
          <w:rFonts w:cs="Calibri"/>
          <w:sz w:val="20"/>
          <w:lang w:val="sk-SK"/>
        </w:rPr>
        <w:t>2014 – 2020</w:t>
      </w:r>
      <w:r w:rsidR="00507EB6">
        <w:rPr>
          <w:rFonts w:cs="Calibri"/>
          <w:sz w:val="20"/>
          <w:lang w:val="sk-SK"/>
        </w:rPr>
        <w:t xml:space="preserve">, verzia č. 3.7, účinná od 27.1.2023, ktorá je zverejnená </w:t>
      </w:r>
      <w:r w:rsidR="00507EB6" w:rsidRPr="00A374F2">
        <w:rPr>
          <w:rFonts w:cs="Calibri"/>
          <w:sz w:val="20"/>
        </w:rPr>
        <w:t xml:space="preserve">na webovom sídle: </w:t>
      </w:r>
      <w:hyperlink r:id="rId11" w:history="1">
        <w:r w:rsidR="00507EB6" w:rsidRPr="003A3F9A">
          <w:rPr>
            <w:rStyle w:val="Hypertextovprepojenie"/>
            <w:rFonts w:cs="Calibri"/>
            <w:sz w:val="20"/>
          </w:rPr>
          <w:t>www.opii.gov.sk</w:t>
        </w:r>
      </w:hyperlink>
      <w:r w:rsidR="003830A7" w:rsidRPr="00A374F2">
        <w:rPr>
          <w:rFonts w:cs="Calibri"/>
          <w:sz w:val="20"/>
          <w:szCs w:val="20"/>
        </w:rPr>
        <w:t>.</w:t>
      </w:r>
    </w:p>
    <w:p w14:paraId="64CFC7FA" w14:textId="41EFF767" w:rsidR="00507EB6" w:rsidRDefault="00507EB6" w:rsidP="00415B1C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  <w:lang w:val="sk-SK"/>
        </w:rPr>
      </w:pPr>
      <w:r>
        <w:rPr>
          <w:rFonts w:cs="Calibri"/>
          <w:sz w:val="20"/>
          <w:szCs w:val="20"/>
          <w:lang w:val="sk-SK"/>
        </w:rPr>
        <w:t xml:space="preserve">Pre oprávnenosť výdavkov sa v rámci PO15 použijú ustanovenia </w:t>
      </w:r>
      <w:r w:rsidRPr="00507EB6">
        <w:rPr>
          <w:rFonts w:cs="Calibri"/>
          <w:sz w:val="20"/>
          <w:lang w:val="sk-SK"/>
        </w:rPr>
        <w:t>Príručk</w:t>
      </w:r>
      <w:r>
        <w:rPr>
          <w:rFonts w:cs="Calibri"/>
          <w:sz w:val="20"/>
          <w:lang w:val="sk-SK"/>
        </w:rPr>
        <w:t>y</w:t>
      </w:r>
      <w:r w:rsidRPr="00507EB6">
        <w:rPr>
          <w:rFonts w:cs="Calibri"/>
          <w:sz w:val="20"/>
          <w:lang w:val="sk-SK"/>
        </w:rPr>
        <w:t xml:space="preserve"> k oprávnenosti výdavkov</w:t>
      </w:r>
      <w:r>
        <w:rPr>
          <w:rFonts w:cs="Calibri"/>
          <w:sz w:val="20"/>
          <w:lang w:val="sk-SK"/>
        </w:rPr>
        <w:t xml:space="preserve"> pre </w:t>
      </w:r>
      <w:r w:rsidRPr="00507EB6">
        <w:rPr>
          <w:rFonts w:cs="Calibri"/>
          <w:sz w:val="20"/>
          <w:lang w:val="sk-SK"/>
        </w:rPr>
        <w:t>Operačný program Integrovaná infraštruktúra</w:t>
      </w:r>
      <w:r>
        <w:rPr>
          <w:rFonts w:cs="Calibri"/>
          <w:sz w:val="20"/>
          <w:lang w:val="sk-SK"/>
        </w:rPr>
        <w:t xml:space="preserve"> </w:t>
      </w:r>
      <w:r w:rsidRPr="00507EB6">
        <w:rPr>
          <w:rFonts w:cs="Calibri"/>
          <w:sz w:val="20"/>
          <w:lang w:val="sk-SK"/>
        </w:rPr>
        <w:t>2014 – 2020</w:t>
      </w:r>
      <w:r>
        <w:rPr>
          <w:rFonts w:cs="Calibri"/>
          <w:sz w:val="20"/>
          <w:lang w:val="sk-SK"/>
        </w:rPr>
        <w:t>, verzia č. 3.7, účinná od 27.1.2023</w:t>
      </w:r>
      <w:r>
        <w:rPr>
          <w:rFonts w:cs="Calibri"/>
          <w:sz w:val="20"/>
          <w:lang w:val="sk-SK"/>
        </w:rPr>
        <w:t xml:space="preserve"> </w:t>
      </w:r>
      <w:r w:rsidRPr="00ED4D09">
        <w:rPr>
          <w:rFonts w:cs="Calibri"/>
          <w:b/>
          <w:sz w:val="20"/>
          <w:lang w:val="sk-SK"/>
        </w:rPr>
        <w:t>primerane</w:t>
      </w:r>
      <w:r w:rsidR="00FC5435">
        <w:rPr>
          <w:rFonts w:cs="Calibri"/>
          <w:sz w:val="20"/>
          <w:lang w:val="sk-SK"/>
        </w:rPr>
        <w:t xml:space="preserve"> s nasledujúcimi </w:t>
      </w:r>
      <w:r w:rsidR="00FC5435" w:rsidRPr="00ED4D09">
        <w:rPr>
          <w:rFonts w:cs="Calibri"/>
          <w:b/>
          <w:sz w:val="20"/>
          <w:lang w:val="sk-SK"/>
        </w:rPr>
        <w:t>doplneniami/zmenami</w:t>
      </w:r>
      <w:r w:rsidR="00FC5435">
        <w:rPr>
          <w:rFonts w:cs="Calibri"/>
          <w:sz w:val="20"/>
          <w:lang w:val="sk-SK"/>
        </w:rPr>
        <w:t>:</w:t>
      </w:r>
    </w:p>
    <w:p w14:paraId="46F0BC95" w14:textId="77777777" w:rsidR="00FC5435" w:rsidRDefault="00FC5435" w:rsidP="00FC5435">
      <w:pPr>
        <w:tabs>
          <w:tab w:val="num" w:pos="851"/>
        </w:tabs>
        <w:spacing w:after="0" w:line="240" w:lineRule="auto"/>
        <w:rPr>
          <w:rFonts w:cs="Calibri"/>
          <w:sz w:val="20"/>
        </w:rPr>
      </w:pPr>
      <w:bookmarkStart w:id="1" w:name="_Toc441134622"/>
    </w:p>
    <w:p w14:paraId="10DDA323" w14:textId="77777777" w:rsidR="00015077" w:rsidRDefault="00015077" w:rsidP="00FC5435">
      <w:pPr>
        <w:tabs>
          <w:tab w:val="num" w:pos="851"/>
        </w:tabs>
        <w:spacing w:after="0" w:line="240" w:lineRule="auto"/>
        <w:rPr>
          <w:rFonts w:cs="Calibri"/>
          <w:b/>
          <w:sz w:val="20"/>
        </w:rPr>
      </w:pPr>
    </w:p>
    <w:p w14:paraId="73AB7009" w14:textId="77777777" w:rsidR="00ED4D09" w:rsidRDefault="00ED4D09" w:rsidP="00FC5435">
      <w:pPr>
        <w:tabs>
          <w:tab w:val="num" w:pos="851"/>
        </w:tabs>
        <w:spacing w:after="0" w:line="240" w:lineRule="auto"/>
        <w:rPr>
          <w:rFonts w:cs="Calibri"/>
          <w:b/>
          <w:sz w:val="24"/>
          <w:szCs w:val="24"/>
          <w:u w:val="single"/>
        </w:rPr>
      </w:pPr>
    </w:p>
    <w:p w14:paraId="788DB566" w14:textId="7FBC3E35" w:rsidR="00FC5435" w:rsidRDefault="00FC5435" w:rsidP="00FC5435">
      <w:pPr>
        <w:tabs>
          <w:tab w:val="num" w:pos="851"/>
        </w:tabs>
        <w:spacing w:after="0" w:line="240" w:lineRule="auto"/>
        <w:rPr>
          <w:rFonts w:cs="Calibri"/>
          <w:b/>
          <w:sz w:val="20"/>
        </w:rPr>
      </w:pPr>
      <w:r w:rsidRPr="00ED4D09">
        <w:rPr>
          <w:rFonts w:cs="Calibri"/>
          <w:b/>
          <w:sz w:val="24"/>
          <w:szCs w:val="24"/>
          <w:u w:val="single"/>
        </w:rPr>
        <w:t>Oprávnenosť výdavkov projektu</w:t>
      </w:r>
      <w:bookmarkEnd w:id="1"/>
      <w:r w:rsidRPr="00FC5435">
        <w:rPr>
          <w:rFonts w:cs="Calibri"/>
          <w:b/>
          <w:sz w:val="20"/>
        </w:rPr>
        <w:t xml:space="preserve"> </w:t>
      </w:r>
    </w:p>
    <w:p w14:paraId="59359C31" w14:textId="2CBAC787" w:rsidR="00FC5435" w:rsidRDefault="00FC5435" w:rsidP="00FC5435">
      <w:pPr>
        <w:tabs>
          <w:tab w:val="num" w:pos="851"/>
        </w:tabs>
        <w:spacing w:after="0" w:line="240" w:lineRule="auto"/>
        <w:rPr>
          <w:rFonts w:cs="Calibri"/>
          <w:sz w:val="20"/>
        </w:rPr>
      </w:pPr>
      <w:r w:rsidRPr="00FC5435">
        <w:rPr>
          <w:rFonts w:cs="Calibri"/>
          <w:b/>
          <w:sz w:val="20"/>
        </w:rPr>
        <w:t>„Podpora zraniteľných domácností prostredníctvom kompenzácie ich nákladov na energie“</w:t>
      </w:r>
    </w:p>
    <w:p w14:paraId="7D17E810" w14:textId="77777777" w:rsidR="00FC5435" w:rsidRPr="00FC5435" w:rsidRDefault="00FC5435" w:rsidP="00FC5435">
      <w:pPr>
        <w:tabs>
          <w:tab w:val="num" w:pos="851"/>
        </w:tabs>
        <w:spacing w:after="0" w:line="240" w:lineRule="auto"/>
        <w:rPr>
          <w:rFonts w:cs="Calibri"/>
          <w:sz w:val="20"/>
        </w:rPr>
      </w:pPr>
    </w:p>
    <w:p w14:paraId="34053170" w14:textId="77777777" w:rsidR="00FC5435" w:rsidRPr="00FC5435" w:rsidRDefault="00FC5435" w:rsidP="00FC5435">
      <w:pPr>
        <w:spacing w:after="0" w:line="240" w:lineRule="auto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Výdavky národného projektu v rámci PO 15 musia byť v súlade s </w:t>
      </w:r>
      <w:r w:rsidRPr="00FC5435">
        <w:rPr>
          <w:rFonts w:cs="Calibri"/>
          <w:i/>
          <w:sz w:val="20"/>
        </w:rPr>
        <w:t>Metodikou kompenzácie rozdielov medzi trhovými cenami a regulovanými cenami pri dodávkach energií zraniteľným domácnostiam prostredníctvom Iniciatívy SAFE</w:t>
      </w:r>
      <w:r w:rsidRPr="00FC5435">
        <w:rPr>
          <w:rFonts w:cs="Calibri"/>
          <w:sz w:val="20"/>
        </w:rPr>
        <w:t xml:space="preserve"> (Metodika SAFE) vypracovanou MIRRI SR ako CKO, MPSVaR SR ako odborného garanta pre sociálne záležitosti, MF SR ako certifikačného orgánu a MH SR ako poskytovateľa dotácií zo štátneho rozpočtu a žiadateľa v rámci tohto národného projektu.</w:t>
      </w:r>
    </w:p>
    <w:p w14:paraId="46465DC5" w14:textId="49340A7C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>Oprávneným výdavkom v rámci národného projektu PO 15 je refundácia nákladov MH SR vynaložených zo štátneho rozpočtu v súvislosti s poskytovaním príspevkov na kompenzáciu časti fakturovaných nákladov dodávateľom plynu, resp. elektriny pre zraniteľné domácnosti</w:t>
      </w:r>
      <w:r>
        <w:rPr>
          <w:rFonts w:cs="Calibri"/>
          <w:sz w:val="20"/>
          <w:lang w:val="sk-SK"/>
        </w:rPr>
        <w:t>:</w:t>
      </w:r>
      <w:r w:rsidRPr="00FC5435">
        <w:rPr>
          <w:rFonts w:cs="Calibri"/>
          <w:sz w:val="20"/>
        </w:rPr>
        <w:t xml:space="preserve"> </w:t>
      </w:r>
      <w:r w:rsidRPr="00015077">
        <w:rPr>
          <w:rFonts w:cs="Calibri"/>
          <w:b/>
          <w:i/>
          <w:color w:val="002060"/>
          <w:sz w:val="20"/>
        </w:rPr>
        <w:t>905 - ostatné spôsoby paušálneho financovania</w:t>
      </w:r>
      <w:r w:rsidRPr="00FC5435">
        <w:rPr>
          <w:rFonts w:cs="Calibri"/>
          <w:sz w:val="20"/>
        </w:rPr>
        <w:t>.</w:t>
      </w:r>
    </w:p>
    <w:p w14:paraId="14881E5E" w14:textId="77777777" w:rsidR="00FC5435" w:rsidRPr="00FC5435" w:rsidRDefault="00FC5435" w:rsidP="00FC5435">
      <w:pPr>
        <w:spacing w:after="0" w:line="240" w:lineRule="auto"/>
        <w:rPr>
          <w:rFonts w:cs="Calibri"/>
          <w:sz w:val="20"/>
        </w:rPr>
      </w:pPr>
    </w:p>
    <w:p w14:paraId="04D81B1E" w14:textId="77777777" w:rsidR="00015077" w:rsidRDefault="00015077" w:rsidP="00FC5435">
      <w:pPr>
        <w:spacing w:after="0" w:line="240" w:lineRule="auto"/>
        <w:rPr>
          <w:rFonts w:cs="Calibri"/>
          <w:b/>
          <w:sz w:val="20"/>
        </w:rPr>
      </w:pPr>
    </w:p>
    <w:p w14:paraId="6F4DA12E" w14:textId="6D79DAE7" w:rsidR="00FC5435" w:rsidRPr="00ED4D09" w:rsidRDefault="00FC5435" w:rsidP="00FC5435">
      <w:pPr>
        <w:spacing w:after="0" w:line="240" w:lineRule="auto"/>
        <w:rPr>
          <w:rFonts w:cs="Calibri"/>
          <w:b/>
          <w:sz w:val="24"/>
          <w:szCs w:val="24"/>
        </w:rPr>
      </w:pPr>
      <w:r w:rsidRPr="00ED4D09">
        <w:rPr>
          <w:rFonts w:cs="Calibri"/>
          <w:b/>
          <w:sz w:val="24"/>
          <w:szCs w:val="24"/>
        </w:rPr>
        <w:t xml:space="preserve">Zjednodušené vykazovanie výdavkov </w:t>
      </w:r>
      <w:r w:rsidR="00243273" w:rsidRPr="00243273">
        <w:rPr>
          <w:rFonts w:cs="Calibri"/>
          <w:sz w:val="24"/>
          <w:szCs w:val="24"/>
        </w:rPr>
        <w:t>(ďalej „ZVV“)</w:t>
      </w:r>
    </w:p>
    <w:p w14:paraId="102D4A77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ZVV je špecifickou formou vykazovania výdavkov, v rámci ktorej sa </w:t>
      </w:r>
      <w:r w:rsidRPr="00015077">
        <w:rPr>
          <w:rFonts w:cs="Calibri"/>
          <w:b/>
          <w:bCs/>
          <w:sz w:val="20"/>
          <w:u w:val="single"/>
        </w:rPr>
        <w:t>nepreukazujú</w:t>
      </w:r>
      <w:r w:rsidRPr="00FC5435">
        <w:rPr>
          <w:rFonts w:cs="Calibri"/>
          <w:b/>
          <w:bCs/>
          <w:sz w:val="20"/>
        </w:rPr>
        <w:t xml:space="preserve"> </w:t>
      </w:r>
      <w:r w:rsidRPr="00FC5435">
        <w:rPr>
          <w:rFonts w:cs="Calibri"/>
          <w:sz w:val="20"/>
        </w:rPr>
        <w:t xml:space="preserve">skutočne vynaložené výdavky projektu, ale ich výška je stanovená vopred, t. j. ešte pred začiatkom realizácie projektu. </w:t>
      </w:r>
    </w:p>
    <w:p w14:paraId="348E684F" w14:textId="626F937C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>Medzi formy ZVV, aplikovateľné v rámci NP pre PO 15, patria</w:t>
      </w:r>
      <w:r w:rsidR="00243273">
        <w:rPr>
          <w:rFonts w:cs="Calibri"/>
          <w:sz w:val="20"/>
          <w:lang w:val="sk-SK"/>
        </w:rPr>
        <w:t xml:space="preserve"> paušálne sadzby (ďalej „</w:t>
      </w:r>
      <w:r w:rsidRPr="00FC5435">
        <w:rPr>
          <w:rFonts w:cs="Calibri"/>
          <w:sz w:val="20"/>
        </w:rPr>
        <w:t>PS</w:t>
      </w:r>
      <w:r w:rsidR="00243273">
        <w:rPr>
          <w:rFonts w:cs="Calibri"/>
          <w:sz w:val="20"/>
          <w:lang w:val="sk-SK"/>
        </w:rPr>
        <w:t>“)</w:t>
      </w:r>
      <w:r w:rsidRPr="00FC5435">
        <w:rPr>
          <w:rFonts w:cs="Calibri"/>
          <w:sz w:val="20"/>
        </w:rPr>
        <w:t xml:space="preserve"> vymedzené v čl. 68 písm. b), v čl. 68a ods. 1 všeobecného nariadenia. </w:t>
      </w:r>
    </w:p>
    <w:p w14:paraId="56447790" w14:textId="0B341EB8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>Pre účely aplikácie ZVV formou PS sa výdavkami na zamestnancov rozumejú výdavky na úrovni celkovej ceny práce (v zmysle § 130 ods. 5 Zákonníka práce</w:t>
      </w:r>
      <w:r w:rsidRPr="00FC5435">
        <w:rPr>
          <w:rFonts w:cs="Calibri"/>
          <w:sz w:val="20"/>
          <w:vertAlign w:val="superscript"/>
        </w:rPr>
        <w:footnoteReference w:id="1"/>
      </w:r>
      <w:r w:rsidRPr="00FC5435">
        <w:rPr>
          <w:rFonts w:cs="Calibri"/>
          <w:sz w:val="20"/>
        </w:rPr>
        <w:t xml:space="preserve">). </w:t>
      </w:r>
      <w:bookmarkStart w:id="2" w:name="_GoBack"/>
      <w:bookmarkEnd w:id="2"/>
    </w:p>
    <w:p w14:paraId="1BABB97D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Preukazovanie výdavkov faktúrami alebo inými účtovnými dokladmi rovnocennej preukaznej hodnoty sa na výdavky uplatnené formou ZVV </w:t>
      </w:r>
      <w:r w:rsidRPr="00015077">
        <w:rPr>
          <w:rFonts w:cs="Calibri"/>
          <w:b/>
          <w:bCs/>
          <w:sz w:val="20"/>
          <w:u w:val="single"/>
        </w:rPr>
        <w:t>nevzťahuje</w:t>
      </w:r>
      <w:r w:rsidRPr="00FC5435">
        <w:rPr>
          <w:rFonts w:cs="Calibri"/>
          <w:sz w:val="20"/>
        </w:rPr>
        <w:t xml:space="preserve">. Poskytovateľ pri výkone kontroly splnenia podmienok oprávnenosti výdavkov </w:t>
      </w:r>
      <w:r w:rsidRPr="00FC5435">
        <w:rPr>
          <w:rFonts w:cs="Calibri"/>
          <w:b/>
          <w:bCs/>
          <w:sz w:val="20"/>
        </w:rPr>
        <w:t xml:space="preserve">overuje najmä </w:t>
      </w:r>
      <w:r w:rsidRPr="00FC5435">
        <w:rPr>
          <w:rFonts w:cs="Calibri"/>
          <w:sz w:val="20"/>
        </w:rPr>
        <w:t xml:space="preserve">dosiahnutie výstupov alebo uskutočnenie procesov. </w:t>
      </w:r>
    </w:p>
    <w:p w14:paraId="25F7B2A6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Predmetom kontroly </w:t>
      </w:r>
      <w:r w:rsidRPr="00015077">
        <w:rPr>
          <w:rFonts w:cs="Calibri"/>
          <w:b/>
          <w:bCs/>
          <w:sz w:val="20"/>
          <w:u w:val="single"/>
        </w:rPr>
        <w:t>nie sú</w:t>
      </w:r>
      <w:r w:rsidRPr="00FC5435">
        <w:rPr>
          <w:rFonts w:cs="Calibri"/>
          <w:b/>
          <w:bCs/>
          <w:sz w:val="20"/>
        </w:rPr>
        <w:t xml:space="preserve"> </w:t>
      </w:r>
      <w:r w:rsidRPr="00FC5435">
        <w:rPr>
          <w:rFonts w:cs="Calibri"/>
          <w:sz w:val="20"/>
        </w:rPr>
        <w:t xml:space="preserve">počas, ani po skončení implementácie NP: </w:t>
      </w:r>
    </w:p>
    <w:p w14:paraId="2A8D53A9" w14:textId="77777777" w:rsidR="00FC5435" w:rsidRPr="00FC5435" w:rsidRDefault="00FC5435" w:rsidP="00FC5435">
      <w:pPr>
        <w:numPr>
          <w:ilvl w:val="0"/>
          <w:numId w:val="103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výdavky, skutočne vynaložené Prijímateľom, spadajúce pod ZVV (ani ďalšie skutočnosti s týmito výdavkami spojené, ako napr. účtovanie výdavkov v účtovníctve Prijímateľa a pod.)23; </w:t>
      </w:r>
    </w:p>
    <w:p w14:paraId="0ACF4D92" w14:textId="77777777" w:rsidR="00FC5435" w:rsidRPr="00FC5435" w:rsidRDefault="00FC5435" w:rsidP="00FC5435">
      <w:pPr>
        <w:numPr>
          <w:ilvl w:val="0"/>
          <w:numId w:val="103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VO/obstarávanie tovarov, služieb, alebo stavebných prác, ktoré spadajú pod ZVV (VO/obstarávanie tovarov, služieb, alebo stavebných prác, na ktoré sa viažu výdavky spadajúce pod ZVV, sa v ŽoNFP neuvádza a zároveň sa počas implementácie NP neoveruje). </w:t>
      </w:r>
    </w:p>
    <w:p w14:paraId="4DDF7EFA" w14:textId="77777777" w:rsidR="00FC5435" w:rsidRPr="00FC5435" w:rsidRDefault="00FC5435" w:rsidP="00015077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lastRenderedPageBreak/>
        <w:t xml:space="preserve">Vyššie uvedeným nie je dotknuté právo Poskytovateľa v odôvodnených prípadoch overiť ďalšie skutočnosti súvisiace s projektom a aplikáciou ZVV, a to najmä pri zohľadnení identifikovaných rizík, alebo ako dôsledok auditných misií EK, zistení, alebo podnetov od tretích strán. Účelom rozšírenia kontroly je najmä zavedenie účinných a primeraných opatrení na boj proti podvodom, alebo zlepšenie systému riadenia a kontroly. </w:t>
      </w:r>
    </w:p>
    <w:p w14:paraId="12172BB8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Aplikáciou ZVV nie sú dotknuté povinnosti žiadateľa/prijímateľa vyplývajúce z osobitných predpisov. Žiadateľ/ Prijímateľ je naďalej povinný vo vzťahu k výdavkom spadajúcim pod ZVV: </w:t>
      </w:r>
    </w:p>
    <w:p w14:paraId="1DF4DEBA" w14:textId="77777777" w:rsidR="00FC5435" w:rsidRPr="00FC5435" w:rsidRDefault="00FC5435" w:rsidP="00015077">
      <w:pPr>
        <w:pStyle w:val="Odsekzoznamu"/>
        <w:keepNext/>
        <w:keepLines/>
        <w:spacing w:before="120" w:after="0" w:line="240" w:lineRule="auto"/>
        <w:ind w:left="708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1. obstarávať tovary, služby a stavebné práce v súlade s ustanoveniami platného zákona o VO, </w:t>
      </w:r>
    </w:p>
    <w:p w14:paraId="561157D7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2. viesť účtovnú evidenciu v súlade s ustanoveniami zákona o účtovníctve, </w:t>
      </w:r>
    </w:p>
    <w:p w14:paraId="7263BDE0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3. rešpektovať ustanovenia zákona o rozpočtových pravidlách verejnej správy, </w:t>
      </w:r>
    </w:p>
    <w:p w14:paraId="7778345B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4. dodržiavať ďalšie uplatniteľné predpisy. </w:t>
      </w:r>
    </w:p>
    <w:p w14:paraId="597D7C2C" w14:textId="77777777" w:rsidR="00FC5435" w:rsidRPr="00FC5435" w:rsidRDefault="00FC5435" w:rsidP="00ED4D09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ZVV </w:t>
      </w:r>
      <w:r w:rsidRPr="00FC5435">
        <w:rPr>
          <w:rFonts w:cs="Calibri"/>
          <w:b/>
          <w:bCs/>
          <w:sz w:val="20"/>
        </w:rPr>
        <w:t xml:space="preserve">nie je možné použiť </w:t>
      </w:r>
      <w:r w:rsidRPr="00FC5435">
        <w:rPr>
          <w:rFonts w:cs="Calibri"/>
          <w:sz w:val="20"/>
        </w:rPr>
        <w:t xml:space="preserve">v prípade, ak sa NP realizuje výlučne prostredníctvom VO/obstarávania, t. j. ak tovary, služby, alebo stavebné práce, ktoré sú obstarávané, predstavujú všetky výdavky NP. V prípade, že sa na NP vzťahujú pravidlá štátnej pomoci, tieto musia byť v prípade aplikácie ZVV rešpektované. V praxi preto do ZVV nemôžu byť zahrnuté výdavky, ktoré sú v zmysle pravidiel o zlučiteľnej štátnej pomoci neoprávnené. </w:t>
      </w:r>
    </w:p>
    <w:p w14:paraId="3E117A3A" w14:textId="77777777" w:rsidR="00FC5435" w:rsidRPr="00FC5435" w:rsidRDefault="00FC5435" w:rsidP="00FC5435">
      <w:pPr>
        <w:spacing w:after="0" w:line="240" w:lineRule="auto"/>
        <w:rPr>
          <w:rFonts w:cs="Calibri"/>
          <w:b/>
          <w:bCs/>
          <w:sz w:val="20"/>
        </w:rPr>
      </w:pPr>
    </w:p>
    <w:p w14:paraId="3F8ADF88" w14:textId="77777777" w:rsidR="00FC5435" w:rsidRPr="00FC5435" w:rsidRDefault="00FC5435" w:rsidP="00FC5435">
      <w:pPr>
        <w:spacing w:after="0" w:line="240" w:lineRule="auto"/>
        <w:rPr>
          <w:rFonts w:cs="Calibri"/>
          <w:sz w:val="20"/>
          <w:u w:val="single"/>
        </w:rPr>
      </w:pPr>
      <w:r w:rsidRPr="00FC5435">
        <w:rPr>
          <w:rFonts w:cs="Calibri"/>
          <w:b/>
          <w:bCs/>
          <w:sz w:val="20"/>
          <w:u w:val="single"/>
        </w:rPr>
        <w:t xml:space="preserve">ZVV formou paušálnej sadzby a členenie oprávnených výdavkov </w:t>
      </w:r>
    </w:p>
    <w:p w14:paraId="4DAE43CA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Pri aplikácii ZVV formou PS sa medzi </w:t>
      </w:r>
      <w:r w:rsidRPr="00FC5435">
        <w:rPr>
          <w:rFonts w:cs="Calibri"/>
          <w:b/>
          <w:bCs/>
          <w:sz w:val="20"/>
        </w:rPr>
        <w:t xml:space="preserve">nepriame výdavky </w:t>
      </w:r>
      <w:r w:rsidRPr="00FC5435">
        <w:rPr>
          <w:rFonts w:cs="Calibri"/>
          <w:sz w:val="20"/>
        </w:rPr>
        <w:t xml:space="preserve">členia nižšie uvedené typy oprávnených výdavkov: </w:t>
      </w:r>
    </w:p>
    <w:p w14:paraId="316B7EFD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sz w:val="20"/>
        </w:rPr>
        <w:t>a) osobné výdavky</w:t>
      </w:r>
      <w:r w:rsidRPr="00FC5435">
        <w:rPr>
          <w:rFonts w:cs="Calibri"/>
          <w:b/>
          <w:sz w:val="20"/>
          <w:vertAlign w:val="superscript"/>
        </w:rPr>
        <w:footnoteReference w:id="2"/>
      </w:r>
      <w:r w:rsidRPr="00FC5435">
        <w:rPr>
          <w:rFonts w:cs="Calibri"/>
          <w:b/>
          <w:sz w:val="20"/>
        </w:rPr>
        <w:t xml:space="preserve"> Prijímateľa, ktoré súvisia s výkonom týchto činností</w:t>
      </w:r>
      <w:r w:rsidRPr="00FC5435">
        <w:rPr>
          <w:rFonts w:cs="Calibri"/>
          <w:sz w:val="20"/>
        </w:rPr>
        <w:t xml:space="preserve">: </w:t>
      </w:r>
    </w:p>
    <w:p w14:paraId="03F38B40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1. prípravná fáza realizácie projektu (napr. príprava ŽoNFP); </w:t>
      </w:r>
    </w:p>
    <w:p w14:paraId="3131D9D6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2. právne poradenstvo (napr. spisovanie listín o právnych úkonoch, spracúvanie právnych rozborov); </w:t>
      </w:r>
    </w:p>
    <w:p w14:paraId="607EBA6F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3. informovanie, komunikácia a viditeľnosť (podpory získanej z EŠIF a ŠR SR na spolufinancovanie projektu); </w:t>
      </w:r>
    </w:p>
    <w:p w14:paraId="78C33067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4. vedenie účtovníctva; </w:t>
      </w:r>
    </w:p>
    <w:p w14:paraId="7324D7D3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5. vedenie agendy personalistiky a miezd; </w:t>
      </w:r>
    </w:p>
    <w:p w14:paraId="6778B5F5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6. VO/obstarávanie, vrátane prieskumu trhu; </w:t>
      </w:r>
    </w:p>
    <w:p w14:paraId="1CE95F08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7. obslužné činnosti (upratovanie, čistenie, kopírovanie materiálov a pod.); </w:t>
      </w:r>
    </w:p>
    <w:p w14:paraId="3FEF8661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8. opravy a údržba majetku využívaného pre účely projektu; </w:t>
      </w:r>
    </w:p>
    <w:p w14:paraId="63031439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9. vedenie vozidla využívaného personálom projektu. </w:t>
      </w:r>
    </w:p>
    <w:p w14:paraId="082BB882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sz w:val="20"/>
        </w:rPr>
        <w:t>b) výdavky na externé služby (zabezpečené dodávateľským spôsobom), ktoré súvisia s výkonom týchto činností</w:t>
      </w:r>
      <w:r w:rsidRPr="00FC5435">
        <w:rPr>
          <w:rFonts w:cs="Calibri"/>
          <w:sz w:val="20"/>
        </w:rPr>
        <w:t xml:space="preserve">: </w:t>
      </w:r>
    </w:p>
    <w:p w14:paraId="105218FD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1. právne poradenstvo; </w:t>
      </w:r>
    </w:p>
    <w:p w14:paraId="38955982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2. informovanie, komunikácia a viditeľnosť (podpory získanej z EŠIF a ŠR SR na spolufinancovanie projektu); </w:t>
      </w:r>
    </w:p>
    <w:p w14:paraId="5497A186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3. vedenie účtovníctva; </w:t>
      </w:r>
    </w:p>
    <w:p w14:paraId="581C6E97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4. vedenie agendy personalistiky a miezd; </w:t>
      </w:r>
    </w:p>
    <w:p w14:paraId="55CB79AF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5. VO/obstarávanie, vrátane prieskumu trhu; </w:t>
      </w:r>
    </w:p>
    <w:p w14:paraId="7A081ED0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6. obslužné činnosti (upratovanie, čistenie, kopírovanie materiálov a pod.); </w:t>
      </w:r>
    </w:p>
    <w:p w14:paraId="24931583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7. opravy a údržbu majetku využívaného pre účely projektu; </w:t>
      </w:r>
    </w:p>
    <w:p w14:paraId="39AD177C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8. preprava tovaru a osôb (okrem osôb cieľovej skupiny a odborného personálu projektu zabezpečujúceho HAP). </w:t>
      </w:r>
    </w:p>
    <w:p w14:paraId="406AC22B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sz w:val="20"/>
        </w:rPr>
        <w:t>c) bežné výdavky na obstaranie krátkodobého majetku (okrem krátkodobého majetku, ktorý výlučne používa odborný personál projektu a osoby cieľovej skupiny)</w:t>
      </w:r>
      <w:r w:rsidRPr="00FC5435">
        <w:rPr>
          <w:rFonts w:cs="Calibri"/>
          <w:sz w:val="20"/>
        </w:rPr>
        <w:t xml:space="preserve">; </w:t>
      </w:r>
    </w:p>
    <w:p w14:paraId="5AA7C875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sz w:val="20"/>
        </w:rPr>
        <w:t>d) ostatné výdavky</w:t>
      </w:r>
      <w:r w:rsidRPr="00FC5435">
        <w:rPr>
          <w:rFonts w:cs="Calibri"/>
          <w:sz w:val="20"/>
        </w:rPr>
        <w:t xml:space="preserve">: </w:t>
      </w:r>
    </w:p>
    <w:p w14:paraId="71C20C5D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1. nájom zariadenia/vybavenia a priestorov, ktoré sú využívané na účely projektu (okrem nájmu zariadenia/vybavenia a priestorov, ktoré využíva cieľová skupina a odborný personál projektu v rámci realizácie HAP); </w:t>
      </w:r>
    </w:p>
    <w:p w14:paraId="3C614026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2. všetky výdavky súvisiace s informovaním, komunikáciou a viditeľnosťou (podpory získanej z EŠIF a ŠR SR na spolufinancovanie projektu), napr. propagačné predmety a letáky, tlačové konferencie o projekte </w:t>
      </w:r>
      <w:r w:rsidRPr="00FC5435">
        <w:rPr>
          <w:rFonts w:cs="Calibri"/>
          <w:sz w:val="20"/>
        </w:rPr>
        <w:lastRenderedPageBreak/>
        <w:t xml:space="preserve">(vrátane občerstvenia, prenájmu priestorov a pod.), publikovaním článkov o projekte, televíznych a rozhlasových relácií a pod.; </w:t>
      </w:r>
    </w:p>
    <w:p w14:paraId="79E6CF16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3. poštovné; </w:t>
      </w:r>
    </w:p>
    <w:p w14:paraId="26A384AB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4. telekomunikačné poplatky; </w:t>
      </w:r>
    </w:p>
    <w:p w14:paraId="6A254965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5. ceniny (napr. poštové známky a kolky, stravovacie poukážky pre zamestnancov vykonávajúcich činnosti pre projekt); </w:t>
      </w:r>
    </w:p>
    <w:p w14:paraId="337D8727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6. cestovné náhrady pre zamestnancov vykonávajúcich činnosti pre projekt; </w:t>
      </w:r>
    </w:p>
    <w:p w14:paraId="71B6A660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7. prevádzka vozidla využívaného pri vykonávaní činností pre projekt (nákup pohonných hmôt, motorových olejov a pod.); </w:t>
      </w:r>
    </w:p>
    <w:p w14:paraId="0719AE75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8. spotreba energie (vodné a stočné, plyn, elektrická energia a pod.) v súvislosti s vykonávanými činnosťami pre projekt; </w:t>
      </w:r>
    </w:p>
    <w:p w14:paraId="7F468276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9. nákup spotrebného tovaru a prevádzkového materiálu (papier, písacie potreby, čistiace prostriedky a pod.); </w:t>
      </w:r>
    </w:p>
    <w:p w14:paraId="4F07DF67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10. úhrada poplatkov (napr. notárskych, správnych a bankových poplatkov); </w:t>
      </w:r>
    </w:p>
    <w:p w14:paraId="7C125A0A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11. poradenstvo (právne, daňové, účtovné a pod.); </w:t>
      </w:r>
    </w:p>
    <w:p w14:paraId="671539DA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12. poistenie majetku; </w:t>
      </w:r>
    </w:p>
    <w:p w14:paraId="345942BA" w14:textId="77777777" w:rsidR="00FC5435" w:rsidRPr="00FC5435" w:rsidRDefault="00FC5435" w:rsidP="00015077">
      <w:pPr>
        <w:spacing w:after="0" w:line="240" w:lineRule="auto"/>
        <w:ind w:left="708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13. správa informačných systémov. </w:t>
      </w:r>
    </w:p>
    <w:p w14:paraId="5F61ADF0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  <w:u w:val="single"/>
        </w:rPr>
        <w:t>Pri aplikácii ZVV formou PS</w:t>
      </w:r>
      <w:r w:rsidRPr="00FC5435">
        <w:rPr>
          <w:rFonts w:cs="Calibri"/>
          <w:sz w:val="20"/>
        </w:rPr>
        <w:t xml:space="preserve"> sa výdavky na riadenie projektu (interné/externé) členia medzi </w:t>
      </w:r>
      <w:r w:rsidRPr="00FC5435">
        <w:rPr>
          <w:rFonts w:cs="Calibri"/>
          <w:b/>
          <w:bCs/>
          <w:sz w:val="20"/>
        </w:rPr>
        <w:t>priame výdavky</w:t>
      </w:r>
      <w:r w:rsidRPr="00FC5435">
        <w:rPr>
          <w:rFonts w:cs="Calibri"/>
          <w:sz w:val="20"/>
        </w:rPr>
        <w:t xml:space="preserve">. </w:t>
      </w:r>
    </w:p>
    <w:p w14:paraId="3CD4D5DB" w14:textId="77777777" w:rsidR="00ED4D09" w:rsidRDefault="00ED4D09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b/>
          <w:bCs/>
          <w:sz w:val="20"/>
          <w:u w:val="single"/>
        </w:rPr>
      </w:pPr>
    </w:p>
    <w:p w14:paraId="415ABE42" w14:textId="5DAFD03E" w:rsidR="00FC5435" w:rsidRPr="00ED4D09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4"/>
          <w:szCs w:val="24"/>
          <w:u w:val="single"/>
        </w:rPr>
      </w:pPr>
      <w:r w:rsidRPr="00ED4D09">
        <w:rPr>
          <w:rFonts w:cs="Calibri"/>
          <w:b/>
          <w:bCs/>
          <w:sz w:val="24"/>
          <w:szCs w:val="24"/>
          <w:u w:val="single"/>
        </w:rPr>
        <w:t xml:space="preserve">Paušálna sadzba na nepriame výdavky </w:t>
      </w:r>
    </w:p>
    <w:p w14:paraId="5141BD4C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bCs/>
          <w:i/>
          <w:iCs/>
          <w:sz w:val="20"/>
        </w:rPr>
        <w:t xml:space="preserve">Podmienky uplatnenia ZVV, vrátane ustanovenia podmienok oprávnenosti výdavkov </w:t>
      </w:r>
    </w:p>
    <w:p w14:paraId="6207E5D9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Za účelom zjednodušenia vykazovania nepriamych výdavkov môžu oprávnení žiadatelia/Prijímatelia v rámci NP využívať </w:t>
      </w:r>
      <w:r w:rsidRPr="00FC5435">
        <w:rPr>
          <w:rFonts w:cs="Calibri"/>
          <w:b/>
          <w:bCs/>
          <w:sz w:val="20"/>
        </w:rPr>
        <w:t>PS na nepriame výdavky</w:t>
      </w:r>
      <w:r w:rsidRPr="00FC5435">
        <w:rPr>
          <w:rFonts w:cs="Calibri"/>
          <w:sz w:val="20"/>
        </w:rPr>
        <w:t xml:space="preserve">, stanovenú ako podiel z oprávnených priamych výdavkov na zamestnancov (čl. 68 písm. b) všeobecného nariadenia). Nepriame výdavky, deklarované na základe tejto PS, sa zaraďujú do skupiny výdavkov </w:t>
      </w:r>
      <w:r w:rsidRPr="00015077">
        <w:rPr>
          <w:rFonts w:cs="Calibri"/>
          <w:b/>
          <w:i/>
          <w:iCs/>
          <w:color w:val="002060"/>
          <w:sz w:val="20"/>
        </w:rPr>
        <w:t>902 - Paušálna sadzba na nepriame výdavky určené na základe výdavkov na zamestnancov</w:t>
      </w:r>
      <w:r w:rsidRPr="00015077">
        <w:rPr>
          <w:rFonts w:cs="Calibri"/>
          <w:i/>
          <w:iCs/>
          <w:color w:val="002060"/>
          <w:sz w:val="20"/>
        </w:rPr>
        <w:t xml:space="preserve"> </w:t>
      </w:r>
      <w:r w:rsidRPr="00FC5435">
        <w:rPr>
          <w:rFonts w:cs="Calibri"/>
          <w:i/>
          <w:iCs/>
          <w:sz w:val="20"/>
        </w:rPr>
        <w:t>(nariadenie 1303/2013, čl. 68 písm. b)</w:t>
      </w:r>
      <w:r w:rsidRPr="00FC5435">
        <w:rPr>
          <w:rFonts w:cs="Calibri"/>
          <w:sz w:val="20"/>
        </w:rPr>
        <w:t xml:space="preserve">. </w:t>
      </w:r>
    </w:p>
    <w:p w14:paraId="5FC5150A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Medzi oprávnené nepriame výdavky, pokryté touto PS, patria typy oprávnených nepriamych výdavkov, ktoré sa pri reálnom vykazovaní výdavkov (t. j. mimo ZVV) zaraďujú do skupín výdavkov, ako napr.: </w:t>
      </w:r>
    </w:p>
    <w:p w14:paraId="26C5123A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521 - Mzdové výdavky </w:t>
      </w:r>
    </w:p>
    <w:p w14:paraId="7158FCA1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518 - Ostatné služby </w:t>
      </w:r>
    </w:p>
    <w:p w14:paraId="7DE0AA37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112 - Zásoby </w:t>
      </w:r>
    </w:p>
    <w:p w14:paraId="2EEEF864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502 - Spotreba energie </w:t>
      </w:r>
    </w:p>
    <w:p w14:paraId="20BBEA46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503 - Spotreba ostatných neskladovateľných dodávok </w:t>
      </w:r>
    </w:p>
    <w:p w14:paraId="64174004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511 - Opravy a udržiavanie </w:t>
      </w:r>
    </w:p>
    <w:p w14:paraId="6AFFC952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512 - Cestovné náhrady </w:t>
      </w:r>
    </w:p>
    <w:p w14:paraId="71DB2FE5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548 - Výdavky na prevádzkovú činnosť </w:t>
      </w:r>
    </w:p>
    <w:p w14:paraId="00C94D9F" w14:textId="77777777" w:rsidR="00FC5435" w:rsidRPr="00FC5435" w:rsidRDefault="00FC5435" w:rsidP="00FC5435">
      <w:pPr>
        <w:numPr>
          <w:ilvl w:val="0"/>
          <w:numId w:val="104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568 - Ostatné finančné výdavky </w:t>
      </w:r>
    </w:p>
    <w:p w14:paraId="7D19FF6A" w14:textId="77777777" w:rsidR="00ED4D09" w:rsidRDefault="00ED4D09" w:rsidP="00FC5435">
      <w:pPr>
        <w:spacing w:after="0" w:line="240" w:lineRule="auto"/>
        <w:rPr>
          <w:rFonts w:cs="Calibri"/>
          <w:b/>
          <w:bCs/>
          <w:i/>
          <w:iCs/>
          <w:sz w:val="20"/>
        </w:rPr>
      </w:pPr>
    </w:p>
    <w:p w14:paraId="45B36FC1" w14:textId="73A431DE" w:rsidR="00FC5435" w:rsidRPr="00FC5435" w:rsidRDefault="00FC5435" w:rsidP="00FC5435">
      <w:p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b/>
          <w:bCs/>
          <w:i/>
          <w:iCs/>
          <w:sz w:val="20"/>
        </w:rPr>
        <w:t xml:space="preserve">Metodika stanovenia výšky oprávnených výdavkov </w:t>
      </w:r>
    </w:p>
    <w:p w14:paraId="0FD3124A" w14:textId="77777777" w:rsidR="00FC5435" w:rsidRPr="00FC5435" w:rsidRDefault="00FC5435" w:rsidP="00015077">
      <w:pPr>
        <w:spacing w:after="0" w:line="240" w:lineRule="auto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Nepriame výdavky deklarované na základe PS </w:t>
      </w:r>
      <w:r w:rsidRPr="00FC5435">
        <w:rPr>
          <w:rFonts w:cs="Calibri"/>
          <w:b/>
          <w:bCs/>
          <w:sz w:val="20"/>
        </w:rPr>
        <w:t xml:space="preserve">nesmú presiahnuť 15 % oprávnených priamych výdavkov na zamestnancov. </w:t>
      </w:r>
      <w:r w:rsidRPr="00FC5435">
        <w:rPr>
          <w:rFonts w:cs="Calibri"/>
          <w:sz w:val="20"/>
        </w:rPr>
        <w:t xml:space="preserve">Uvedená percentuálna sadzba PS vyplýva priamo z legislatívy EÚ (čl. 68 písm. b) všeobecného nariadenia). </w:t>
      </w:r>
    </w:p>
    <w:p w14:paraId="2F71514A" w14:textId="196E1E88" w:rsid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Celková výška oprávnených nepriamych výdavkov sa vypočíta ako súčin celkových oprávnených priamych výdavkov na zamestnancov a stanovenej PS na nepriame výdavky (max. 15 %). To znamená, že celkové oprávnené priame výdavky na zamestnancov predstavujú základňu, na ktorú sa aplikuje PS na nepriame výdavky. </w:t>
      </w:r>
    </w:p>
    <w:p w14:paraId="4B2F3F97" w14:textId="77777777" w:rsidR="00ED4D09" w:rsidRDefault="00ED4D09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b/>
          <w:bCs/>
          <w:i/>
          <w:iCs/>
          <w:sz w:val="20"/>
        </w:rPr>
      </w:pPr>
    </w:p>
    <w:p w14:paraId="29484466" w14:textId="10B00151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bCs/>
          <w:i/>
          <w:iCs/>
          <w:sz w:val="20"/>
        </w:rPr>
        <w:t xml:space="preserve">Spôsob výkonu kontroly </w:t>
      </w:r>
    </w:p>
    <w:p w14:paraId="5474BF97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>V prípade ZVV formou PS na nepriame výdavky sú kontrolované výdavky, ktoré tvoria základňu pre výpočet a následnú úhradu PS. Kontrole teda podlieha:</w:t>
      </w:r>
    </w:p>
    <w:p w14:paraId="1DE6E916" w14:textId="77777777" w:rsidR="00FC5435" w:rsidRPr="00FC5435" w:rsidRDefault="00FC5435" w:rsidP="00FC5435">
      <w:pPr>
        <w:numPr>
          <w:ilvl w:val="0"/>
          <w:numId w:val="105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správnosť výpočtu aplikovanej PS na nepriame výdavky (max. 15 %). </w:t>
      </w:r>
    </w:p>
    <w:p w14:paraId="3E88B3AE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lastRenderedPageBreak/>
        <w:t xml:space="preserve">Pri ZVV formou PS na nepriame výdavky </w:t>
      </w:r>
      <w:r w:rsidRPr="00FC5435">
        <w:rPr>
          <w:rFonts w:cs="Calibri"/>
          <w:b/>
          <w:bCs/>
          <w:sz w:val="20"/>
        </w:rPr>
        <w:t xml:space="preserve">nesmú </w:t>
      </w:r>
      <w:r w:rsidRPr="00FC5435">
        <w:rPr>
          <w:rFonts w:cs="Calibri"/>
          <w:sz w:val="20"/>
        </w:rPr>
        <w:t xml:space="preserve">nepriame výdavky </w:t>
      </w:r>
      <w:r w:rsidRPr="00FC5435">
        <w:rPr>
          <w:rFonts w:cs="Calibri"/>
          <w:b/>
          <w:bCs/>
          <w:sz w:val="20"/>
        </w:rPr>
        <w:t xml:space="preserve">prekročiť percentuálnu sadzbu </w:t>
      </w:r>
      <w:r w:rsidRPr="00FC5435">
        <w:rPr>
          <w:rFonts w:cs="Calibri"/>
          <w:sz w:val="20"/>
        </w:rPr>
        <w:t>uvedenú v tabuľke nižšie: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5"/>
        <w:gridCol w:w="2410"/>
        <w:gridCol w:w="2553"/>
      </w:tblGrid>
      <w:tr w:rsidR="00FC5435" w:rsidRPr="00FC5435" w14:paraId="7499A492" w14:textId="77777777" w:rsidTr="00FF16B2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4115" w:type="dxa"/>
            <w:shd w:val="clear" w:color="auto" w:fill="DEEAF6"/>
            <w:vAlign w:val="center"/>
          </w:tcPr>
          <w:p w14:paraId="1D61E704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>Skupina výdavkov</w:t>
            </w:r>
          </w:p>
        </w:tc>
        <w:tc>
          <w:tcPr>
            <w:tcW w:w="2410" w:type="dxa"/>
            <w:shd w:val="clear" w:color="auto" w:fill="DEEAF6"/>
            <w:vAlign w:val="center"/>
          </w:tcPr>
          <w:p w14:paraId="4FE83EE6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>Názov výdavku</w:t>
            </w:r>
          </w:p>
        </w:tc>
        <w:tc>
          <w:tcPr>
            <w:tcW w:w="2553" w:type="dxa"/>
            <w:shd w:val="clear" w:color="auto" w:fill="DEEAF6"/>
            <w:vAlign w:val="center"/>
          </w:tcPr>
          <w:p w14:paraId="1BC1CB1C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>Percentuálna sadzba</w:t>
            </w:r>
          </w:p>
        </w:tc>
      </w:tr>
      <w:tr w:rsidR="00FC5435" w:rsidRPr="00FC5435" w14:paraId="026816BF" w14:textId="77777777" w:rsidTr="00FF16B2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4115" w:type="dxa"/>
            <w:vAlign w:val="center"/>
          </w:tcPr>
          <w:p w14:paraId="454B661B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sz w:val="20"/>
              </w:rPr>
              <w:t>902 - Paušálna sadzba na nepriame výdavky určené na základe výdavkov na zamestnancov (nariadenie 1303/2013, čl. 68 písm. b)</w:t>
            </w:r>
          </w:p>
        </w:tc>
        <w:tc>
          <w:tcPr>
            <w:tcW w:w="2410" w:type="dxa"/>
            <w:vAlign w:val="center"/>
          </w:tcPr>
          <w:p w14:paraId="7898F764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>Nepriame výdavky deklarované na základe paušálnej sadzby</w:t>
            </w:r>
          </w:p>
        </w:tc>
        <w:tc>
          <w:tcPr>
            <w:tcW w:w="2553" w:type="dxa"/>
            <w:vAlign w:val="center"/>
          </w:tcPr>
          <w:p w14:paraId="1F57B283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 xml:space="preserve">15 % </w:t>
            </w:r>
            <w:r w:rsidRPr="00FC5435">
              <w:rPr>
                <w:rFonts w:cs="Calibri"/>
                <w:sz w:val="20"/>
              </w:rPr>
              <w:t>oprávnených priamych výdavkov na zamestnancov</w:t>
            </w:r>
          </w:p>
        </w:tc>
      </w:tr>
    </w:tbl>
    <w:p w14:paraId="6E3D57FA" w14:textId="77777777" w:rsidR="00FC5435" w:rsidRPr="00FC5435" w:rsidRDefault="00FC5435" w:rsidP="00FC5435">
      <w:pPr>
        <w:spacing w:after="0" w:line="240" w:lineRule="auto"/>
        <w:rPr>
          <w:rFonts w:cs="Calibri"/>
          <w:sz w:val="20"/>
        </w:rPr>
      </w:pPr>
    </w:p>
    <w:p w14:paraId="40D3A893" w14:textId="77777777" w:rsidR="00ED4D09" w:rsidRDefault="00ED4D09" w:rsidP="00FC5435">
      <w:pPr>
        <w:spacing w:after="0" w:line="240" w:lineRule="auto"/>
        <w:rPr>
          <w:rFonts w:cs="Calibri"/>
          <w:b/>
          <w:bCs/>
          <w:sz w:val="20"/>
          <w:u w:val="single"/>
        </w:rPr>
      </w:pPr>
    </w:p>
    <w:p w14:paraId="0924C734" w14:textId="77777777" w:rsidR="00ED4D09" w:rsidRDefault="00ED4D09" w:rsidP="00FC5435">
      <w:pPr>
        <w:spacing w:after="0" w:line="240" w:lineRule="auto"/>
        <w:rPr>
          <w:rFonts w:cs="Calibri"/>
          <w:b/>
          <w:bCs/>
          <w:sz w:val="20"/>
          <w:u w:val="single"/>
        </w:rPr>
      </w:pPr>
    </w:p>
    <w:p w14:paraId="426513AC" w14:textId="0369B3D6" w:rsidR="00FC5435" w:rsidRPr="00ED4D09" w:rsidRDefault="00FC5435" w:rsidP="00FC5435">
      <w:pPr>
        <w:spacing w:after="0" w:line="240" w:lineRule="auto"/>
        <w:rPr>
          <w:rFonts w:cs="Calibri"/>
          <w:sz w:val="24"/>
          <w:szCs w:val="24"/>
          <w:u w:val="single"/>
        </w:rPr>
      </w:pPr>
      <w:r w:rsidRPr="00ED4D09">
        <w:rPr>
          <w:rFonts w:cs="Calibri"/>
          <w:b/>
          <w:bCs/>
          <w:sz w:val="24"/>
          <w:szCs w:val="24"/>
          <w:u w:val="single"/>
        </w:rPr>
        <w:t>Paušálna sadzba na výdavky na zamestnancov</w:t>
      </w:r>
    </w:p>
    <w:p w14:paraId="3AB09603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bCs/>
          <w:i/>
          <w:iCs/>
          <w:sz w:val="20"/>
        </w:rPr>
        <w:t xml:space="preserve">Podmienky uplatnenia ZVV, vrátane ustanovenia podmienok oprávnenosti výdavkov </w:t>
      </w:r>
    </w:p>
    <w:p w14:paraId="2377B37A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Za účelom zjednodušenia vykazovania priamych výdavkov na zamestnancov môžu oprávnení žiadatelia/ Prijímatelia v rámci NP využívať </w:t>
      </w:r>
      <w:r w:rsidRPr="00FC5435">
        <w:rPr>
          <w:rFonts w:cs="Calibri"/>
          <w:b/>
          <w:bCs/>
          <w:sz w:val="20"/>
        </w:rPr>
        <w:t>PS na výdavky na zamestnancov</w:t>
      </w:r>
      <w:r w:rsidRPr="00FC5435">
        <w:rPr>
          <w:rFonts w:cs="Calibri"/>
          <w:sz w:val="20"/>
        </w:rPr>
        <w:t xml:space="preserve">, stanovenú ako podiel z ostatných priamych výdavkov projektu (čl. 68a ods. 1 všeobecného nariadenia). Výdavky na zamestnancov, deklarované na základe tejto PS, sa zaraďujú do skupiny výdavkov </w:t>
      </w:r>
      <w:r w:rsidRPr="00015077">
        <w:rPr>
          <w:rFonts w:cs="Calibri"/>
          <w:b/>
          <w:i/>
          <w:iCs/>
          <w:color w:val="002060"/>
          <w:sz w:val="20"/>
        </w:rPr>
        <w:t>904 - Paušálna sadzba na výdavky na zamestnancov</w:t>
      </w:r>
      <w:r w:rsidRPr="00015077">
        <w:rPr>
          <w:rFonts w:cs="Calibri"/>
          <w:i/>
          <w:iCs/>
          <w:color w:val="002060"/>
          <w:sz w:val="20"/>
        </w:rPr>
        <w:t xml:space="preserve"> </w:t>
      </w:r>
      <w:r w:rsidRPr="00FC5435">
        <w:rPr>
          <w:rFonts w:cs="Calibri"/>
          <w:i/>
          <w:iCs/>
          <w:sz w:val="20"/>
        </w:rPr>
        <w:t>(nariadenie 1303/2013, čl. 68a ods. 1)</w:t>
      </w:r>
      <w:r w:rsidRPr="00FC5435">
        <w:rPr>
          <w:rFonts w:cs="Calibri"/>
          <w:sz w:val="20"/>
        </w:rPr>
        <w:t xml:space="preserve">. </w:t>
      </w:r>
    </w:p>
    <w:p w14:paraId="592F1FF6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Medzi oprávnené výdavky na zamestnancov, pokryté touto PS, patria oprávnené priame výdavky na zamestnancov, ktoré sa pri reálnom vykazovaní výdavkov (t. j. mimo ZVV) zaraďujú do skupiny výdavkov 521 - Mzdové výdavky. Patria sem priame osobné výdavky na odborný, ako aj projektový personál projektu. </w:t>
      </w:r>
    </w:p>
    <w:p w14:paraId="51DF6A82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bCs/>
          <w:i/>
          <w:iCs/>
          <w:sz w:val="20"/>
        </w:rPr>
        <w:t xml:space="preserve">Metodika stanovenia výšky oprávnených výdavkov </w:t>
      </w:r>
    </w:p>
    <w:p w14:paraId="0305CDC7" w14:textId="3719F915" w:rsid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Priame výdavky na zamestnancov deklarované na základe PS </w:t>
      </w:r>
      <w:r w:rsidRPr="00FC5435">
        <w:rPr>
          <w:rFonts w:cs="Calibri"/>
          <w:b/>
          <w:bCs/>
          <w:sz w:val="20"/>
        </w:rPr>
        <w:t xml:space="preserve">nesmú presiahnuť 20 % ostatných priamych výdavkov projektu. </w:t>
      </w:r>
      <w:r w:rsidRPr="00FC5435">
        <w:rPr>
          <w:rFonts w:cs="Calibri"/>
          <w:sz w:val="20"/>
        </w:rPr>
        <w:t xml:space="preserve">Uvedená percentuálna sadzba PS vyplýva priamo z legislatívy EÚ (čl. 68a ods. 1 všeobecného nariadenia). </w:t>
      </w:r>
    </w:p>
    <w:p w14:paraId="1E3F558E" w14:textId="209305FF" w:rsidR="00015077" w:rsidRPr="00015077" w:rsidRDefault="00015077" w:rsidP="00015077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  <w:lang w:val="sk-SK"/>
        </w:rPr>
      </w:pPr>
      <w:r>
        <w:rPr>
          <w:rFonts w:cs="Calibri"/>
          <w:sz w:val="20"/>
          <w:lang w:val="sk-SK"/>
        </w:rPr>
        <w:t xml:space="preserve">Pre projekt: </w:t>
      </w:r>
      <w:r w:rsidRPr="00015077">
        <w:rPr>
          <w:rFonts w:cs="Calibri"/>
          <w:sz w:val="20"/>
          <w:lang w:val="sk-SK"/>
        </w:rPr>
        <w:t>„</w:t>
      </w:r>
      <w:r w:rsidRPr="00015077">
        <w:rPr>
          <w:rFonts w:cs="Calibri"/>
          <w:b/>
          <w:sz w:val="20"/>
          <w:lang w:val="sk-SK"/>
        </w:rPr>
        <w:t>Podpora zraniteľných domácností prostredníctvom kompenzácie ich nákladov na energie</w:t>
      </w:r>
      <w:r w:rsidRPr="00015077">
        <w:rPr>
          <w:rFonts w:cs="Calibri"/>
          <w:sz w:val="20"/>
          <w:lang w:val="sk-SK"/>
        </w:rPr>
        <w:t>“</w:t>
      </w:r>
      <w:r>
        <w:rPr>
          <w:rFonts w:cs="Calibri"/>
          <w:sz w:val="20"/>
          <w:lang w:val="sk-SK"/>
        </w:rPr>
        <w:t xml:space="preserve"> bola stanovená percentuálna sadzba na </w:t>
      </w:r>
      <w:r w:rsidRPr="00ED4D09">
        <w:rPr>
          <w:rFonts w:cs="Calibri"/>
          <w:b/>
          <w:sz w:val="20"/>
          <w:lang w:val="sk-SK"/>
        </w:rPr>
        <w:t>0,015%</w:t>
      </w:r>
      <w:r w:rsidR="00ED4D09">
        <w:rPr>
          <w:rFonts w:cs="Calibri"/>
          <w:sz w:val="20"/>
          <w:lang w:val="sk-SK"/>
        </w:rPr>
        <w:t xml:space="preserve"> </w:t>
      </w:r>
      <w:r w:rsidR="00ED4D09" w:rsidRPr="00ED4D09">
        <w:rPr>
          <w:rFonts w:cs="Calibri"/>
          <w:sz w:val="20"/>
          <w:lang w:val="sk-SK"/>
        </w:rPr>
        <w:t>ostatných priamych výdavkov projektu</w:t>
      </w:r>
      <w:r w:rsidR="00ED4D09">
        <w:rPr>
          <w:rFonts w:cs="Calibri"/>
          <w:sz w:val="20"/>
          <w:lang w:val="sk-SK"/>
        </w:rPr>
        <w:t>.</w:t>
      </w:r>
    </w:p>
    <w:p w14:paraId="10B408E3" w14:textId="2127F44F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>Celková výška oprávnených priamych výdavkov na zamestnancov sa vypočíta ako súčin celkových oprávnených ostatných priamych výdavkov projektu a stanovenej PS</w:t>
      </w:r>
      <w:r w:rsidR="00ED4D09">
        <w:rPr>
          <w:rFonts w:cs="Calibri"/>
          <w:sz w:val="20"/>
          <w:lang w:val="sk-SK"/>
        </w:rPr>
        <w:t>: 0,015%</w:t>
      </w:r>
      <w:r w:rsidRPr="00FC5435">
        <w:rPr>
          <w:rFonts w:cs="Calibri"/>
          <w:sz w:val="20"/>
        </w:rPr>
        <w:t xml:space="preserve"> na výd</w:t>
      </w:r>
      <w:r w:rsidR="00ED4D09">
        <w:rPr>
          <w:rFonts w:cs="Calibri"/>
          <w:sz w:val="20"/>
        </w:rPr>
        <w:t>avky na zamestnancov</w:t>
      </w:r>
      <w:r w:rsidRPr="00FC5435">
        <w:rPr>
          <w:rFonts w:cs="Calibri"/>
          <w:sz w:val="20"/>
        </w:rPr>
        <w:t xml:space="preserve">. To znamená, že celkové oprávnené ostatné priame výdavky projektu predstavujú základňu, na ktorú sa aplikuje PS na výdavky na zamestnancov. </w:t>
      </w:r>
    </w:p>
    <w:p w14:paraId="65C5ABC8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b/>
          <w:bCs/>
          <w:i/>
          <w:iCs/>
          <w:sz w:val="20"/>
        </w:rPr>
        <w:t xml:space="preserve">Spôsob výkonu kontroly </w:t>
      </w:r>
    </w:p>
    <w:p w14:paraId="6B5BF4CA" w14:textId="77777777" w:rsidR="00FC5435" w:rsidRPr="00FC5435" w:rsidRDefault="00FC5435" w:rsidP="00ED4D09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V prípade ZVV formou PS na výdavky na zamestnancov sú kontrolované výdavky, ktoré tvoria základňu pre výpočet a následnú úhradu PS. Kontrole teda podlieha: </w:t>
      </w:r>
    </w:p>
    <w:p w14:paraId="41CAE11E" w14:textId="77777777" w:rsidR="00FC5435" w:rsidRPr="00FC5435" w:rsidRDefault="00FC5435" w:rsidP="00FC5435">
      <w:pPr>
        <w:numPr>
          <w:ilvl w:val="0"/>
          <w:numId w:val="106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oprávnenosť ostatných priamych výdavkov projektu (ktoré sú reálne vykázané), </w:t>
      </w:r>
    </w:p>
    <w:p w14:paraId="1F2B1FEE" w14:textId="67A701C3" w:rsidR="00FC5435" w:rsidRPr="00FC5435" w:rsidRDefault="00FC5435" w:rsidP="00FC5435">
      <w:pPr>
        <w:numPr>
          <w:ilvl w:val="0"/>
          <w:numId w:val="106"/>
        </w:numPr>
        <w:spacing w:after="0" w:line="240" w:lineRule="auto"/>
        <w:rPr>
          <w:rFonts w:cs="Calibri"/>
          <w:sz w:val="20"/>
        </w:rPr>
      </w:pPr>
      <w:r w:rsidRPr="00FC5435">
        <w:rPr>
          <w:rFonts w:cs="Calibri"/>
          <w:sz w:val="20"/>
        </w:rPr>
        <w:t>správnosť výpočtu aplikovanej PS na výdavky na zamestnancov (</w:t>
      </w:r>
      <w:r w:rsidR="00ED4D09">
        <w:rPr>
          <w:rFonts w:cs="Calibri"/>
          <w:sz w:val="20"/>
        </w:rPr>
        <w:t>0,015</w:t>
      </w:r>
      <w:r w:rsidRPr="00FC5435">
        <w:rPr>
          <w:rFonts w:cs="Calibri"/>
          <w:sz w:val="20"/>
        </w:rPr>
        <w:t xml:space="preserve"> %). </w:t>
      </w:r>
    </w:p>
    <w:p w14:paraId="5474B3BE" w14:textId="4D65F624" w:rsidR="00FC5435" w:rsidRPr="00FC5435" w:rsidRDefault="00FC5435" w:rsidP="00ED4D09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 xml:space="preserve">Pri ZVV formou PS </w:t>
      </w:r>
      <w:r w:rsidR="00ED4D09">
        <w:rPr>
          <w:rFonts w:cs="Calibri"/>
          <w:sz w:val="20"/>
          <w:lang w:val="sk-SK"/>
        </w:rPr>
        <w:t>tvoria</w:t>
      </w:r>
      <w:r w:rsidRPr="00FC5435">
        <w:rPr>
          <w:rFonts w:cs="Calibri"/>
          <w:sz w:val="20"/>
        </w:rPr>
        <w:t xml:space="preserve"> </w:t>
      </w:r>
      <w:r w:rsidR="00ED4D09" w:rsidRPr="00FC5435">
        <w:rPr>
          <w:rFonts w:cs="Calibri"/>
          <w:sz w:val="20"/>
        </w:rPr>
        <w:t xml:space="preserve">priame </w:t>
      </w:r>
      <w:r w:rsidRPr="00FC5435">
        <w:rPr>
          <w:rFonts w:cs="Calibri"/>
          <w:sz w:val="20"/>
        </w:rPr>
        <w:t xml:space="preserve">výdavky na zamestnancov </w:t>
      </w:r>
      <w:r w:rsidRPr="00FC5435">
        <w:rPr>
          <w:rFonts w:cs="Calibri"/>
          <w:b/>
          <w:bCs/>
          <w:sz w:val="20"/>
        </w:rPr>
        <w:t xml:space="preserve">percentuálnu sadzbu </w:t>
      </w:r>
      <w:r w:rsidRPr="00FC5435">
        <w:rPr>
          <w:rFonts w:cs="Calibri"/>
          <w:sz w:val="20"/>
        </w:rPr>
        <w:t>uvedenú v tabuľke nižšie: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5"/>
        <w:gridCol w:w="2410"/>
        <w:gridCol w:w="2553"/>
      </w:tblGrid>
      <w:tr w:rsidR="00FC5435" w:rsidRPr="00FC5435" w14:paraId="15FF6C42" w14:textId="77777777" w:rsidTr="00FF16B2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4115" w:type="dxa"/>
            <w:shd w:val="clear" w:color="auto" w:fill="DEEAF6"/>
            <w:vAlign w:val="center"/>
          </w:tcPr>
          <w:p w14:paraId="1C206867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>Skupina výdavkov</w:t>
            </w:r>
          </w:p>
        </w:tc>
        <w:tc>
          <w:tcPr>
            <w:tcW w:w="2410" w:type="dxa"/>
            <w:shd w:val="clear" w:color="auto" w:fill="DEEAF6"/>
            <w:vAlign w:val="center"/>
          </w:tcPr>
          <w:p w14:paraId="2251EBDF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>Názov výdavku</w:t>
            </w:r>
          </w:p>
        </w:tc>
        <w:tc>
          <w:tcPr>
            <w:tcW w:w="2553" w:type="dxa"/>
            <w:shd w:val="clear" w:color="auto" w:fill="DEEAF6"/>
            <w:vAlign w:val="center"/>
          </w:tcPr>
          <w:p w14:paraId="3BD2832F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 xml:space="preserve">Percentuálna sadzba </w:t>
            </w:r>
            <w:r w:rsidRPr="00FC5435">
              <w:rPr>
                <w:rFonts w:cs="Calibri"/>
                <w:sz w:val="20"/>
              </w:rPr>
              <w:t>max.</w:t>
            </w:r>
          </w:p>
        </w:tc>
      </w:tr>
      <w:tr w:rsidR="00FC5435" w:rsidRPr="00FC5435" w14:paraId="01865E41" w14:textId="77777777" w:rsidTr="00FF16B2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411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33"/>
            </w:tblGrid>
            <w:tr w:rsidR="00FC5435" w:rsidRPr="00FC5435" w14:paraId="38022674" w14:textId="77777777" w:rsidTr="00FF16B2">
              <w:tblPrEx>
                <w:tblCellMar>
                  <w:top w:w="0" w:type="dxa"/>
                  <w:bottom w:w="0" w:type="dxa"/>
                </w:tblCellMar>
              </w:tblPrEx>
              <w:trPr>
                <w:trHeight w:val="234"/>
              </w:trPr>
              <w:tc>
                <w:tcPr>
                  <w:tcW w:w="3833" w:type="dxa"/>
                </w:tcPr>
                <w:p w14:paraId="02E8CCB6" w14:textId="77777777" w:rsidR="00FC5435" w:rsidRPr="00FC5435" w:rsidRDefault="00FC5435" w:rsidP="00FC5435">
                  <w:pPr>
                    <w:spacing w:after="0" w:line="240" w:lineRule="auto"/>
                    <w:rPr>
                      <w:rFonts w:cs="Calibri"/>
                      <w:sz w:val="20"/>
                    </w:rPr>
                  </w:pPr>
                  <w:r w:rsidRPr="00FC5435">
                    <w:rPr>
                      <w:rFonts w:cs="Calibri"/>
                      <w:sz w:val="20"/>
                    </w:rPr>
                    <w:t xml:space="preserve">904 - Paušálna sadzba na výdavky na zamestnancov (nariadenie 1303/2013 čl. 68a ods. 1) </w:t>
                  </w:r>
                </w:p>
              </w:tc>
            </w:tr>
          </w:tbl>
          <w:p w14:paraId="4589FCCB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</w:p>
        </w:tc>
        <w:tc>
          <w:tcPr>
            <w:tcW w:w="2410" w:type="dxa"/>
            <w:vAlign w:val="center"/>
          </w:tcPr>
          <w:p w14:paraId="59B3E19E" w14:textId="77777777" w:rsidR="00FC5435" w:rsidRPr="00FC5435" w:rsidRDefault="00FC5435" w:rsidP="00FC5435">
            <w:pPr>
              <w:spacing w:after="0" w:line="240" w:lineRule="auto"/>
              <w:rPr>
                <w:rFonts w:cs="Calibri"/>
                <w:sz w:val="20"/>
              </w:rPr>
            </w:pPr>
            <w:r w:rsidRPr="00FC5435">
              <w:rPr>
                <w:rFonts w:cs="Calibri"/>
                <w:b/>
                <w:bCs/>
                <w:sz w:val="20"/>
              </w:rPr>
              <w:t>Priame výdavky na zamestnancov deklarované na základe paušálnej sadzby</w:t>
            </w:r>
          </w:p>
        </w:tc>
        <w:tc>
          <w:tcPr>
            <w:tcW w:w="2553" w:type="dxa"/>
            <w:vAlign w:val="center"/>
          </w:tcPr>
          <w:p w14:paraId="64E35D7D" w14:textId="06DD1DF3" w:rsidR="00FC5435" w:rsidRPr="00FC5435" w:rsidRDefault="00ED4D09" w:rsidP="00FC5435"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b/>
                <w:bCs/>
                <w:sz w:val="20"/>
              </w:rPr>
              <w:t>0,015</w:t>
            </w:r>
            <w:r w:rsidR="00FC5435" w:rsidRPr="00FC5435">
              <w:rPr>
                <w:rFonts w:cs="Calibri"/>
                <w:b/>
                <w:bCs/>
                <w:sz w:val="20"/>
              </w:rPr>
              <w:t xml:space="preserve"> % </w:t>
            </w:r>
            <w:r w:rsidR="00FC5435" w:rsidRPr="00FC5435">
              <w:rPr>
                <w:rFonts w:cs="Calibri"/>
                <w:bCs/>
                <w:sz w:val="20"/>
              </w:rPr>
              <w:t>ostatných priamych výdavkov projektu</w:t>
            </w:r>
          </w:p>
        </w:tc>
      </w:tr>
    </w:tbl>
    <w:p w14:paraId="1ADA8EED" w14:textId="77777777" w:rsidR="00FC5435" w:rsidRPr="00FC5435" w:rsidRDefault="00FC5435" w:rsidP="00FC5435">
      <w:pPr>
        <w:pStyle w:val="Odsekzoznamu"/>
        <w:keepNext/>
        <w:keepLines/>
        <w:spacing w:before="120" w:after="0" w:line="240" w:lineRule="auto"/>
        <w:ind w:left="0"/>
        <w:contextualSpacing w:val="0"/>
        <w:jc w:val="both"/>
        <w:rPr>
          <w:rFonts w:cs="Calibri"/>
          <w:sz w:val="20"/>
        </w:rPr>
      </w:pPr>
      <w:r w:rsidRPr="00FC5435">
        <w:rPr>
          <w:rFonts w:cs="Calibri"/>
          <w:sz w:val="20"/>
        </w:rPr>
        <w:t>Uvedená percentuálna sadzba nemôže byť prekročená ani na úrovni reálneho čerpania prostriedkov v projekte, t. j. výška čerpaných priamych výdavkov na zamestnancov bude priamo úmerne prispôsobená výške čerpaných ostatných priamych výdavkov projektu.</w:t>
      </w:r>
    </w:p>
    <w:p w14:paraId="0F0CD901" w14:textId="54065F19" w:rsidR="00507EB6" w:rsidRPr="00ED4D09" w:rsidRDefault="00507EB6" w:rsidP="00ED4D09">
      <w:pPr>
        <w:spacing w:after="0" w:line="240" w:lineRule="auto"/>
        <w:rPr>
          <w:rFonts w:cs="Calibri"/>
          <w:sz w:val="20"/>
        </w:rPr>
      </w:pPr>
    </w:p>
    <w:sectPr w:rsidR="00507EB6" w:rsidRPr="00ED4D09" w:rsidSect="00ED4D09">
      <w:footerReference w:type="first" r:id="rId12"/>
      <w:pgSz w:w="11906" w:h="16838" w:code="9"/>
      <w:pgMar w:top="1418" w:right="1418" w:bottom="1418" w:left="1247" w:header="709" w:footer="21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C6E92" w14:textId="77777777" w:rsidR="00EC0694" w:rsidRDefault="00EC0694" w:rsidP="003302EF">
      <w:pPr>
        <w:spacing w:after="0" w:line="240" w:lineRule="auto"/>
      </w:pPr>
      <w:r>
        <w:separator/>
      </w:r>
    </w:p>
  </w:endnote>
  <w:endnote w:type="continuationSeparator" w:id="0">
    <w:p w14:paraId="12BBCD63" w14:textId="77777777" w:rsidR="00EC0694" w:rsidRDefault="00EC0694" w:rsidP="0033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FDAE2" w14:textId="66099C09" w:rsidR="00EC0694" w:rsidRDefault="00EC0694">
    <w:pPr>
      <w:pStyle w:val="Pta"/>
      <w:jc w:val="right"/>
    </w:pPr>
  </w:p>
  <w:p w14:paraId="223D0B5C" w14:textId="77777777" w:rsidR="00EC0694" w:rsidRDefault="00EC06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9C908" w14:textId="77777777" w:rsidR="00EC0694" w:rsidRPr="00482035" w:rsidRDefault="00EC0694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D75C5" w14:textId="77777777" w:rsidR="00EC0694" w:rsidRDefault="00EC0694" w:rsidP="003302EF">
      <w:pPr>
        <w:spacing w:after="0" w:line="240" w:lineRule="auto"/>
      </w:pPr>
      <w:r>
        <w:separator/>
      </w:r>
    </w:p>
  </w:footnote>
  <w:footnote w:type="continuationSeparator" w:id="0">
    <w:p w14:paraId="4C4ECFAC" w14:textId="77777777" w:rsidR="00EC0694" w:rsidRDefault="00EC0694" w:rsidP="003302EF">
      <w:pPr>
        <w:spacing w:after="0" w:line="240" w:lineRule="auto"/>
      </w:pPr>
      <w:r>
        <w:continuationSeparator/>
      </w:r>
    </w:p>
  </w:footnote>
  <w:footnote w:id="1">
    <w:p w14:paraId="4DA9CD20" w14:textId="77777777" w:rsidR="00FC5435" w:rsidRPr="00276090" w:rsidRDefault="00FC5435" w:rsidP="00FC5435">
      <w:pPr>
        <w:pStyle w:val="Textpoznmkypodiarou"/>
        <w:rPr>
          <w:rFonts w:ascii="Calibri" w:hAnsi="Calibri"/>
          <w:lang w:val="sk-SK"/>
        </w:rPr>
      </w:pPr>
      <w:r w:rsidRPr="00276090">
        <w:rPr>
          <w:rStyle w:val="Odkaznapoznmkupodiarou"/>
          <w:rFonts w:ascii="Calibri" w:hAnsi="Calibri"/>
        </w:rPr>
        <w:footnoteRef/>
      </w:r>
      <w:r w:rsidRPr="00276090">
        <w:rPr>
          <w:rFonts w:ascii="Calibri" w:hAnsi="Calibri"/>
          <w:lang w:val="sk-SK"/>
        </w:rPr>
        <w:t xml:space="preserve"> Celkovú cenu práce tvorí mzda vrátane náhrady mzdy a náhrady za pracovnú pohotovosť a osobitne v členení preddavok poistného na zdravotné poistenie, poistné na nemocenské poistenie, poistné na starobné poistenie, poistné na invalidné poistenie, poistné na poistenie v nezamestnanosti, poistné na garančné poistenie (ak relevantné), poistné na úrazové poistenie, poistné do rezervného fondu solidarity a príspevok na starobné dôchodkové sporenie, ktoré platí zamestnávateľ.</w:t>
      </w:r>
    </w:p>
  </w:footnote>
  <w:footnote w:id="2">
    <w:p w14:paraId="062F1E5B" w14:textId="77777777" w:rsidR="00FC5435" w:rsidRPr="00913B96" w:rsidRDefault="00FC5435" w:rsidP="00FC543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913B96">
        <w:rPr>
          <w:lang w:val="sk-SK"/>
        </w:rPr>
        <w:t xml:space="preserve"> </w:t>
      </w:r>
      <w:r w:rsidRPr="00276090">
        <w:rPr>
          <w:rFonts w:ascii="Calibri" w:hAnsi="Calibri"/>
          <w:lang w:val="sk-SK"/>
        </w:rPr>
        <w:t>Poskytovateľ je oprávnený v príslušnom Vyzvaní zaradiť predmetné výdavky do priamych výdavkov (okrem výdavkov súvisiacich s informovaním, komunikáciou a viditeľnosťou, ktoré sú vždy zaraďované do nepriamych výdavkov) v prípade, ak predstavujú významné</w:t>
      </w:r>
      <w:r w:rsidRPr="00913B96">
        <w:rPr>
          <w:lang w:val="sk-SK"/>
        </w:rPr>
        <w:t xml:space="preserve"> </w:t>
      </w:r>
      <w:r w:rsidRPr="00276090">
        <w:rPr>
          <w:rFonts w:ascii="Calibri" w:hAnsi="Calibri"/>
          <w:lang w:val="sk-SK"/>
        </w:rPr>
        <w:t xml:space="preserve">výdavky v rámci HAP z hľadiska objemu alebo charakteru vo vzťahu k projektu a sú jednoznačne k týmto HAP </w:t>
      </w:r>
      <w:proofErr w:type="spellStart"/>
      <w:r w:rsidRPr="00276090">
        <w:rPr>
          <w:rFonts w:ascii="Calibri" w:hAnsi="Calibri"/>
          <w:lang w:val="sk-SK"/>
        </w:rPr>
        <w:t>priraditeľné</w:t>
      </w:r>
      <w:proofErr w:type="spellEnd"/>
      <w:r w:rsidRPr="00276090">
        <w:rPr>
          <w:rFonts w:ascii="Calibri" w:hAnsi="Calibri"/>
          <w:lang w:val="sk-SK"/>
        </w:rPr>
        <w:t>. Vo všeobecnosti však platí, že ide o typické režijné výdavky, t. j. výdavky s relatívne nízkou hodnotou, pri ktorých je prácne preukazovať ich vzťah a výšku k priamym výdavkom, a preto sú zaraďované do nepriamych výdavkov.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CD186" w14:textId="77777777" w:rsidR="00EC0694" w:rsidRDefault="00EC0694" w:rsidP="00444822">
    <w:pPr>
      <w:pStyle w:val="Hlavika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D8335" w14:textId="71CDD7D5" w:rsidR="00EC0694" w:rsidRDefault="00EC0694" w:rsidP="00741244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03684C72" wp14:editId="5349590D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FF39A1" w14:textId="77777777" w:rsidR="00EC0694" w:rsidRPr="00EB7E61" w:rsidRDefault="00EC0694" w:rsidP="00EB7E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E64CECC"/>
    <w:lvl w:ilvl="0">
      <w:start w:val="1"/>
      <w:numFmt w:val="decimal"/>
      <w:pStyle w:val="NumPar1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83"/>
    <w:multiLevelType w:val="singleLevel"/>
    <w:tmpl w:val="8460B96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0B2AA8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B71E7A"/>
    <w:multiLevelType w:val="hybridMultilevel"/>
    <w:tmpl w:val="E8CA446A"/>
    <w:lvl w:ilvl="0" w:tplc="86365B68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2AD6666"/>
    <w:multiLevelType w:val="hybridMultilevel"/>
    <w:tmpl w:val="8946AFDE"/>
    <w:lvl w:ilvl="0" w:tplc="62B893BE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0654D"/>
    <w:multiLevelType w:val="hybridMultilevel"/>
    <w:tmpl w:val="1D1896EC"/>
    <w:lvl w:ilvl="0" w:tplc="60FC13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0F1A79"/>
    <w:multiLevelType w:val="hybridMultilevel"/>
    <w:tmpl w:val="A25E6036"/>
    <w:lvl w:ilvl="0" w:tplc="884AFD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D63EF"/>
    <w:multiLevelType w:val="hybridMultilevel"/>
    <w:tmpl w:val="0E4CD3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74DEA"/>
    <w:multiLevelType w:val="hybridMultilevel"/>
    <w:tmpl w:val="B97A32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16D8AFBC"/>
    <w:lvl w:ilvl="0" w:tplc="4490D9D0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0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04F5597"/>
    <w:multiLevelType w:val="hybridMultilevel"/>
    <w:tmpl w:val="94A85FD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0541380"/>
    <w:multiLevelType w:val="hybridMultilevel"/>
    <w:tmpl w:val="B02C2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51C7C"/>
    <w:multiLevelType w:val="hybridMultilevel"/>
    <w:tmpl w:val="C69E43F2"/>
    <w:lvl w:ilvl="0" w:tplc="0F8A5EFA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5D65989"/>
    <w:multiLevelType w:val="hybridMultilevel"/>
    <w:tmpl w:val="349A5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2668B4"/>
    <w:multiLevelType w:val="hybridMultilevel"/>
    <w:tmpl w:val="41A6F32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6D42D8"/>
    <w:multiLevelType w:val="hybridMultilevel"/>
    <w:tmpl w:val="3CDE883E"/>
    <w:lvl w:ilvl="0" w:tplc="48D454CA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8" w:hanging="360"/>
      </w:pPr>
    </w:lvl>
    <w:lvl w:ilvl="2" w:tplc="041B001B" w:tentative="1">
      <w:start w:val="1"/>
      <w:numFmt w:val="lowerRoman"/>
      <w:lvlText w:val="%3."/>
      <w:lvlJc w:val="right"/>
      <w:pPr>
        <w:ind w:left="2088" w:hanging="180"/>
      </w:pPr>
    </w:lvl>
    <w:lvl w:ilvl="3" w:tplc="041B000F" w:tentative="1">
      <w:start w:val="1"/>
      <w:numFmt w:val="decimal"/>
      <w:lvlText w:val="%4."/>
      <w:lvlJc w:val="left"/>
      <w:pPr>
        <w:ind w:left="2808" w:hanging="360"/>
      </w:pPr>
    </w:lvl>
    <w:lvl w:ilvl="4" w:tplc="041B0019" w:tentative="1">
      <w:start w:val="1"/>
      <w:numFmt w:val="lowerLetter"/>
      <w:lvlText w:val="%5."/>
      <w:lvlJc w:val="left"/>
      <w:pPr>
        <w:ind w:left="3528" w:hanging="360"/>
      </w:pPr>
    </w:lvl>
    <w:lvl w:ilvl="5" w:tplc="041B001B" w:tentative="1">
      <w:start w:val="1"/>
      <w:numFmt w:val="lowerRoman"/>
      <w:lvlText w:val="%6."/>
      <w:lvlJc w:val="right"/>
      <w:pPr>
        <w:ind w:left="4248" w:hanging="180"/>
      </w:pPr>
    </w:lvl>
    <w:lvl w:ilvl="6" w:tplc="041B000F" w:tentative="1">
      <w:start w:val="1"/>
      <w:numFmt w:val="decimal"/>
      <w:lvlText w:val="%7."/>
      <w:lvlJc w:val="left"/>
      <w:pPr>
        <w:ind w:left="4968" w:hanging="360"/>
      </w:pPr>
    </w:lvl>
    <w:lvl w:ilvl="7" w:tplc="041B0019" w:tentative="1">
      <w:start w:val="1"/>
      <w:numFmt w:val="lowerLetter"/>
      <w:lvlText w:val="%8."/>
      <w:lvlJc w:val="left"/>
      <w:pPr>
        <w:ind w:left="5688" w:hanging="360"/>
      </w:pPr>
    </w:lvl>
    <w:lvl w:ilvl="8" w:tplc="041B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191E5533"/>
    <w:multiLevelType w:val="multilevel"/>
    <w:tmpl w:val="80E2D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341F43"/>
    <w:multiLevelType w:val="hybridMultilevel"/>
    <w:tmpl w:val="FAF63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53B59"/>
    <w:multiLevelType w:val="multilevel"/>
    <w:tmpl w:val="6D6C40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dNadpisKapitoly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1D242327"/>
    <w:multiLevelType w:val="hybridMultilevel"/>
    <w:tmpl w:val="89864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255994"/>
    <w:multiLevelType w:val="hybridMultilevel"/>
    <w:tmpl w:val="AC48B89E"/>
    <w:lvl w:ilvl="0" w:tplc="DB784B00">
      <w:start w:val="1"/>
      <w:numFmt w:val="decimal"/>
      <w:pStyle w:val="Tab"/>
      <w:lvlText w:val="Tab.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5D19AD"/>
    <w:multiLevelType w:val="hybridMultilevel"/>
    <w:tmpl w:val="933019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5F38B7"/>
    <w:multiLevelType w:val="hybridMultilevel"/>
    <w:tmpl w:val="FF2CC6AA"/>
    <w:lvl w:ilvl="0" w:tplc="33C44038">
      <w:start w:val="1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E16810"/>
    <w:multiLevelType w:val="hybridMultilevel"/>
    <w:tmpl w:val="9DD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E20F85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407E4A"/>
    <w:multiLevelType w:val="hybridMultilevel"/>
    <w:tmpl w:val="6F125F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FA5431"/>
    <w:multiLevelType w:val="hybridMultilevel"/>
    <w:tmpl w:val="070236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E7C15E0"/>
    <w:multiLevelType w:val="hybridMultilevel"/>
    <w:tmpl w:val="E9FC0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E8E4338"/>
    <w:multiLevelType w:val="hybridMultilevel"/>
    <w:tmpl w:val="4F68A596"/>
    <w:lvl w:ilvl="0" w:tplc="AC04AF0E">
      <w:start w:val="2"/>
      <w:numFmt w:val="bullet"/>
      <w:lvlText w:val="-"/>
      <w:lvlJc w:val="left"/>
      <w:pPr>
        <w:ind w:left="927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2F807E5D"/>
    <w:multiLevelType w:val="hybridMultilevel"/>
    <w:tmpl w:val="6B18E656"/>
    <w:lvl w:ilvl="0" w:tplc="05C831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FCA0AE4"/>
    <w:multiLevelType w:val="hybridMultilevel"/>
    <w:tmpl w:val="E2AA3D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BD00A7"/>
    <w:multiLevelType w:val="hybridMultilevel"/>
    <w:tmpl w:val="8E78294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1221F2F"/>
    <w:multiLevelType w:val="hybridMultilevel"/>
    <w:tmpl w:val="9D4258FC"/>
    <w:lvl w:ilvl="0" w:tplc="357E867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color w:val="auto"/>
        <w:sz w:val="2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4670B6C"/>
    <w:multiLevelType w:val="hybridMultilevel"/>
    <w:tmpl w:val="03320DAC"/>
    <w:lvl w:ilvl="0" w:tplc="F92A6068">
      <w:start w:val="1"/>
      <w:numFmt w:val="bullet"/>
      <w:lvlText w:val="l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l2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8CE77D1"/>
    <w:multiLevelType w:val="hybridMultilevel"/>
    <w:tmpl w:val="F76A3210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39B46A92"/>
    <w:multiLevelType w:val="hybridMultilevel"/>
    <w:tmpl w:val="54F83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C862C65"/>
    <w:multiLevelType w:val="hybridMultilevel"/>
    <w:tmpl w:val="35625A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BAD3D4">
      <w:start w:val="3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21725BC"/>
    <w:multiLevelType w:val="hybridMultilevel"/>
    <w:tmpl w:val="A828A8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20A826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E6202"/>
    <w:multiLevelType w:val="hybridMultilevel"/>
    <w:tmpl w:val="5B5AE812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2E6327C"/>
    <w:multiLevelType w:val="hybridMultilevel"/>
    <w:tmpl w:val="AB92B20C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1B0FF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3817AED"/>
    <w:multiLevelType w:val="hybridMultilevel"/>
    <w:tmpl w:val="C74A1106"/>
    <w:lvl w:ilvl="0" w:tplc="041B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3F26BBB"/>
    <w:multiLevelType w:val="hybridMultilevel"/>
    <w:tmpl w:val="55A047C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8310A2"/>
    <w:multiLevelType w:val="multilevel"/>
    <w:tmpl w:val="7480B4C0"/>
    <w:lvl w:ilvl="0">
      <w:start w:val="1"/>
      <w:numFmt w:val="decimal"/>
      <w:lvlText w:val="%1."/>
      <w:lvlJc w:val="left"/>
      <w:pPr>
        <w:tabs>
          <w:tab w:val="num" w:pos="567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576" w:hanging="576"/>
      </w:pPr>
      <w:rPr>
        <w:rFonts w:ascii="Times New Roman" w:hAnsi="Times New Roman" w:cs="Times New Roman" w:hint="default"/>
        <w:i w:val="0"/>
        <w:iCs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862"/>
        </w:tabs>
        <w:ind w:left="72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16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6" w15:restartNumberingAfterBreak="0">
    <w:nsid w:val="45E055DA"/>
    <w:multiLevelType w:val="hybridMultilevel"/>
    <w:tmpl w:val="E6FAB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22495F"/>
    <w:multiLevelType w:val="hybridMultilevel"/>
    <w:tmpl w:val="114E4B92"/>
    <w:lvl w:ilvl="0" w:tplc="91E0A3D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92F51E9"/>
    <w:multiLevelType w:val="hybridMultilevel"/>
    <w:tmpl w:val="215E61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C655C5"/>
    <w:multiLevelType w:val="hybridMultilevel"/>
    <w:tmpl w:val="57607D72"/>
    <w:lvl w:ilvl="0" w:tplc="86365B68">
      <w:numFmt w:val="bullet"/>
      <w:lvlText w:val="-"/>
      <w:lvlJc w:val="left"/>
      <w:pPr>
        <w:tabs>
          <w:tab w:val="num" w:pos="1609"/>
        </w:tabs>
        <w:ind w:left="160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0" w15:restartNumberingAfterBreak="0">
    <w:nsid w:val="4AC7766C"/>
    <w:multiLevelType w:val="hybridMultilevel"/>
    <w:tmpl w:val="6FE8B716"/>
    <w:lvl w:ilvl="0" w:tplc="6652C9A6">
      <w:start w:val="1"/>
      <w:numFmt w:val="lowerLetter"/>
      <w:lvlText w:val="%1)"/>
      <w:lvlJc w:val="left"/>
      <w:pPr>
        <w:ind w:left="1065" w:hanging="705"/>
      </w:pPr>
      <w:rPr>
        <w:rFonts w:ascii="Calibri" w:hAnsi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62" w15:restartNumberingAfterBreak="0">
    <w:nsid w:val="4E72427A"/>
    <w:multiLevelType w:val="hybridMultilevel"/>
    <w:tmpl w:val="1A64D68E"/>
    <w:lvl w:ilvl="0" w:tplc="5FDE65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0F10009"/>
    <w:multiLevelType w:val="hybridMultilevel"/>
    <w:tmpl w:val="48DA5460"/>
    <w:lvl w:ilvl="0" w:tplc="4D82E84A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0"/>
      </w:rPr>
    </w:lvl>
    <w:lvl w:ilvl="1" w:tplc="7A6CECB4">
      <w:numFmt w:val="bullet"/>
      <w:lvlText w:val="-"/>
      <w:lvlJc w:val="left"/>
      <w:pPr>
        <w:ind w:left="2856" w:hanging="360"/>
      </w:pPr>
      <w:rPr>
        <w:rFonts w:ascii="Calibri" w:eastAsia="Calibri" w:hAnsi="Calibri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4" w15:restartNumberingAfterBreak="0">
    <w:nsid w:val="51C00AA4"/>
    <w:multiLevelType w:val="hybridMultilevel"/>
    <w:tmpl w:val="B47A4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3B749F4"/>
    <w:multiLevelType w:val="hybridMultilevel"/>
    <w:tmpl w:val="A36C1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42E349D"/>
    <w:multiLevelType w:val="hybridMultilevel"/>
    <w:tmpl w:val="56DA4D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6B5CE4"/>
    <w:multiLevelType w:val="hybridMultilevel"/>
    <w:tmpl w:val="D916ABA0"/>
    <w:lvl w:ilvl="0" w:tplc="9B14F0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1E35F1"/>
    <w:multiLevelType w:val="hybridMultilevel"/>
    <w:tmpl w:val="56E87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97D5E48"/>
    <w:multiLevelType w:val="hybridMultilevel"/>
    <w:tmpl w:val="8C1C75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9BC4979"/>
    <w:multiLevelType w:val="hybridMultilevel"/>
    <w:tmpl w:val="74788AAE"/>
    <w:lvl w:ilvl="0" w:tplc="A2CCFB8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7">
      <w:start w:val="1"/>
      <w:numFmt w:val="lowerLetter"/>
      <w:lvlText w:val="%3)"/>
      <w:lvlJc w:val="lef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A9F59B6"/>
    <w:multiLevelType w:val="hybridMultilevel"/>
    <w:tmpl w:val="E872FAEE"/>
    <w:lvl w:ilvl="0" w:tplc="041B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B3E1175"/>
    <w:multiLevelType w:val="hybridMultilevel"/>
    <w:tmpl w:val="D58E258C"/>
    <w:lvl w:ilvl="0" w:tplc="CA50E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288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C47E5"/>
    <w:multiLevelType w:val="hybridMultilevel"/>
    <w:tmpl w:val="9FDA0184"/>
    <w:lvl w:ilvl="0" w:tplc="A16EA82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88281C"/>
    <w:multiLevelType w:val="hybridMultilevel"/>
    <w:tmpl w:val="C49E9868"/>
    <w:lvl w:ilvl="0" w:tplc="4044BBF2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0E79F2"/>
    <w:multiLevelType w:val="hybridMultilevel"/>
    <w:tmpl w:val="BBFE8882"/>
    <w:lvl w:ilvl="0" w:tplc="4AE49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E33029C"/>
    <w:multiLevelType w:val="hybridMultilevel"/>
    <w:tmpl w:val="995C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FD53CF7"/>
    <w:multiLevelType w:val="hybridMultilevel"/>
    <w:tmpl w:val="1130C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1484F57"/>
    <w:multiLevelType w:val="hybridMultilevel"/>
    <w:tmpl w:val="22F8D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3F03C01"/>
    <w:multiLevelType w:val="hybridMultilevel"/>
    <w:tmpl w:val="34FADED4"/>
    <w:lvl w:ilvl="0" w:tplc="3F3426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C17941"/>
    <w:multiLevelType w:val="hybridMultilevel"/>
    <w:tmpl w:val="4A7C0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6F4742D"/>
    <w:multiLevelType w:val="hybridMultilevel"/>
    <w:tmpl w:val="66FAE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BE7FFC"/>
    <w:multiLevelType w:val="hybridMultilevel"/>
    <w:tmpl w:val="6590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6AE22103"/>
    <w:multiLevelType w:val="hybridMultilevel"/>
    <w:tmpl w:val="2F009C58"/>
    <w:lvl w:ilvl="0" w:tplc="E9E8296C">
      <w:numFmt w:val="bullet"/>
      <w:lvlText w:val="-"/>
      <w:lvlJc w:val="left"/>
      <w:pPr>
        <w:ind w:left="1287" w:hanging="360"/>
      </w:p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EA02C81"/>
    <w:multiLevelType w:val="hybridMultilevel"/>
    <w:tmpl w:val="298E98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4284"/>
        </w:tabs>
        <w:ind w:left="4284" w:hanging="720"/>
      </w:pPr>
    </w:lvl>
    <w:lvl w:ilvl="7">
      <w:start w:val="1"/>
      <w:numFmt w:val="decimal"/>
      <w:lvlText w:val="(%8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</w:abstractNum>
  <w:abstractNum w:abstractNumId="94" w15:restartNumberingAfterBreak="0">
    <w:nsid w:val="70C04B70"/>
    <w:multiLevelType w:val="hybridMultilevel"/>
    <w:tmpl w:val="D93C5F58"/>
    <w:lvl w:ilvl="0" w:tplc="1DC4647C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0D4BC8"/>
    <w:multiLevelType w:val="hybridMultilevel"/>
    <w:tmpl w:val="4FCE103C"/>
    <w:lvl w:ilvl="0" w:tplc="23781BD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F52609"/>
    <w:multiLevelType w:val="hybridMultilevel"/>
    <w:tmpl w:val="083C4244"/>
    <w:lvl w:ilvl="0" w:tplc="B61276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0F">
      <w:start w:val="1"/>
      <w:numFmt w:val="decimal"/>
      <w:lvlText w:val="%2."/>
      <w:lvlJc w:val="left"/>
      <w:pPr>
        <w:ind w:left="1080" w:hanging="360"/>
      </w:pPr>
    </w:lvl>
    <w:lvl w:ilvl="2" w:tplc="0726A04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79D08C9"/>
    <w:multiLevelType w:val="hybridMultilevel"/>
    <w:tmpl w:val="D33A06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D61301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9FE5216"/>
    <w:multiLevelType w:val="hybridMultilevel"/>
    <w:tmpl w:val="B072B70C"/>
    <w:lvl w:ilvl="0" w:tplc="041B0017">
      <w:start w:val="1"/>
      <w:numFmt w:val="lowerLetter"/>
      <w:lvlText w:val="%1)"/>
      <w:lvlJc w:val="left"/>
      <w:pPr>
        <w:ind w:left="761" w:hanging="360"/>
      </w:pPr>
    </w:lvl>
    <w:lvl w:ilvl="1" w:tplc="041B0019" w:tentative="1">
      <w:start w:val="1"/>
      <w:numFmt w:val="lowerLetter"/>
      <w:lvlText w:val="%2."/>
      <w:lvlJc w:val="left"/>
      <w:pPr>
        <w:ind w:left="1481" w:hanging="360"/>
      </w:pPr>
    </w:lvl>
    <w:lvl w:ilvl="2" w:tplc="041B001B" w:tentative="1">
      <w:start w:val="1"/>
      <w:numFmt w:val="lowerRoman"/>
      <w:lvlText w:val="%3."/>
      <w:lvlJc w:val="right"/>
      <w:pPr>
        <w:ind w:left="2201" w:hanging="180"/>
      </w:pPr>
    </w:lvl>
    <w:lvl w:ilvl="3" w:tplc="041B000F" w:tentative="1">
      <w:start w:val="1"/>
      <w:numFmt w:val="decimal"/>
      <w:lvlText w:val="%4."/>
      <w:lvlJc w:val="left"/>
      <w:pPr>
        <w:ind w:left="2921" w:hanging="360"/>
      </w:pPr>
    </w:lvl>
    <w:lvl w:ilvl="4" w:tplc="041B0019" w:tentative="1">
      <w:start w:val="1"/>
      <w:numFmt w:val="lowerLetter"/>
      <w:lvlText w:val="%5."/>
      <w:lvlJc w:val="left"/>
      <w:pPr>
        <w:ind w:left="3641" w:hanging="360"/>
      </w:pPr>
    </w:lvl>
    <w:lvl w:ilvl="5" w:tplc="041B001B" w:tentative="1">
      <w:start w:val="1"/>
      <w:numFmt w:val="lowerRoman"/>
      <w:lvlText w:val="%6."/>
      <w:lvlJc w:val="right"/>
      <w:pPr>
        <w:ind w:left="4361" w:hanging="180"/>
      </w:pPr>
    </w:lvl>
    <w:lvl w:ilvl="6" w:tplc="041B000F" w:tentative="1">
      <w:start w:val="1"/>
      <w:numFmt w:val="decimal"/>
      <w:lvlText w:val="%7."/>
      <w:lvlJc w:val="left"/>
      <w:pPr>
        <w:ind w:left="5081" w:hanging="360"/>
      </w:pPr>
    </w:lvl>
    <w:lvl w:ilvl="7" w:tplc="041B0019" w:tentative="1">
      <w:start w:val="1"/>
      <w:numFmt w:val="lowerLetter"/>
      <w:lvlText w:val="%8."/>
      <w:lvlJc w:val="left"/>
      <w:pPr>
        <w:ind w:left="5801" w:hanging="360"/>
      </w:pPr>
    </w:lvl>
    <w:lvl w:ilvl="8" w:tplc="041B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01" w15:restartNumberingAfterBreak="0">
    <w:nsid w:val="7A346528"/>
    <w:multiLevelType w:val="hybridMultilevel"/>
    <w:tmpl w:val="F24033E2"/>
    <w:lvl w:ilvl="0" w:tplc="CA50E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DAF6D44"/>
    <w:multiLevelType w:val="hybridMultilevel"/>
    <w:tmpl w:val="9C26CB6E"/>
    <w:lvl w:ilvl="0" w:tplc="CFB01C50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  <w:color w:val="auto"/>
        <w:sz w:val="20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80037A">
      <w:numFmt w:val="bullet"/>
      <w:lvlText w:val="•"/>
      <w:lvlJc w:val="left"/>
      <w:pPr>
        <w:ind w:left="2364" w:hanging="564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693F0A"/>
    <w:multiLevelType w:val="hybridMultilevel"/>
    <w:tmpl w:val="46025026"/>
    <w:lvl w:ilvl="0" w:tplc="8B24541A">
      <w:start w:val="1"/>
      <w:numFmt w:val="decimal"/>
      <w:lvlText w:val="%1."/>
      <w:lvlJc w:val="left"/>
      <w:pPr>
        <w:ind w:left="288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732C4A"/>
    <w:multiLevelType w:val="hybridMultilevel"/>
    <w:tmpl w:val="834EB29C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5" w15:restartNumberingAfterBreak="0">
    <w:nsid w:val="7FA41A17"/>
    <w:multiLevelType w:val="multilevel"/>
    <w:tmpl w:val="164A794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  <w:b/>
        <w:color w:val="FFFFFF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128"/>
        </w:tabs>
        <w:ind w:left="2128" w:hanging="851"/>
      </w:pPr>
      <w:rPr>
        <w:rFonts w:hint="default"/>
        <w:sz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</w:num>
  <w:num w:numId="4">
    <w:abstractNumId w:val="82"/>
  </w:num>
  <w:num w:numId="5">
    <w:abstractNumId w:val="13"/>
  </w:num>
  <w:num w:numId="6">
    <w:abstractNumId w:val="81"/>
  </w:num>
  <w:num w:numId="7">
    <w:abstractNumId w:val="4"/>
  </w:num>
  <w:num w:numId="8">
    <w:abstractNumId w:val="20"/>
  </w:num>
  <w:num w:numId="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7"/>
  </w:num>
  <w:num w:numId="11">
    <w:abstractNumId w:val="78"/>
  </w:num>
  <w:num w:numId="12">
    <w:abstractNumId w:val="91"/>
  </w:num>
  <w:num w:numId="13">
    <w:abstractNumId w:val="87"/>
  </w:num>
  <w:num w:numId="14">
    <w:abstractNumId w:val="102"/>
  </w:num>
  <w:num w:numId="15">
    <w:abstractNumId w:val="80"/>
  </w:num>
  <w:num w:numId="16">
    <w:abstractNumId w:val="42"/>
  </w:num>
  <w:num w:numId="17">
    <w:abstractNumId w:val="26"/>
  </w:num>
  <w:num w:numId="18">
    <w:abstractNumId w:val="9"/>
  </w:num>
  <w:num w:numId="19">
    <w:abstractNumId w:val="97"/>
  </w:num>
  <w:num w:numId="20">
    <w:abstractNumId w:val="51"/>
  </w:num>
  <w:num w:numId="21">
    <w:abstractNumId w:val="85"/>
  </w:num>
  <w:num w:numId="22">
    <w:abstractNumId w:val="19"/>
  </w:num>
  <w:num w:numId="23">
    <w:abstractNumId w:val="1"/>
  </w:num>
  <w:num w:numId="24">
    <w:abstractNumId w:val="63"/>
  </w:num>
  <w:num w:numId="25">
    <w:abstractNumId w:val="43"/>
  </w:num>
  <w:num w:numId="26">
    <w:abstractNumId w:val="35"/>
  </w:num>
  <w:num w:numId="27">
    <w:abstractNumId w:val="32"/>
  </w:num>
  <w:num w:numId="28">
    <w:abstractNumId w:val="68"/>
  </w:num>
  <w:num w:numId="29">
    <w:abstractNumId w:val="66"/>
  </w:num>
  <w:num w:numId="30">
    <w:abstractNumId w:val="24"/>
  </w:num>
  <w:num w:numId="31">
    <w:abstractNumId w:val="45"/>
  </w:num>
  <w:num w:numId="32">
    <w:abstractNumId w:val="22"/>
  </w:num>
  <w:num w:numId="33">
    <w:abstractNumId w:val="54"/>
  </w:num>
  <w:num w:numId="34">
    <w:abstractNumId w:val="34"/>
  </w:num>
  <w:num w:numId="35">
    <w:abstractNumId w:val="39"/>
  </w:num>
  <w:num w:numId="36">
    <w:abstractNumId w:val="27"/>
  </w:num>
  <w:num w:numId="37">
    <w:abstractNumId w:val="89"/>
  </w:num>
  <w:num w:numId="38">
    <w:abstractNumId w:val="25"/>
  </w:num>
  <w:num w:numId="39">
    <w:abstractNumId w:val="52"/>
  </w:num>
  <w:num w:numId="40">
    <w:abstractNumId w:val="101"/>
  </w:num>
  <w:num w:numId="41">
    <w:abstractNumId w:val="73"/>
  </w:num>
  <w:num w:numId="42">
    <w:abstractNumId w:val="59"/>
  </w:num>
  <w:num w:numId="43">
    <w:abstractNumId w:val="4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</w:num>
  <w:num w:numId="45">
    <w:abstractNumId w:val="84"/>
  </w:num>
  <w:num w:numId="46">
    <w:abstractNumId w:val="86"/>
  </w:num>
  <w:num w:numId="47">
    <w:abstractNumId w:val="56"/>
  </w:num>
  <w:num w:numId="48">
    <w:abstractNumId w:val="36"/>
  </w:num>
  <w:num w:numId="49">
    <w:abstractNumId w:val="29"/>
  </w:num>
  <w:num w:numId="50">
    <w:abstractNumId w:val="40"/>
  </w:num>
  <w:num w:numId="51">
    <w:abstractNumId w:val="21"/>
  </w:num>
  <w:num w:numId="52">
    <w:abstractNumId w:val="11"/>
  </w:num>
  <w:num w:numId="53">
    <w:abstractNumId w:val="12"/>
  </w:num>
  <w:num w:numId="54">
    <w:abstractNumId w:val="74"/>
  </w:num>
  <w:num w:numId="55">
    <w:abstractNumId w:val="69"/>
  </w:num>
  <w:num w:numId="56">
    <w:abstractNumId w:val="104"/>
  </w:num>
  <w:num w:numId="57">
    <w:abstractNumId w:val="62"/>
  </w:num>
  <w:num w:numId="58">
    <w:abstractNumId w:val="38"/>
  </w:num>
  <w:num w:numId="59">
    <w:abstractNumId w:val="16"/>
  </w:num>
  <w:num w:numId="60">
    <w:abstractNumId w:val="105"/>
  </w:num>
  <w:num w:numId="61">
    <w:abstractNumId w:val="33"/>
  </w:num>
  <w:num w:numId="62">
    <w:abstractNumId w:val="65"/>
  </w:num>
  <w:num w:numId="63">
    <w:abstractNumId w:val="50"/>
  </w:num>
  <w:num w:numId="64">
    <w:abstractNumId w:val="72"/>
  </w:num>
  <w:num w:numId="65">
    <w:abstractNumId w:val="5"/>
  </w:num>
  <w:num w:numId="66">
    <w:abstractNumId w:val="88"/>
  </w:num>
  <w:num w:numId="67">
    <w:abstractNumId w:val="55"/>
  </w:num>
  <w:num w:numId="68">
    <w:abstractNumId w:val="95"/>
  </w:num>
  <w:num w:numId="69">
    <w:abstractNumId w:val="10"/>
  </w:num>
  <w:num w:numId="70">
    <w:abstractNumId w:val="48"/>
  </w:num>
  <w:num w:numId="71">
    <w:abstractNumId w:val="64"/>
  </w:num>
  <w:num w:numId="72">
    <w:abstractNumId w:val="31"/>
  </w:num>
  <w:num w:numId="73">
    <w:abstractNumId w:val="0"/>
  </w:num>
  <w:num w:numId="74">
    <w:abstractNumId w:val="41"/>
  </w:num>
  <w:num w:numId="75">
    <w:abstractNumId w:val="15"/>
  </w:num>
  <w:num w:numId="76">
    <w:abstractNumId w:val="90"/>
  </w:num>
  <w:num w:numId="77">
    <w:abstractNumId w:val="47"/>
  </w:num>
  <w:num w:numId="78">
    <w:abstractNumId w:val="8"/>
  </w:num>
  <w:num w:numId="79">
    <w:abstractNumId w:val="100"/>
  </w:num>
  <w:num w:numId="80">
    <w:abstractNumId w:val="79"/>
  </w:num>
  <w:num w:numId="81">
    <w:abstractNumId w:val="44"/>
  </w:num>
  <w:num w:numId="82">
    <w:abstractNumId w:val="60"/>
  </w:num>
  <w:num w:numId="83">
    <w:abstractNumId w:val="83"/>
  </w:num>
  <w:num w:numId="84">
    <w:abstractNumId w:val="3"/>
  </w:num>
  <w:num w:numId="85">
    <w:abstractNumId w:val="18"/>
  </w:num>
  <w:num w:numId="86">
    <w:abstractNumId w:val="76"/>
  </w:num>
  <w:num w:numId="87">
    <w:abstractNumId w:val="98"/>
  </w:num>
  <w:num w:numId="88">
    <w:abstractNumId w:val="94"/>
  </w:num>
  <w:num w:numId="89">
    <w:abstractNumId w:val="6"/>
  </w:num>
  <w:num w:numId="90">
    <w:abstractNumId w:val="14"/>
  </w:num>
  <w:num w:numId="91">
    <w:abstractNumId w:val="53"/>
  </w:num>
  <w:num w:numId="92">
    <w:abstractNumId w:val="96"/>
  </w:num>
  <w:num w:numId="93">
    <w:abstractNumId w:val="71"/>
  </w:num>
  <w:num w:numId="94">
    <w:abstractNumId w:val="30"/>
  </w:num>
  <w:num w:numId="95">
    <w:abstractNumId w:val="37"/>
  </w:num>
  <w:num w:numId="96">
    <w:abstractNumId w:val="99"/>
  </w:num>
  <w:num w:numId="97">
    <w:abstractNumId w:val="75"/>
  </w:num>
  <w:num w:numId="98">
    <w:abstractNumId w:val="57"/>
  </w:num>
  <w:num w:numId="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03"/>
  </w:num>
  <w:num w:numId="101">
    <w:abstractNumId w:val="105"/>
  </w:num>
  <w:num w:numId="102">
    <w:abstractNumId w:val="7"/>
  </w:num>
  <w:num w:numId="103">
    <w:abstractNumId w:val="58"/>
  </w:num>
  <w:num w:numId="104">
    <w:abstractNumId w:val="28"/>
  </w:num>
  <w:num w:numId="105">
    <w:abstractNumId w:val="70"/>
  </w:num>
  <w:num w:numId="106">
    <w:abstractNumId w:val="92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FA"/>
    <w:rsid w:val="0000020C"/>
    <w:rsid w:val="00000D65"/>
    <w:rsid w:val="00001E43"/>
    <w:rsid w:val="0000212F"/>
    <w:rsid w:val="00002336"/>
    <w:rsid w:val="00002E46"/>
    <w:rsid w:val="00005245"/>
    <w:rsid w:val="000060D2"/>
    <w:rsid w:val="00006FEC"/>
    <w:rsid w:val="0000712F"/>
    <w:rsid w:val="00007B29"/>
    <w:rsid w:val="00011178"/>
    <w:rsid w:val="00011A44"/>
    <w:rsid w:val="000120F6"/>
    <w:rsid w:val="000149E9"/>
    <w:rsid w:val="00015077"/>
    <w:rsid w:val="0001517D"/>
    <w:rsid w:val="0001691D"/>
    <w:rsid w:val="00016AD2"/>
    <w:rsid w:val="00017262"/>
    <w:rsid w:val="000177E4"/>
    <w:rsid w:val="0001784C"/>
    <w:rsid w:val="0002247B"/>
    <w:rsid w:val="00023E42"/>
    <w:rsid w:val="00023F09"/>
    <w:rsid w:val="00024207"/>
    <w:rsid w:val="000256B8"/>
    <w:rsid w:val="000267B0"/>
    <w:rsid w:val="000274E8"/>
    <w:rsid w:val="00027514"/>
    <w:rsid w:val="000277AD"/>
    <w:rsid w:val="00031085"/>
    <w:rsid w:val="00032919"/>
    <w:rsid w:val="00033371"/>
    <w:rsid w:val="00033B22"/>
    <w:rsid w:val="00034D2C"/>
    <w:rsid w:val="000368F5"/>
    <w:rsid w:val="00037806"/>
    <w:rsid w:val="00037C3D"/>
    <w:rsid w:val="000409CC"/>
    <w:rsid w:val="000411F3"/>
    <w:rsid w:val="00041ADF"/>
    <w:rsid w:val="00042FD2"/>
    <w:rsid w:val="00043F6F"/>
    <w:rsid w:val="00046133"/>
    <w:rsid w:val="00046DCE"/>
    <w:rsid w:val="00050FDF"/>
    <w:rsid w:val="00051073"/>
    <w:rsid w:val="00051CC6"/>
    <w:rsid w:val="00052B00"/>
    <w:rsid w:val="00053910"/>
    <w:rsid w:val="00054686"/>
    <w:rsid w:val="0005508B"/>
    <w:rsid w:val="0005579D"/>
    <w:rsid w:val="00055D73"/>
    <w:rsid w:val="0005661F"/>
    <w:rsid w:val="00056E4F"/>
    <w:rsid w:val="00057C13"/>
    <w:rsid w:val="000612C2"/>
    <w:rsid w:val="000614E0"/>
    <w:rsid w:val="00061A80"/>
    <w:rsid w:val="00062422"/>
    <w:rsid w:val="00062D18"/>
    <w:rsid w:val="00062EB6"/>
    <w:rsid w:val="00063355"/>
    <w:rsid w:val="0006435B"/>
    <w:rsid w:val="000656BE"/>
    <w:rsid w:val="0006771C"/>
    <w:rsid w:val="00067F26"/>
    <w:rsid w:val="000716AC"/>
    <w:rsid w:val="00073ED4"/>
    <w:rsid w:val="0007544B"/>
    <w:rsid w:val="00076AD8"/>
    <w:rsid w:val="00081182"/>
    <w:rsid w:val="000813C5"/>
    <w:rsid w:val="0008181F"/>
    <w:rsid w:val="00081977"/>
    <w:rsid w:val="00081B48"/>
    <w:rsid w:val="00081D07"/>
    <w:rsid w:val="0008261E"/>
    <w:rsid w:val="00084557"/>
    <w:rsid w:val="00086C63"/>
    <w:rsid w:val="00087D57"/>
    <w:rsid w:val="00087F25"/>
    <w:rsid w:val="000903F6"/>
    <w:rsid w:val="000907E6"/>
    <w:rsid w:val="00091356"/>
    <w:rsid w:val="0009173F"/>
    <w:rsid w:val="000919E9"/>
    <w:rsid w:val="0009273F"/>
    <w:rsid w:val="0009298A"/>
    <w:rsid w:val="00092DEE"/>
    <w:rsid w:val="00095138"/>
    <w:rsid w:val="00096DE1"/>
    <w:rsid w:val="00097174"/>
    <w:rsid w:val="000977C6"/>
    <w:rsid w:val="00097E4E"/>
    <w:rsid w:val="000A06F5"/>
    <w:rsid w:val="000A1145"/>
    <w:rsid w:val="000A18F9"/>
    <w:rsid w:val="000A26F3"/>
    <w:rsid w:val="000A2A72"/>
    <w:rsid w:val="000A584B"/>
    <w:rsid w:val="000A5FE7"/>
    <w:rsid w:val="000A6084"/>
    <w:rsid w:val="000A63AE"/>
    <w:rsid w:val="000A6BC4"/>
    <w:rsid w:val="000A7FBE"/>
    <w:rsid w:val="000B03AF"/>
    <w:rsid w:val="000B05B6"/>
    <w:rsid w:val="000B1E0F"/>
    <w:rsid w:val="000B3238"/>
    <w:rsid w:val="000B3A38"/>
    <w:rsid w:val="000B42B8"/>
    <w:rsid w:val="000B4A99"/>
    <w:rsid w:val="000B54A4"/>
    <w:rsid w:val="000B55AB"/>
    <w:rsid w:val="000B6AA6"/>
    <w:rsid w:val="000B6E57"/>
    <w:rsid w:val="000C03DA"/>
    <w:rsid w:val="000C1240"/>
    <w:rsid w:val="000C17AA"/>
    <w:rsid w:val="000C1FCC"/>
    <w:rsid w:val="000C2A4A"/>
    <w:rsid w:val="000C2FED"/>
    <w:rsid w:val="000C5E17"/>
    <w:rsid w:val="000C6D3A"/>
    <w:rsid w:val="000C7A6A"/>
    <w:rsid w:val="000D1242"/>
    <w:rsid w:val="000D171B"/>
    <w:rsid w:val="000D22BD"/>
    <w:rsid w:val="000D27B9"/>
    <w:rsid w:val="000D2BFC"/>
    <w:rsid w:val="000D43EF"/>
    <w:rsid w:val="000D495F"/>
    <w:rsid w:val="000D5076"/>
    <w:rsid w:val="000D7235"/>
    <w:rsid w:val="000E0E09"/>
    <w:rsid w:val="000E1097"/>
    <w:rsid w:val="000E24AD"/>
    <w:rsid w:val="000E3A0A"/>
    <w:rsid w:val="000E3BCA"/>
    <w:rsid w:val="000E4D89"/>
    <w:rsid w:val="000E676B"/>
    <w:rsid w:val="000E68A3"/>
    <w:rsid w:val="000E7499"/>
    <w:rsid w:val="000F0F15"/>
    <w:rsid w:val="000F22BA"/>
    <w:rsid w:val="000F3CA5"/>
    <w:rsid w:val="000F4740"/>
    <w:rsid w:val="000F4A1D"/>
    <w:rsid w:val="000F4E64"/>
    <w:rsid w:val="000F52BC"/>
    <w:rsid w:val="000F536B"/>
    <w:rsid w:val="000F57DB"/>
    <w:rsid w:val="000F6B61"/>
    <w:rsid w:val="000F6DAE"/>
    <w:rsid w:val="001009A0"/>
    <w:rsid w:val="001014D7"/>
    <w:rsid w:val="001020ED"/>
    <w:rsid w:val="00102181"/>
    <w:rsid w:val="00102877"/>
    <w:rsid w:val="001029D0"/>
    <w:rsid w:val="00102EE7"/>
    <w:rsid w:val="001040B5"/>
    <w:rsid w:val="001045B3"/>
    <w:rsid w:val="0010651D"/>
    <w:rsid w:val="001077A3"/>
    <w:rsid w:val="00107994"/>
    <w:rsid w:val="00110D6B"/>
    <w:rsid w:val="00113491"/>
    <w:rsid w:val="001146BA"/>
    <w:rsid w:val="0011479D"/>
    <w:rsid w:val="00114948"/>
    <w:rsid w:val="00115213"/>
    <w:rsid w:val="00116330"/>
    <w:rsid w:val="00117A3C"/>
    <w:rsid w:val="00117D92"/>
    <w:rsid w:val="00117DAB"/>
    <w:rsid w:val="00121001"/>
    <w:rsid w:val="001211F4"/>
    <w:rsid w:val="00121B9A"/>
    <w:rsid w:val="00122397"/>
    <w:rsid w:val="00124AFE"/>
    <w:rsid w:val="001250D7"/>
    <w:rsid w:val="001253B7"/>
    <w:rsid w:val="00125FDC"/>
    <w:rsid w:val="00130F66"/>
    <w:rsid w:val="001314C4"/>
    <w:rsid w:val="0013202A"/>
    <w:rsid w:val="00136815"/>
    <w:rsid w:val="00142FE2"/>
    <w:rsid w:val="00143F1D"/>
    <w:rsid w:val="00144071"/>
    <w:rsid w:val="00144C12"/>
    <w:rsid w:val="0014725B"/>
    <w:rsid w:val="001476C2"/>
    <w:rsid w:val="00150411"/>
    <w:rsid w:val="0015053C"/>
    <w:rsid w:val="00150B01"/>
    <w:rsid w:val="001517FB"/>
    <w:rsid w:val="00151C29"/>
    <w:rsid w:val="00153DC6"/>
    <w:rsid w:val="001541E7"/>
    <w:rsid w:val="00154B7F"/>
    <w:rsid w:val="00155A09"/>
    <w:rsid w:val="00155A87"/>
    <w:rsid w:val="00156318"/>
    <w:rsid w:val="0015687D"/>
    <w:rsid w:val="00163D8F"/>
    <w:rsid w:val="00165F02"/>
    <w:rsid w:val="001661C0"/>
    <w:rsid w:val="00166832"/>
    <w:rsid w:val="00166AD8"/>
    <w:rsid w:val="00167810"/>
    <w:rsid w:val="00167DF7"/>
    <w:rsid w:val="00170ED6"/>
    <w:rsid w:val="00170EE2"/>
    <w:rsid w:val="00171B76"/>
    <w:rsid w:val="00172DFD"/>
    <w:rsid w:val="00173428"/>
    <w:rsid w:val="0017354A"/>
    <w:rsid w:val="00173E03"/>
    <w:rsid w:val="0017489B"/>
    <w:rsid w:val="00175249"/>
    <w:rsid w:val="00180134"/>
    <w:rsid w:val="00180B2E"/>
    <w:rsid w:val="001823D7"/>
    <w:rsid w:val="00182EE2"/>
    <w:rsid w:val="00184AE7"/>
    <w:rsid w:val="0018657E"/>
    <w:rsid w:val="00195D0B"/>
    <w:rsid w:val="00195FC8"/>
    <w:rsid w:val="00197326"/>
    <w:rsid w:val="001975A6"/>
    <w:rsid w:val="001A049B"/>
    <w:rsid w:val="001A1DCD"/>
    <w:rsid w:val="001A3558"/>
    <w:rsid w:val="001A36B0"/>
    <w:rsid w:val="001A3DC7"/>
    <w:rsid w:val="001A5474"/>
    <w:rsid w:val="001A6298"/>
    <w:rsid w:val="001B09AB"/>
    <w:rsid w:val="001B0BAC"/>
    <w:rsid w:val="001B12CE"/>
    <w:rsid w:val="001B3156"/>
    <w:rsid w:val="001B38C8"/>
    <w:rsid w:val="001B3FB1"/>
    <w:rsid w:val="001B637B"/>
    <w:rsid w:val="001B6D94"/>
    <w:rsid w:val="001C1514"/>
    <w:rsid w:val="001C23FB"/>
    <w:rsid w:val="001C27D9"/>
    <w:rsid w:val="001C5DEF"/>
    <w:rsid w:val="001C656D"/>
    <w:rsid w:val="001C660C"/>
    <w:rsid w:val="001C698E"/>
    <w:rsid w:val="001C6C1C"/>
    <w:rsid w:val="001C70AC"/>
    <w:rsid w:val="001D0620"/>
    <w:rsid w:val="001D08EF"/>
    <w:rsid w:val="001D09AB"/>
    <w:rsid w:val="001D0A98"/>
    <w:rsid w:val="001D0DBC"/>
    <w:rsid w:val="001D1BDD"/>
    <w:rsid w:val="001D3199"/>
    <w:rsid w:val="001D3F15"/>
    <w:rsid w:val="001D46C7"/>
    <w:rsid w:val="001D7477"/>
    <w:rsid w:val="001D7E17"/>
    <w:rsid w:val="001E2D39"/>
    <w:rsid w:val="001E31BD"/>
    <w:rsid w:val="001E3429"/>
    <w:rsid w:val="001E3ED7"/>
    <w:rsid w:val="001E40CD"/>
    <w:rsid w:val="001E46F8"/>
    <w:rsid w:val="001E4B8E"/>
    <w:rsid w:val="001E5094"/>
    <w:rsid w:val="001E515D"/>
    <w:rsid w:val="001E58C5"/>
    <w:rsid w:val="001E5F6C"/>
    <w:rsid w:val="001E7953"/>
    <w:rsid w:val="001F0749"/>
    <w:rsid w:val="001F0A76"/>
    <w:rsid w:val="001F2221"/>
    <w:rsid w:val="001F2520"/>
    <w:rsid w:val="001F27AD"/>
    <w:rsid w:val="001F2D1F"/>
    <w:rsid w:val="001F4338"/>
    <w:rsid w:val="001F4B3C"/>
    <w:rsid w:val="001F7166"/>
    <w:rsid w:val="002005E6"/>
    <w:rsid w:val="00201B83"/>
    <w:rsid w:val="00201CA6"/>
    <w:rsid w:val="00201DDA"/>
    <w:rsid w:val="00203081"/>
    <w:rsid w:val="002037E6"/>
    <w:rsid w:val="00203ED0"/>
    <w:rsid w:val="00205163"/>
    <w:rsid w:val="00205635"/>
    <w:rsid w:val="00205867"/>
    <w:rsid w:val="002058EB"/>
    <w:rsid w:val="00205ACA"/>
    <w:rsid w:val="00206DAA"/>
    <w:rsid w:val="002071EC"/>
    <w:rsid w:val="00207ED5"/>
    <w:rsid w:val="00207F98"/>
    <w:rsid w:val="00210154"/>
    <w:rsid w:val="002108CC"/>
    <w:rsid w:val="00211736"/>
    <w:rsid w:val="0021237E"/>
    <w:rsid w:val="00212DA2"/>
    <w:rsid w:val="00214AB9"/>
    <w:rsid w:val="00215D9D"/>
    <w:rsid w:val="00216E9A"/>
    <w:rsid w:val="0022027F"/>
    <w:rsid w:val="0022068F"/>
    <w:rsid w:val="00222A79"/>
    <w:rsid w:val="0022434B"/>
    <w:rsid w:val="00225511"/>
    <w:rsid w:val="00225649"/>
    <w:rsid w:val="002266B9"/>
    <w:rsid w:val="002268E1"/>
    <w:rsid w:val="0022751B"/>
    <w:rsid w:val="00227D76"/>
    <w:rsid w:val="00230085"/>
    <w:rsid w:val="00230C74"/>
    <w:rsid w:val="00231316"/>
    <w:rsid w:val="002324C7"/>
    <w:rsid w:val="00233F71"/>
    <w:rsid w:val="00236655"/>
    <w:rsid w:val="00236913"/>
    <w:rsid w:val="0023706D"/>
    <w:rsid w:val="002374B4"/>
    <w:rsid w:val="00237A7E"/>
    <w:rsid w:val="00237DE1"/>
    <w:rsid w:val="002403F7"/>
    <w:rsid w:val="00242270"/>
    <w:rsid w:val="00242F14"/>
    <w:rsid w:val="00243273"/>
    <w:rsid w:val="002448F9"/>
    <w:rsid w:val="00244C10"/>
    <w:rsid w:val="00244C9F"/>
    <w:rsid w:val="002454DB"/>
    <w:rsid w:val="00245BBC"/>
    <w:rsid w:val="0024633C"/>
    <w:rsid w:val="00247160"/>
    <w:rsid w:val="002509DB"/>
    <w:rsid w:val="0025122A"/>
    <w:rsid w:val="00251436"/>
    <w:rsid w:val="00253FD3"/>
    <w:rsid w:val="00254314"/>
    <w:rsid w:val="00254810"/>
    <w:rsid w:val="0025540D"/>
    <w:rsid w:val="00256410"/>
    <w:rsid w:val="00257CDB"/>
    <w:rsid w:val="00260291"/>
    <w:rsid w:val="002628AB"/>
    <w:rsid w:val="00262FEC"/>
    <w:rsid w:val="002641E4"/>
    <w:rsid w:val="00265C08"/>
    <w:rsid w:val="002671DF"/>
    <w:rsid w:val="00270552"/>
    <w:rsid w:val="0027104F"/>
    <w:rsid w:val="002724B0"/>
    <w:rsid w:val="002732B2"/>
    <w:rsid w:val="00275038"/>
    <w:rsid w:val="00277061"/>
    <w:rsid w:val="00280084"/>
    <w:rsid w:val="00280233"/>
    <w:rsid w:val="0028078E"/>
    <w:rsid w:val="00280FA1"/>
    <w:rsid w:val="00281D6D"/>
    <w:rsid w:val="00282731"/>
    <w:rsid w:val="00282ED7"/>
    <w:rsid w:val="002830CB"/>
    <w:rsid w:val="00283BB4"/>
    <w:rsid w:val="0028406E"/>
    <w:rsid w:val="002856C9"/>
    <w:rsid w:val="00285856"/>
    <w:rsid w:val="00285B26"/>
    <w:rsid w:val="00286E00"/>
    <w:rsid w:val="00286EAF"/>
    <w:rsid w:val="0029038E"/>
    <w:rsid w:val="00290B34"/>
    <w:rsid w:val="00291815"/>
    <w:rsid w:val="0029385C"/>
    <w:rsid w:val="00293A3C"/>
    <w:rsid w:val="00294292"/>
    <w:rsid w:val="002954DA"/>
    <w:rsid w:val="0029624F"/>
    <w:rsid w:val="002970D5"/>
    <w:rsid w:val="00297C4D"/>
    <w:rsid w:val="002A18DA"/>
    <w:rsid w:val="002A196D"/>
    <w:rsid w:val="002A1A65"/>
    <w:rsid w:val="002A21CF"/>
    <w:rsid w:val="002A3682"/>
    <w:rsid w:val="002A3A86"/>
    <w:rsid w:val="002A75D2"/>
    <w:rsid w:val="002A7BA4"/>
    <w:rsid w:val="002A7CF8"/>
    <w:rsid w:val="002B3E72"/>
    <w:rsid w:val="002B4496"/>
    <w:rsid w:val="002B4839"/>
    <w:rsid w:val="002B4999"/>
    <w:rsid w:val="002B4A1C"/>
    <w:rsid w:val="002B4A36"/>
    <w:rsid w:val="002B4F6A"/>
    <w:rsid w:val="002B5644"/>
    <w:rsid w:val="002B5947"/>
    <w:rsid w:val="002B5B84"/>
    <w:rsid w:val="002B5B91"/>
    <w:rsid w:val="002B7FDA"/>
    <w:rsid w:val="002C03B9"/>
    <w:rsid w:val="002C0411"/>
    <w:rsid w:val="002C080D"/>
    <w:rsid w:val="002C0F6B"/>
    <w:rsid w:val="002C25C3"/>
    <w:rsid w:val="002C6E2E"/>
    <w:rsid w:val="002C6FC4"/>
    <w:rsid w:val="002D32B3"/>
    <w:rsid w:val="002D35A0"/>
    <w:rsid w:val="002D4281"/>
    <w:rsid w:val="002D671A"/>
    <w:rsid w:val="002D6AAE"/>
    <w:rsid w:val="002D6F9D"/>
    <w:rsid w:val="002D706E"/>
    <w:rsid w:val="002D71B3"/>
    <w:rsid w:val="002D7A33"/>
    <w:rsid w:val="002E2777"/>
    <w:rsid w:val="002E2ADE"/>
    <w:rsid w:val="002E2BF9"/>
    <w:rsid w:val="002E326C"/>
    <w:rsid w:val="002E472B"/>
    <w:rsid w:val="002E50D7"/>
    <w:rsid w:val="002E5115"/>
    <w:rsid w:val="002E5A24"/>
    <w:rsid w:val="002E769D"/>
    <w:rsid w:val="002F0535"/>
    <w:rsid w:val="002F0AAB"/>
    <w:rsid w:val="002F12B3"/>
    <w:rsid w:val="002F15FB"/>
    <w:rsid w:val="002F23DE"/>
    <w:rsid w:val="002F24D9"/>
    <w:rsid w:val="002F54D0"/>
    <w:rsid w:val="002F56FC"/>
    <w:rsid w:val="002F6390"/>
    <w:rsid w:val="002F7790"/>
    <w:rsid w:val="00300008"/>
    <w:rsid w:val="003035B6"/>
    <w:rsid w:val="00303684"/>
    <w:rsid w:val="00304710"/>
    <w:rsid w:val="00304B60"/>
    <w:rsid w:val="00304E62"/>
    <w:rsid w:val="00310002"/>
    <w:rsid w:val="003102DB"/>
    <w:rsid w:val="00312AE5"/>
    <w:rsid w:val="00313AFC"/>
    <w:rsid w:val="0031499B"/>
    <w:rsid w:val="00315BE7"/>
    <w:rsid w:val="003177A3"/>
    <w:rsid w:val="00317B1F"/>
    <w:rsid w:val="00317D8A"/>
    <w:rsid w:val="003227F8"/>
    <w:rsid w:val="00322ACA"/>
    <w:rsid w:val="00323275"/>
    <w:rsid w:val="003243EE"/>
    <w:rsid w:val="00324718"/>
    <w:rsid w:val="00325A9D"/>
    <w:rsid w:val="00326619"/>
    <w:rsid w:val="00326A3C"/>
    <w:rsid w:val="00326E04"/>
    <w:rsid w:val="003272ED"/>
    <w:rsid w:val="003302EF"/>
    <w:rsid w:val="0033078B"/>
    <w:rsid w:val="00333E62"/>
    <w:rsid w:val="00334972"/>
    <w:rsid w:val="00334E93"/>
    <w:rsid w:val="00335510"/>
    <w:rsid w:val="00335695"/>
    <w:rsid w:val="00335D21"/>
    <w:rsid w:val="00337748"/>
    <w:rsid w:val="00337796"/>
    <w:rsid w:val="0034124B"/>
    <w:rsid w:val="0034157C"/>
    <w:rsid w:val="003416A8"/>
    <w:rsid w:val="0034188F"/>
    <w:rsid w:val="00343A07"/>
    <w:rsid w:val="00343BB4"/>
    <w:rsid w:val="00343EFD"/>
    <w:rsid w:val="003442C9"/>
    <w:rsid w:val="00345A5B"/>
    <w:rsid w:val="00345C72"/>
    <w:rsid w:val="0034679B"/>
    <w:rsid w:val="00347377"/>
    <w:rsid w:val="00347729"/>
    <w:rsid w:val="003500AD"/>
    <w:rsid w:val="003508D9"/>
    <w:rsid w:val="00350CDE"/>
    <w:rsid w:val="00351AA4"/>
    <w:rsid w:val="003520E6"/>
    <w:rsid w:val="003523C0"/>
    <w:rsid w:val="003537BD"/>
    <w:rsid w:val="003549D5"/>
    <w:rsid w:val="0035639B"/>
    <w:rsid w:val="00356A13"/>
    <w:rsid w:val="00356A43"/>
    <w:rsid w:val="00356BDD"/>
    <w:rsid w:val="00356FAC"/>
    <w:rsid w:val="0036125C"/>
    <w:rsid w:val="00362267"/>
    <w:rsid w:val="00363B0D"/>
    <w:rsid w:val="00363E11"/>
    <w:rsid w:val="00365DF0"/>
    <w:rsid w:val="0036792A"/>
    <w:rsid w:val="00367FAE"/>
    <w:rsid w:val="00371CEF"/>
    <w:rsid w:val="00371FE5"/>
    <w:rsid w:val="003725D0"/>
    <w:rsid w:val="0037333B"/>
    <w:rsid w:val="0037388F"/>
    <w:rsid w:val="00373AFD"/>
    <w:rsid w:val="0037472D"/>
    <w:rsid w:val="00374962"/>
    <w:rsid w:val="00375C2B"/>
    <w:rsid w:val="003778A5"/>
    <w:rsid w:val="00382A2C"/>
    <w:rsid w:val="00383045"/>
    <w:rsid w:val="00383072"/>
    <w:rsid w:val="003830A7"/>
    <w:rsid w:val="003834B1"/>
    <w:rsid w:val="0038401D"/>
    <w:rsid w:val="003847FC"/>
    <w:rsid w:val="0038495C"/>
    <w:rsid w:val="00385342"/>
    <w:rsid w:val="00385823"/>
    <w:rsid w:val="00385A29"/>
    <w:rsid w:val="00386B6A"/>
    <w:rsid w:val="00386BFD"/>
    <w:rsid w:val="003916B3"/>
    <w:rsid w:val="00392753"/>
    <w:rsid w:val="00393752"/>
    <w:rsid w:val="00393CFA"/>
    <w:rsid w:val="00393F86"/>
    <w:rsid w:val="00393FBC"/>
    <w:rsid w:val="003956AD"/>
    <w:rsid w:val="00396AEE"/>
    <w:rsid w:val="00396B8B"/>
    <w:rsid w:val="00396E81"/>
    <w:rsid w:val="003A01B8"/>
    <w:rsid w:val="003A0708"/>
    <w:rsid w:val="003A1307"/>
    <w:rsid w:val="003A1BE3"/>
    <w:rsid w:val="003A1F88"/>
    <w:rsid w:val="003A27D3"/>
    <w:rsid w:val="003A3787"/>
    <w:rsid w:val="003A4387"/>
    <w:rsid w:val="003A52F8"/>
    <w:rsid w:val="003A74F5"/>
    <w:rsid w:val="003A758B"/>
    <w:rsid w:val="003B1168"/>
    <w:rsid w:val="003B234F"/>
    <w:rsid w:val="003B281B"/>
    <w:rsid w:val="003B395A"/>
    <w:rsid w:val="003B39C6"/>
    <w:rsid w:val="003B3A20"/>
    <w:rsid w:val="003B3E20"/>
    <w:rsid w:val="003B484B"/>
    <w:rsid w:val="003B5C35"/>
    <w:rsid w:val="003B63A8"/>
    <w:rsid w:val="003C0E56"/>
    <w:rsid w:val="003C14DB"/>
    <w:rsid w:val="003C16E1"/>
    <w:rsid w:val="003C17B1"/>
    <w:rsid w:val="003C1A8E"/>
    <w:rsid w:val="003C276E"/>
    <w:rsid w:val="003C2A1E"/>
    <w:rsid w:val="003C2F12"/>
    <w:rsid w:val="003C472B"/>
    <w:rsid w:val="003C52B9"/>
    <w:rsid w:val="003C5CB5"/>
    <w:rsid w:val="003C6367"/>
    <w:rsid w:val="003C638B"/>
    <w:rsid w:val="003C66A4"/>
    <w:rsid w:val="003C699D"/>
    <w:rsid w:val="003C7189"/>
    <w:rsid w:val="003C77F7"/>
    <w:rsid w:val="003D08BC"/>
    <w:rsid w:val="003D1D50"/>
    <w:rsid w:val="003D2C35"/>
    <w:rsid w:val="003D3164"/>
    <w:rsid w:val="003D3210"/>
    <w:rsid w:val="003D3C7D"/>
    <w:rsid w:val="003D3D04"/>
    <w:rsid w:val="003D3F02"/>
    <w:rsid w:val="003D4051"/>
    <w:rsid w:val="003D512E"/>
    <w:rsid w:val="003D5F0F"/>
    <w:rsid w:val="003D72A9"/>
    <w:rsid w:val="003D732C"/>
    <w:rsid w:val="003D7629"/>
    <w:rsid w:val="003D7BB6"/>
    <w:rsid w:val="003E0C58"/>
    <w:rsid w:val="003E1ED5"/>
    <w:rsid w:val="003E2964"/>
    <w:rsid w:val="003E2FD3"/>
    <w:rsid w:val="003E4D8E"/>
    <w:rsid w:val="003E5876"/>
    <w:rsid w:val="003E59C6"/>
    <w:rsid w:val="003E5F1C"/>
    <w:rsid w:val="003E6539"/>
    <w:rsid w:val="003E72C9"/>
    <w:rsid w:val="003F0AB8"/>
    <w:rsid w:val="003F5383"/>
    <w:rsid w:val="003F5CB5"/>
    <w:rsid w:val="003F7474"/>
    <w:rsid w:val="003F7594"/>
    <w:rsid w:val="00400C7A"/>
    <w:rsid w:val="00402E89"/>
    <w:rsid w:val="00403650"/>
    <w:rsid w:val="00404E6E"/>
    <w:rsid w:val="00407DF5"/>
    <w:rsid w:val="00407E65"/>
    <w:rsid w:val="0041089B"/>
    <w:rsid w:val="00410F85"/>
    <w:rsid w:val="004117CF"/>
    <w:rsid w:val="00413F44"/>
    <w:rsid w:val="00415B1C"/>
    <w:rsid w:val="00416321"/>
    <w:rsid w:val="00417B1B"/>
    <w:rsid w:val="00420203"/>
    <w:rsid w:val="00420A91"/>
    <w:rsid w:val="00420CAE"/>
    <w:rsid w:val="0042145C"/>
    <w:rsid w:val="00421FF0"/>
    <w:rsid w:val="00422196"/>
    <w:rsid w:val="004221FE"/>
    <w:rsid w:val="00422E3A"/>
    <w:rsid w:val="0042392F"/>
    <w:rsid w:val="00425DEC"/>
    <w:rsid w:val="0042625A"/>
    <w:rsid w:val="004263FF"/>
    <w:rsid w:val="0042657E"/>
    <w:rsid w:val="00427074"/>
    <w:rsid w:val="00427D88"/>
    <w:rsid w:val="00427FB1"/>
    <w:rsid w:val="0043007F"/>
    <w:rsid w:val="00430A35"/>
    <w:rsid w:val="00431339"/>
    <w:rsid w:val="0043162C"/>
    <w:rsid w:val="00432203"/>
    <w:rsid w:val="0043349B"/>
    <w:rsid w:val="00434207"/>
    <w:rsid w:val="00434884"/>
    <w:rsid w:val="004353D2"/>
    <w:rsid w:val="004354FE"/>
    <w:rsid w:val="00435C1D"/>
    <w:rsid w:val="00435D4B"/>
    <w:rsid w:val="00435E8B"/>
    <w:rsid w:val="00435FCB"/>
    <w:rsid w:val="00436A09"/>
    <w:rsid w:val="00437927"/>
    <w:rsid w:val="004423CA"/>
    <w:rsid w:val="00443140"/>
    <w:rsid w:val="00444822"/>
    <w:rsid w:val="00444879"/>
    <w:rsid w:val="00444EDA"/>
    <w:rsid w:val="00445443"/>
    <w:rsid w:val="004464AA"/>
    <w:rsid w:val="00446E6B"/>
    <w:rsid w:val="004473D8"/>
    <w:rsid w:val="00450266"/>
    <w:rsid w:val="00451CDB"/>
    <w:rsid w:val="00453766"/>
    <w:rsid w:val="00455064"/>
    <w:rsid w:val="004555B0"/>
    <w:rsid w:val="0045728F"/>
    <w:rsid w:val="00457FA1"/>
    <w:rsid w:val="0046136C"/>
    <w:rsid w:val="00461DC6"/>
    <w:rsid w:val="004623BD"/>
    <w:rsid w:val="0046436C"/>
    <w:rsid w:val="0046513F"/>
    <w:rsid w:val="0046577D"/>
    <w:rsid w:val="00465C36"/>
    <w:rsid w:val="00465FA7"/>
    <w:rsid w:val="004677CF"/>
    <w:rsid w:val="00470473"/>
    <w:rsid w:val="004705B2"/>
    <w:rsid w:val="00470D67"/>
    <w:rsid w:val="00471EEF"/>
    <w:rsid w:val="00472B48"/>
    <w:rsid w:val="00472B7D"/>
    <w:rsid w:val="0047320F"/>
    <w:rsid w:val="0047373E"/>
    <w:rsid w:val="00475D62"/>
    <w:rsid w:val="00476F70"/>
    <w:rsid w:val="00477A24"/>
    <w:rsid w:val="0048058E"/>
    <w:rsid w:val="004807A7"/>
    <w:rsid w:val="00480BEC"/>
    <w:rsid w:val="00481BA2"/>
    <w:rsid w:val="00482035"/>
    <w:rsid w:val="004841D6"/>
    <w:rsid w:val="00484E76"/>
    <w:rsid w:val="004857D2"/>
    <w:rsid w:val="00485EE8"/>
    <w:rsid w:val="00486356"/>
    <w:rsid w:val="00491E52"/>
    <w:rsid w:val="004928A6"/>
    <w:rsid w:val="00492B74"/>
    <w:rsid w:val="00492C30"/>
    <w:rsid w:val="00493C12"/>
    <w:rsid w:val="00493E57"/>
    <w:rsid w:val="004945C5"/>
    <w:rsid w:val="00494C8F"/>
    <w:rsid w:val="0049507F"/>
    <w:rsid w:val="0049551C"/>
    <w:rsid w:val="0049618C"/>
    <w:rsid w:val="004967C2"/>
    <w:rsid w:val="00497198"/>
    <w:rsid w:val="004A083E"/>
    <w:rsid w:val="004A0C32"/>
    <w:rsid w:val="004A1C69"/>
    <w:rsid w:val="004A29E5"/>
    <w:rsid w:val="004A4C4D"/>
    <w:rsid w:val="004A5543"/>
    <w:rsid w:val="004A64C7"/>
    <w:rsid w:val="004A7817"/>
    <w:rsid w:val="004B086A"/>
    <w:rsid w:val="004B09C8"/>
    <w:rsid w:val="004B1EA6"/>
    <w:rsid w:val="004B2453"/>
    <w:rsid w:val="004B3045"/>
    <w:rsid w:val="004B402D"/>
    <w:rsid w:val="004B47F3"/>
    <w:rsid w:val="004B50A9"/>
    <w:rsid w:val="004B523E"/>
    <w:rsid w:val="004B6485"/>
    <w:rsid w:val="004B66D8"/>
    <w:rsid w:val="004C0C5E"/>
    <w:rsid w:val="004C612A"/>
    <w:rsid w:val="004C67A9"/>
    <w:rsid w:val="004C6F4A"/>
    <w:rsid w:val="004C7169"/>
    <w:rsid w:val="004D09CB"/>
    <w:rsid w:val="004D0A6A"/>
    <w:rsid w:val="004D1785"/>
    <w:rsid w:val="004D1BF3"/>
    <w:rsid w:val="004D1DF4"/>
    <w:rsid w:val="004D2C3E"/>
    <w:rsid w:val="004D37E8"/>
    <w:rsid w:val="004D4965"/>
    <w:rsid w:val="004D5413"/>
    <w:rsid w:val="004D6195"/>
    <w:rsid w:val="004D6AEB"/>
    <w:rsid w:val="004D7485"/>
    <w:rsid w:val="004E0FEE"/>
    <w:rsid w:val="004E1F17"/>
    <w:rsid w:val="004E2606"/>
    <w:rsid w:val="004E3EFB"/>
    <w:rsid w:val="004E4642"/>
    <w:rsid w:val="004E4C1B"/>
    <w:rsid w:val="004E4DEB"/>
    <w:rsid w:val="004E52B9"/>
    <w:rsid w:val="004E52D7"/>
    <w:rsid w:val="004E6449"/>
    <w:rsid w:val="004E6DC3"/>
    <w:rsid w:val="004E6EE2"/>
    <w:rsid w:val="004E7029"/>
    <w:rsid w:val="004F1906"/>
    <w:rsid w:val="004F1AB7"/>
    <w:rsid w:val="004F4078"/>
    <w:rsid w:val="004F489C"/>
    <w:rsid w:val="004F5401"/>
    <w:rsid w:val="004F565D"/>
    <w:rsid w:val="004F5E45"/>
    <w:rsid w:val="004F5E70"/>
    <w:rsid w:val="004F64A9"/>
    <w:rsid w:val="004F7379"/>
    <w:rsid w:val="00500052"/>
    <w:rsid w:val="005002CD"/>
    <w:rsid w:val="0050099B"/>
    <w:rsid w:val="00501CBB"/>
    <w:rsid w:val="00501DF9"/>
    <w:rsid w:val="005029E0"/>
    <w:rsid w:val="0050342E"/>
    <w:rsid w:val="00503ED5"/>
    <w:rsid w:val="005062F7"/>
    <w:rsid w:val="00506E42"/>
    <w:rsid w:val="005070E4"/>
    <w:rsid w:val="00507EB6"/>
    <w:rsid w:val="00512BCD"/>
    <w:rsid w:val="0051337B"/>
    <w:rsid w:val="00513618"/>
    <w:rsid w:val="00513DB8"/>
    <w:rsid w:val="0051501C"/>
    <w:rsid w:val="00515817"/>
    <w:rsid w:val="005168EF"/>
    <w:rsid w:val="0051753B"/>
    <w:rsid w:val="005177BE"/>
    <w:rsid w:val="00520110"/>
    <w:rsid w:val="00520757"/>
    <w:rsid w:val="00520DEC"/>
    <w:rsid w:val="0052196E"/>
    <w:rsid w:val="0052209F"/>
    <w:rsid w:val="005220B0"/>
    <w:rsid w:val="005246D3"/>
    <w:rsid w:val="005258C0"/>
    <w:rsid w:val="0053009E"/>
    <w:rsid w:val="005300D1"/>
    <w:rsid w:val="00530F21"/>
    <w:rsid w:val="005328AF"/>
    <w:rsid w:val="00533948"/>
    <w:rsid w:val="0053516C"/>
    <w:rsid w:val="005357DE"/>
    <w:rsid w:val="00535938"/>
    <w:rsid w:val="005359C0"/>
    <w:rsid w:val="00541752"/>
    <w:rsid w:val="00541DEC"/>
    <w:rsid w:val="00542090"/>
    <w:rsid w:val="00543288"/>
    <w:rsid w:val="00543AD4"/>
    <w:rsid w:val="005457DC"/>
    <w:rsid w:val="0054621B"/>
    <w:rsid w:val="0054680B"/>
    <w:rsid w:val="00547FC7"/>
    <w:rsid w:val="005529F1"/>
    <w:rsid w:val="00552F07"/>
    <w:rsid w:val="00552FA2"/>
    <w:rsid w:val="00553312"/>
    <w:rsid w:val="005535FD"/>
    <w:rsid w:val="00553B18"/>
    <w:rsid w:val="00553B8F"/>
    <w:rsid w:val="00553CF2"/>
    <w:rsid w:val="00553D7C"/>
    <w:rsid w:val="00553EE1"/>
    <w:rsid w:val="005545D4"/>
    <w:rsid w:val="00555013"/>
    <w:rsid w:val="0055535F"/>
    <w:rsid w:val="005559E6"/>
    <w:rsid w:val="00561677"/>
    <w:rsid w:val="00561DD3"/>
    <w:rsid w:val="0056327C"/>
    <w:rsid w:val="00563DC6"/>
    <w:rsid w:val="0056576A"/>
    <w:rsid w:val="005666A2"/>
    <w:rsid w:val="0056714F"/>
    <w:rsid w:val="005671E7"/>
    <w:rsid w:val="00567A47"/>
    <w:rsid w:val="0057312E"/>
    <w:rsid w:val="00573C1B"/>
    <w:rsid w:val="00573F35"/>
    <w:rsid w:val="005745AD"/>
    <w:rsid w:val="00576994"/>
    <w:rsid w:val="00577363"/>
    <w:rsid w:val="00580A60"/>
    <w:rsid w:val="00581184"/>
    <w:rsid w:val="00581C82"/>
    <w:rsid w:val="00582A02"/>
    <w:rsid w:val="00582AA1"/>
    <w:rsid w:val="0058361E"/>
    <w:rsid w:val="005841E0"/>
    <w:rsid w:val="00584A9E"/>
    <w:rsid w:val="00585B04"/>
    <w:rsid w:val="00585E20"/>
    <w:rsid w:val="005865B1"/>
    <w:rsid w:val="00586A74"/>
    <w:rsid w:val="005874EF"/>
    <w:rsid w:val="00591E71"/>
    <w:rsid w:val="005937FC"/>
    <w:rsid w:val="00593CD0"/>
    <w:rsid w:val="00594897"/>
    <w:rsid w:val="005948A1"/>
    <w:rsid w:val="005956C6"/>
    <w:rsid w:val="005957AE"/>
    <w:rsid w:val="00595914"/>
    <w:rsid w:val="00595950"/>
    <w:rsid w:val="00596B15"/>
    <w:rsid w:val="00597FE0"/>
    <w:rsid w:val="005A0829"/>
    <w:rsid w:val="005A1FB4"/>
    <w:rsid w:val="005A2AA2"/>
    <w:rsid w:val="005A30B5"/>
    <w:rsid w:val="005A35B9"/>
    <w:rsid w:val="005A3C0F"/>
    <w:rsid w:val="005A5F8A"/>
    <w:rsid w:val="005A6BBB"/>
    <w:rsid w:val="005A6F35"/>
    <w:rsid w:val="005B01F0"/>
    <w:rsid w:val="005B336C"/>
    <w:rsid w:val="005B3E96"/>
    <w:rsid w:val="005B4137"/>
    <w:rsid w:val="005B43CB"/>
    <w:rsid w:val="005B7553"/>
    <w:rsid w:val="005B76E6"/>
    <w:rsid w:val="005C012D"/>
    <w:rsid w:val="005C04F1"/>
    <w:rsid w:val="005C2399"/>
    <w:rsid w:val="005C2BD3"/>
    <w:rsid w:val="005C3228"/>
    <w:rsid w:val="005C5B92"/>
    <w:rsid w:val="005C5FAF"/>
    <w:rsid w:val="005C647D"/>
    <w:rsid w:val="005C6EB8"/>
    <w:rsid w:val="005C789B"/>
    <w:rsid w:val="005D0B0F"/>
    <w:rsid w:val="005D1127"/>
    <w:rsid w:val="005D1973"/>
    <w:rsid w:val="005D2899"/>
    <w:rsid w:val="005D2B4F"/>
    <w:rsid w:val="005D4B53"/>
    <w:rsid w:val="005D5B21"/>
    <w:rsid w:val="005D608C"/>
    <w:rsid w:val="005D61D3"/>
    <w:rsid w:val="005D69D3"/>
    <w:rsid w:val="005D7E6C"/>
    <w:rsid w:val="005E0258"/>
    <w:rsid w:val="005E07D4"/>
    <w:rsid w:val="005E0DB6"/>
    <w:rsid w:val="005E1AEF"/>
    <w:rsid w:val="005E1BF4"/>
    <w:rsid w:val="005E3994"/>
    <w:rsid w:val="005E6435"/>
    <w:rsid w:val="005E68CD"/>
    <w:rsid w:val="005E6999"/>
    <w:rsid w:val="005E6F60"/>
    <w:rsid w:val="005E6FFB"/>
    <w:rsid w:val="005E7BE6"/>
    <w:rsid w:val="005E7D2B"/>
    <w:rsid w:val="005E7DB1"/>
    <w:rsid w:val="005F03C5"/>
    <w:rsid w:val="005F0D21"/>
    <w:rsid w:val="005F1508"/>
    <w:rsid w:val="005F4892"/>
    <w:rsid w:val="005F6110"/>
    <w:rsid w:val="005F6DE4"/>
    <w:rsid w:val="005F6EBC"/>
    <w:rsid w:val="005F7E58"/>
    <w:rsid w:val="00600422"/>
    <w:rsid w:val="00600B3B"/>
    <w:rsid w:val="0060170E"/>
    <w:rsid w:val="0060279E"/>
    <w:rsid w:val="00602CBE"/>
    <w:rsid w:val="006031D2"/>
    <w:rsid w:val="00603272"/>
    <w:rsid w:val="0060473A"/>
    <w:rsid w:val="006060BE"/>
    <w:rsid w:val="006067C3"/>
    <w:rsid w:val="00606AAC"/>
    <w:rsid w:val="00607CE3"/>
    <w:rsid w:val="00607EBD"/>
    <w:rsid w:val="00610396"/>
    <w:rsid w:val="0061080B"/>
    <w:rsid w:val="00612097"/>
    <w:rsid w:val="00613C82"/>
    <w:rsid w:val="00614187"/>
    <w:rsid w:val="00614ACD"/>
    <w:rsid w:val="00614F79"/>
    <w:rsid w:val="006158AE"/>
    <w:rsid w:val="00615C1E"/>
    <w:rsid w:val="006160B5"/>
    <w:rsid w:val="00616675"/>
    <w:rsid w:val="00616F45"/>
    <w:rsid w:val="006175C1"/>
    <w:rsid w:val="00617BA3"/>
    <w:rsid w:val="00620358"/>
    <w:rsid w:val="00620F9B"/>
    <w:rsid w:val="0062149C"/>
    <w:rsid w:val="0062169C"/>
    <w:rsid w:val="00622A40"/>
    <w:rsid w:val="00623283"/>
    <w:rsid w:val="006238BE"/>
    <w:rsid w:val="006248F1"/>
    <w:rsid w:val="00624CB4"/>
    <w:rsid w:val="00627BAC"/>
    <w:rsid w:val="00627F90"/>
    <w:rsid w:val="0063173C"/>
    <w:rsid w:val="00632A5A"/>
    <w:rsid w:val="0063469D"/>
    <w:rsid w:val="00635CA9"/>
    <w:rsid w:val="00635FBA"/>
    <w:rsid w:val="00636715"/>
    <w:rsid w:val="006406E0"/>
    <w:rsid w:val="0064076F"/>
    <w:rsid w:val="00641811"/>
    <w:rsid w:val="006419E5"/>
    <w:rsid w:val="00642DC6"/>
    <w:rsid w:val="00642F89"/>
    <w:rsid w:val="00642FEF"/>
    <w:rsid w:val="006431F6"/>
    <w:rsid w:val="006433AF"/>
    <w:rsid w:val="0064686B"/>
    <w:rsid w:val="00647541"/>
    <w:rsid w:val="0065019D"/>
    <w:rsid w:val="00650734"/>
    <w:rsid w:val="00651111"/>
    <w:rsid w:val="006521CD"/>
    <w:rsid w:val="006525AB"/>
    <w:rsid w:val="00653967"/>
    <w:rsid w:val="00657008"/>
    <w:rsid w:val="00657362"/>
    <w:rsid w:val="00661564"/>
    <w:rsid w:val="00661A7C"/>
    <w:rsid w:val="00666906"/>
    <w:rsid w:val="0066796F"/>
    <w:rsid w:val="006701B5"/>
    <w:rsid w:val="0067184F"/>
    <w:rsid w:val="0067270A"/>
    <w:rsid w:val="00673743"/>
    <w:rsid w:val="00673750"/>
    <w:rsid w:val="006746E7"/>
    <w:rsid w:val="00674B16"/>
    <w:rsid w:val="00674BF8"/>
    <w:rsid w:val="006754B4"/>
    <w:rsid w:val="00675D9A"/>
    <w:rsid w:val="00676752"/>
    <w:rsid w:val="006816C2"/>
    <w:rsid w:val="0068252F"/>
    <w:rsid w:val="006838A2"/>
    <w:rsid w:val="00684935"/>
    <w:rsid w:val="0068532F"/>
    <w:rsid w:val="00685E2E"/>
    <w:rsid w:val="00686049"/>
    <w:rsid w:val="0068681D"/>
    <w:rsid w:val="00690C85"/>
    <w:rsid w:val="00691CC9"/>
    <w:rsid w:val="00692B66"/>
    <w:rsid w:val="00692DAF"/>
    <w:rsid w:val="006947F2"/>
    <w:rsid w:val="00697BE9"/>
    <w:rsid w:val="006A017F"/>
    <w:rsid w:val="006A1D9B"/>
    <w:rsid w:val="006A24C8"/>
    <w:rsid w:val="006A2B33"/>
    <w:rsid w:val="006A2BB6"/>
    <w:rsid w:val="006A34C9"/>
    <w:rsid w:val="006A35D9"/>
    <w:rsid w:val="006A3836"/>
    <w:rsid w:val="006A39D1"/>
    <w:rsid w:val="006A4C4B"/>
    <w:rsid w:val="006A4C7E"/>
    <w:rsid w:val="006A4CB9"/>
    <w:rsid w:val="006A4DC8"/>
    <w:rsid w:val="006A5998"/>
    <w:rsid w:val="006A6980"/>
    <w:rsid w:val="006A7380"/>
    <w:rsid w:val="006B047D"/>
    <w:rsid w:val="006B0AF2"/>
    <w:rsid w:val="006B0DA2"/>
    <w:rsid w:val="006B21AC"/>
    <w:rsid w:val="006B2C6D"/>
    <w:rsid w:val="006B3271"/>
    <w:rsid w:val="006B4927"/>
    <w:rsid w:val="006B4F34"/>
    <w:rsid w:val="006B6919"/>
    <w:rsid w:val="006B69F6"/>
    <w:rsid w:val="006C063F"/>
    <w:rsid w:val="006C0B65"/>
    <w:rsid w:val="006C1222"/>
    <w:rsid w:val="006C23FE"/>
    <w:rsid w:val="006C5554"/>
    <w:rsid w:val="006C5D40"/>
    <w:rsid w:val="006C6410"/>
    <w:rsid w:val="006C6A80"/>
    <w:rsid w:val="006C7186"/>
    <w:rsid w:val="006D0E99"/>
    <w:rsid w:val="006D1197"/>
    <w:rsid w:val="006D3338"/>
    <w:rsid w:val="006D3A25"/>
    <w:rsid w:val="006D3F84"/>
    <w:rsid w:val="006D4532"/>
    <w:rsid w:val="006D7D39"/>
    <w:rsid w:val="006E0E51"/>
    <w:rsid w:val="006E18C2"/>
    <w:rsid w:val="006E18C9"/>
    <w:rsid w:val="006E1FAA"/>
    <w:rsid w:val="006E53D9"/>
    <w:rsid w:val="006E5562"/>
    <w:rsid w:val="006E6414"/>
    <w:rsid w:val="006E64B1"/>
    <w:rsid w:val="006E6FF1"/>
    <w:rsid w:val="006F0A56"/>
    <w:rsid w:val="006F16CE"/>
    <w:rsid w:val="006F4869"/>
    <w:rsid w:val="006F4A00"/>
    <w:rsid w:val="006F56C3"/>
    <w:rsid w:val="0070019F"/>
    <w:rsid w:val="00700BA7"/>
    <w:rsid w:val="0070152F"/>
    <w:rsid w:val="007025F0"/>
    <w:rsid w:val="00703587"/>
    <w:rsid w:val="00703A04"/>
    <w:rsid w:val="0070562E"/>
    <w:rsid w:val="00706009"/>
    <w:rsid w:val="00711841"/>
    <w:rsid w:val="00712B6E"/>
    <w:rsid w:val="00714570"/>
    <w:rsid w:val="007153B2"/>
    <w:rsid w:val="00716273"/>
    <w:rsid w:val="007163D8"/>
    <w:rsid w:val="0071666E"/>
    <w:rsid w:val="0071671E"/>
    <w:rsid w:val="007169A0"/>
    <w:rsid w:val="00716E23"/>
    <w:rsid w:val="00716E26"/>
    <w:rsid w:val="00717489"/>
    <w:rsid w:val="0071764D"/>
    <w:rsid w:val="00717DAE"/>
    <w:rsid w:val="00717ECA"/>
    <w:rsid w:val="00717FBF"/>
    <w:rsid w:val="007215BD"/>
    <w:rsid w:val="0072245B"/>
    <w:rsid w:val="00722CBC"/>
    <w:rsid w:val="00723141"/>
    <w:rsid w:val="00723F52"/>
    <w:rsid w:val="0072471A"/>
    <w:rsid w:val="00725390"/>
    <w:rsid w:val="007258B9"/>
    <w:rsid w:val="00725A78"/>
    <w:rsid w:val="007262B2"/>
    <w:rsid w:val="007267E9"/>
    <w:rsid w:val="007307BF"/>
    <w:rsid w:val="00731738"/>
    <w:rsid w:val="00731DDC"/>
    <w:rsid w:val="00732415"/>
    <w:rsid w:val="00733DD1"/>
    <w:rsid w:val="00736DF2"/>
    <w:rsid w:val="00737242"/>
    <w:rsid w:val="007373D2"/>
    <w:rsid w:val="00741064"/>
    <w:rsid w:val="00741244"/>
    <w:rsid w:val="00743965"/>
    <w:rsid w:val="007444D1"/>
    <w:rsid w:val="0074685B"/>
    <w:rsid w:val="0074725E"/>
    <w:rsid w:val="00747D5D"/>
    <w:rsid w:val="00750774"/>
    <w:rsid w:val="0075133D"/>
    <w:rsid w:val="00751EAE"/>
    <w:rsid w:val="00752179"/>
    <w:rsid w:val="00752598"/>
    <w:rsid w:val="0075291A"/>
    <w:rsid w:val="00753D13"/>
    <w:rsid w:val="0075506C"/>
    <w:rsid w:val="00755187"/>
    <w:rsid w:val="007553CF"/>
    <w:rsid w:val="007572B0"/>
    <w:rsid w:val="00761301"/>
    <w:rsid w:val="007620F5"/>
    <w:rsid w:val="00764A83"/>
    <w:rsid w:val="00764BCE"/>
    <w:rsid w:val="0076594B"/>
    <w:rsid w:val="0076674C"/>
    <w:rsid w:val="00767488"/>
    <w:rsid w:val="007678D1"/>
    <w:rsid w:val="00770ED6"/>
    <w:rsid w:val="00770F21"/>
    <w:rsid w:val="00770F2F"/>
    <w:rsid w:val="00771DA5"/>
    <w:rsid w:val="00773338"/>
    <w:rsid w:val="007759CA"/>
    <w:rsid w:val="0077617D"/>
    <w:rsid w:val="00780276"/>
    <w:rsid w:val="007804A3"/>
    <w:rsid w:val="00780777"/>
    <w:rsid w:val="007807F1"/>
    <w:rsid w:val="00780A32"/>
    <w:rsid w:val="00780C2C"/>
    <w:rsid w:val="007812BF"/>
    <w:rsid w:val="00781A49"/>
    <w:rsid w:val="00782220"/>
    <w:rsid w:val="00782826"/>
    <w:rsid w:val="00782BB7"/>
    <w:rsid w:val="00782D1A"/>
    <w:rsid w:val="00783481"/>
    <w:rsid w:val="00784895"/>
    <w:rsid w:val="00784BEB"/>
    <w:rsid w:val="00784F37"/>
    <w:rsid w:val="00787FA1"/>
    <w:rsid w:val="00790227"/>
    <w:rsid w:val="007916C3"/>
    <w:rsid w:val="00791ED6"/>
    <w:rsid w:val="00792357"/>
    <w:rsid w:val="00792A1B"/>
    <w:rsid w:val="00794624"/>
    <w:rsid w:val="007947C3"/>
    <w:rsid w:val="007947F3"/>
    <w:rsid w:val="00794AFC"/>
    <w:rsid w:val="00794D39"/>
    <w:rsid w:val="00796C7E"/>
    <w:rsid w:val="00796F2D"/>
    <w:rsid w:val="00797431"/>
    <w:rsid w:val="00797539"/>
    <w:rsid w:val="00797D25"/>
    <w:rsid w:val="00797E05"/>
    <w:rsid w:val="007A21F9"/>
    <w:rsid w:val="007A41DD"/>
    <w:rsid w:val="007A446E"/>
    <w:rsid w:val="007A4BC3"/>
    <w:rsid w:val="007A5054"/>
    <w:rsid w:val="007A6712"/>
    <w:rsid w:val="007A7428"/>
    <w:rsid w:val="007B1519"/>
    <w:rsid w:val="007B1C00"/>
    <w:rsid w:val="007B1DDC"/>
    <w:rsid w:val="007B226C"/>
    <w:rsid w:val="007B3D9B"/>
    <w:rsid w:val="007B4634"/>
    <w:rsid w:val="007B4BA7"/>
    <w:rsid w:val="007B4CD2"/>
    <w:rsid w:val="007B583F"/>
    <w:rsid w:val="007B59EA"/>
    <w:rsid w:val="007B59F4"/>
    <w:rsid w:val="007B731D"/>
    <w:rsid w:val="007B79D9"/>
    <w:rsid w:val="007C1523"/>
    <w:rsid w:val="007C3364"/>
    <w:rsid w:val="007C4AC6"/>
    <w:rsid w:val="007C51BC"/>
    <w:rsid w:val="007C6278"/>
    <w:rsid w:val="007C627C"/>
    <w:rsid w:val="007C6B36"/>
    <w:rsid w:val="007C71AF"/>
    <w:rsid w:val="007D1375"/>
    <w:rsid w:val="007D1F31"/>
    <w:rsid w:val="007D22D6"/>
    <w:rsid w:val="007D3CDC"/>
    <w:rsid w:val="007D4090"/>
    <w:rsid w:val="007D500F"/>
    <w:rsid w:val="007D61FA"/>
    <w:rsid w:val="007D6F7A"/>
    <w:rsid w:val="007D7145"/>
    <w:rsid w:val="007E0B64"/>
    <w:rsid w:val="007E0C1A"/>
    <w:rsid w:val="007E0C51"/>
    <w:rsid w:val="007E247E"/>
    <w:rsid w:val="007E34D1"/>
    <w:rsid w:val="007E35BD"/>
    <w:rsid w:val="007E391B"/>
    <w:rsid w:val="007E4BCC"/>
    <w:rsid w:val="007E7D14"/>
    <w:rsid w:val="007F0884"/>
    <w:rsid w:val="007F09D4"/>
    <w:rsid w:val="007F0B2B"/>
    <w:rsid w:val="007F0F08"/>
    <w:rsid w:val="007F1F81"/>
    <w:rsid w:val="007F2C0B"/>
    <w:rsid w:val="007F3AAE"/>
    <w:rsid w:val="007F3B30"/>
    <w:rsid w:val="007F42D5"/>
    <w:rsid w:val="007F4744"/>
    <w:rsid w:val="007F5627"/>
    <w:rsid w:val="007F62A2"/>
    <w:rsid w:val="007F70D0"/>
    <w:rsid w:val="008016DC"/>
    <w:rsid w:val="00801ED0"/>
    <w:rsid w:val="00802638"/>
    <w:rsid w:val="00802B18"/>
    <w:rsid w:val="00802EBC"/>
    <w:rsid w:val="00803589"/>
    <w:rsid w:val="00803989"/>
    <w:rsid w:val="00804B11"/>
    <w:rsid w:val="00804B8C"/>
    <w:rsid w:val="00804D91"/>
    <w:rsid w:val="00804F77"/>
    <w:rsid w:val="008063C5"/>
    <w:rsid w:val="00806497"/>
    <w:rsid w:val="008067E4"/>
    <w:rsid w:val="00807B49"/>
    <w:rsid w:val="0081036A"/>
    <w:rsid w:val="00812618"/>
    <w:rsid w:val="0081403E"/>
    <w:rsid w:val="00814A0E"/>
    <w:rsid w:val="00815DB5"/>
    <w:rsid w:val="00816EDC"/>
    <w:rsid w:val="00817281"/>
    <w:rsid w:val="008173FB"/>
    <w:rsid w:val="008174CC"/>
    <w:rsid w:val="008179DE"/>
    <w:rsid w:val="008203FF"/>
    <w:rsid w:val="008205D7"/>
    <w:rsid w:val="00820D16"/>
    <w:rsid w:val="008228A7"/>
    <w:rsid w:val="00823555"/>
    <w:rsid w:val="00823CD6"/>
    <w:rsid w:val="00825DAC"/>
    <w:rsid w:val="00827A05"/>
    <w:rsid w:val="008302E4"/>
    <w:rsid w:val="00831CD8"/>
    <w:rsid w:val="00833BEE"/>
    <w:rsid w:val="00834CC2"/>
    <w:rsid w:val="00834E09"/>
    <w:rsid w:val="00835F95"/>
    <w:rsid w:val="00837D82"/>
    <w:rsid w:val="00840144"/>
    <w:rsid w:val="00841704"/>
    <w:rsid w:val="00841F1D"/>
    <w:rsid w:val="00843536"/>
    <w:rsid w:val="00844C86"/>
    <w:rsid w:val="00844DF7"/>
    <w:rsid w:val="00844E29"/>
    <w:rsid w:val="008451D3"/>
    <w:rsid w:val="00845522"/>
    <w:rsid w:val="008468E9"/>
    <w:rsid w:val="00846DAF"/>
    <w:rsid w:val="00847584"/>
    <w:rsid w:val="008523A7"/>
    <w:rsid w:val="00853AF2"/>
    <w:rsid w:val="00854B16"/>
    <w:rsid w:val="00856AB1"/>
    <w:rsid w:val="0085749A"/>
    <w:rsid w:val="00860F79"/>
    <w:rsid w:val="00862BAC"/>
    <w:rsid w:val="00863A45"/>
    <w:rsid w:val="00863E7C"/>
    <w:rsid w:val="00864105"/>
    <w:rsid w:val="00864244"/>
    <w:rsid w:val="00864385"/>
    <w:rsid w:val="00864AE2"/>
    <w:rsid w:val="00864B76"/>
    <w:rsid w:val="00865742"/>
    <w:rsid w:val="00865924"/>
    <w:rsid w:val="00865B23"/>
    <w:rsid w:val="00866414"/>
    <w:rsid w:val="008664C6"/>
    <w:rsid w:val="00866F74"/>
    <w:rsid w:val="0086720E"/>
    <w:rsid w:val="00870101"/>
    <w:rsid w:val="00870481"/>
    <w:rsid w:val="00870AFB"/>
    <w:rsid w:val="00872143"/>
    <w:rsid w:val="008724D3"/>
    <w:rsid w:val="00873C40"/>
    <w:rsid w:val="0087515C"/>
    <w:rsid w:val="00875E31"/>
    <w:rsid w:val="00876E3B"/>
    <w:rsid w:val="00877848"/>
    <w:rsid w:val="00880550"/>
    <w:rsid w:val="00880B3B"/>
    <w:rsid w:val="00881535"/>
    <w:rsid w:val="0088168A"/>
    <w:rsid w:val="00881E6F"/>
    <w:rsid w:val="008833D3"/>
    <w:rsid w:val="008838E1"/>
    <w:rsid w:val="00883949"/>
    <w:rsid w:val="008859C6"/>
    <w:rsid w:val="00886E49"/>
    <w:rsid w:val="00886F16"/>
    <w:rsid w:val="0088700D"/>
    <w:rsid w:val="008901D3"/>
    <w:rsid w:val="00890794"/>
    <w:rsid w:val="00891011"/>
    <w:rsid w:val="00892A43"/>
    <w:rsid w:val="00893466"/>
    <w:rsid w:val="00893998"/>
    <w:rsid w:val="0089403F"/>
    <w:rsid w:val="00894B49"/>
    <w:rsid w:val="00896679"/>
    <w:rsid w:val="00896DAE"/>
    <w:rsid w:val="00896F36"/>
    <w:rsid w:val="008A05C2"/>
    <w:rsid w:val="008A22C9"/>
    <w:rsid w:val="008A2A22"/>
    <w:rsid w:val="008A59DF"/>
    <w:rsid w:val="008A6531"/>
    <w:rsid w:val="008A65A0"/>
    <w:rsid w:val="008B0C62"/>
    <w:rsid w:val="008B12D7"/>
    <w:rsid w:val="008B1637"/>
    <w:rsid w:val="008B3963"/>
    <w:rsid w:val="008B4359"/>
    <w:rsid w:val="008B4934"/>
    <w:rsid w:val="008B523E"/>
    <w:rsid w:val="008B5DBF"/>
    <w:rsid w:val="008C04D6"/>
    <w:rsid w:val="008C1E21"/>
    <w:rsid w:val="008C219A"/>
    <w:rsid w:val="008C4FA3"/>
    <w:rsid w:val="008C71A5"/>
    <w:rsid w:val="008D0EBA"/>
    <w:rsid w:val="008D206A"/>
    <w:rsid w:val="008D27B8"/>
    <w:rsid w:val="008D30FD"/>
    <w:rsid w:val="008D4D24"/>
    <w:rsid w:val="008D54F8"/>
    <w:rsid w:val="008D5C1A"/>
    <w:rsid w:val="008D5D51"/>
    <w:rsid w:val="008D6A6D"/>
    <w:rsid w:val="008D79A9"/>
    <w:rsid w:val="008D7D7D"/>
    <w:rsid w:val="008D7FEB"/>
    <w:rsid w:val="008E0C1E"/>
    <w:rsid w:val="008E106E"/>
    <w:rsid w:val="008E2DA2"/>
    <w:rsid w:val="008E35E3"/>
    <w:rsid w:val="008E45B1"/>
    <w:rsid w:val="008E4ADF"/>
    <w:rsid w:val="008E548B"/>
    <w:rsid w:val="008E549F"/>
    <w:rsid w:val="008E61DB"/>
    <w:rsid w:val="008E6435"/>
    <w:rsid w:val="008E7101"/>
    <w:rsid w:val="008E7D19"/>
    <w:rsid w:val="008E7D6E"/>
    <w:rsid w:val="008F044B"/>
    <w:rsid w:val="008F10D7"/>
    <w:rsid w:val="008F148A"/>
    <w:rsid w:val="008F15E0"/>
    <w:rsid w:val="008F1F0F"/>
    <w:rsid w:val="008F1FF6"/>
    <w:rsid w:val="008F2AC9"/>
    <w:rsid w:val="008F4E69"/>
    <w:rsid w:val="008F5E69"/>
    <w:rsid w:val="008F6D90"/>
    <w:rsid w:val="008F6DAF"/>
    <w:rsid w:val="008F6F82"/>
    <w:rsid w:val="008F7107"/>
    <w:rsid w:val="008F7575"/>
    <w:rsid w:val="008F766D"/>
    <w:rsid w:val="008F7F5A"/>
    <w:rsid w:val="00901099"/>
    <w:rsid w:val="0090147B"/>
    <w:rsid w:val="00901A4F"/>
    <w:rsid w:val="00902A90"/>
    <w:rsid w:val="00902DB5"/>
    <w:rsid w:val="00902E26"/>
    <w:rsid w:val="00903A57"/>
    <w:rsid w:val="00904897"/>
    <w:rsid w:val="009048F6"/>
    <w:rsid w:val="0090490F"/>
    <w:rsid w:val="0090493F"/>
    <w:rsid w:val="00905B85"/>
    <w:rsid w:val="00905E2F"/>
    <w:rsid w:val="00905F9B"/>
    <w:rsid w:val="00906438"/>
    <w:rsid w:val="009064F6"/>
    <w:rsid w:val="00907D12"/>
    <w:rsid w:val="0091070A"/>
    <w:rsid w:val="00910B0F"/>
    <w:rsid w:val="0091196F"/>
    <w:rsid w:val="00911B69"/>
    <w:rsid w:val="009120E0"/>
    <w:rsid w:val="00913953"/>
    <w:rsid w:val="00914C21"/>
    <w:rsid w:val="00915591"/>
    <w:rsid w:val="00915708"/>
    <w:rsid w:val="00917899"/>
    <w:rsid w:val="00920992"/>
    <w:rsid w:val="00921E80"/>
    <w:rsid w:val="0092315C"/>
    <w:rsid w:val="009236C4"/>
    <w:rsid w:val="00924800"/>
    <w:rsid w:val="00924E2A"/>
    <w:rsid w:val="00925170"/>
    <w:rsid w:val="00925664"/>
    <w:rsid w:val="009272F6"/>
    <w:rsid w:val="0092782B"/>
    <w:rsid w:val="00927A5B"/>
    <w:rsid w:val="00931212"/>
    <w:rsid w:val="009316D2"/>
    <w:rsid w:val="009323AC"/>
    <w:rsid w:val="0093267B"/>
    <w:rsid w:val="00932AE1"/>
    <w:rsid w:val="00933916"/>
    <w:rsid w:val="0093447B"/>
    <w:rsid w:val="00934D0B"/>
    <w:rsid w:val="00935C64"/>
    <w:rsid w:val="009371D7"/>
    <w:rsid w:val="00937DAE"/>
    <w:rsid w:val="00937F15"/>
    <w:rsid w:val="00941657"/>
    <w:rsid w:val="00942F7C"/>
    <w:rsid w:val="00943988"/>
    <w:rsid w:val="00944DD3"/>
    <w:rsid w:val="00945712"/>
    <w:rsid w:val="00945887"/>
    <w:rsid w:val="00945ABD"/>
    <w:rsid w:val="0094652D"/>
    <w:rsid w:val="0094777E"/>
    <w:rsid w:val="00947F40"/>
    <w:rsid w:val="00950098"/>
    <w:rsid w:val="009513D1"/>
    <w:rsid w:val="00951D29"/>
    <w:rsid w:val="009520B4"/>
    <w:rsid w:val="00954946"/>
    <w:rsid w:val="00955372"/>
    <w:rsid w:val="00956F45"/>
    <w:rsid w:val="00956F72"/>
    <w:rsid w:val="00957DDF"/>
    <w:rsid w:val="00957F4B"/>
    <w:rsid w:val="009605C6"/>
    <w:rsid w:val="009610B0"/>
    <w:rsid w:val="00961A99"/>
    <w:rsid w:val="0096205D"/>
    <w:rsid w:val="00962417"/>
    <w:rsid w:val="00962C21"/>
    <w:rsid w:val="009664EF"/>
    <w:rsid w:val="0096748A"/>
    <w:rsid w:val="009679E5"/>
    <w:rsid w:val="009706C7"/>
    <w:rsid w:val="00970D7B"/>
    <w:rsid w:val="0097191F"/>
    <w:rsid w:val="00971ABB"/>
    <w:rsid w:val="009729B2"/>
    <w:rsid w:val="00972B21"/>
    <w:rsid w:val="00972D6A"/>
    <w:rsid w:val="0097328F"/>
    <w:rsid w:val="009759F0"/>
    <w:rsid w:val="00975C2A"/>
    <w:rsid w:val="00977F80"/>
    <w:rsid w:val="00980DEE"/>
    <w:rsid w:val="00980E8B"/>
    <w:rsid w:val="00980EA8"/>
    <w:rsid w:val="009813DE"/>
    <w:rsid w:val="00981700"/>
    <w:rsid w:val="00982746"/>
    <w:rsid w:val="00982E9A"/>
    <w:rsid w:val="00983728"/>
    <w:rsid w:val="00983F81"/>
    <w:rsid w:val="0098693A"/>
    <w:rsid w:val="00986A97"/>
    <w:rsid w:val="0098761A"/>
    <w:rsid w:val="009900AE"/>
    <w:rsid w:val="0099046F"/>
    <w:rsid w:val="0099080A"/>
    <w:rsid w:val="00990E58"/>
    <w:rsid w:val="009929F8"/>
    <w:rsid w:val="00993D4F"/>
    <w:rsid w:val="00993F20"/>
    <w:rsid w:val="009967E2"/>
    <w:rsid w:val="00996842"/>
    <w:rsid w:val="009968AB"/>
    <w:rsid w:val="009A0D6F"/>
    <w:rsid w:val="009A405B"/>
    <w:rsid w:val="009A4638"/>
    <w:rsid w:val="009A4978"/>
    <w:rsid w:val="009A5A51"/>
    <w:rsid w:val="009A6665"/>
    <w:rsid w:val="009A7C0B"/>
    <w:rsid w:val="009B00B6"/>
    <w:rsid w:val="009B0447"/>
    <w:rsid w:val="009B09DC"/>
    <w:rsid w:val="009B1196"/>
    <w:rsid w:val="009B237B"/>
    <w:rsid w:val="009B2B79"/>
    <w:rsid w:val="009B2CFA"/>
    <w:rsid w:val="009B3B9C"/>
    <w:rsid w:val="009B59B4"/>
    <w:rsid w:val="009C00E7"/>
    <w:rsid w:val="009C0823"/>
    <w:rsid w:val="009C08E2"/>
    <w:rsid w:val="009C13D8"/>
    <w:rsid w:val="009C1430"/>
    <w:rsid w:val="009C2187"/>
    <w:rsid w:val="009C42AB"/>
    <w:rsid w:val="009C44CA"/>
    <w:rsid w:val="009C52B7"/>
    <w:rsid w:val="009C5961"/>
    <w:rsid w:val="009C613B"/>
    <w:rsid w:val="009C71CD"/>
    <w:rsid w:val="009D0654"/>
    <w:rsid w:val="009D1F57"/>
    <w:rsid w:val="009D2AF8"/>
    <w:rsid w:val="009D3828"/>
    <w:rsid w:val="009D448B"/>
    <w:rsid w:val="009D4BF0"/>
    <w:rsid w:val="009D558C"/>
    <w:rsid w:val="009D5753"/>
    <w:rsid w:val="009D7049"/>
    <w:rsid w:val="009D7BC2"/>
    <w:rsid w:val="009D7BDB"/>
    <w:rsid w:val="009E11FD"/>
    <w:rsid w:val="009E3D02"/>
    <w:rsid w:val="009E6658"/>
    <w:rsid w:val="009E757A"/>
    <w:rsid w:val="009F010D"/>
    <w:rsid w:val="009F1CF4"/>
    <w:rsid w:val="009F294F"/>
    <w:rsid w:val="009F2F49"/>
    <w:rsid w:val="009F6539"/>
    <w:rsid w:val="009F67B0"/>
    <w:rsid w:val="009F686B"/>
    <w:rsid w:val="009F73A4"/>
    <w:rsid w:val="009F7DB0"/>
    <w:rsid w:val="00A00235"/>
    <w:rsid w:val="00A0080F"/>
    <w:rsid w:val="00A00E0D"/>
    <w:rsid w:val="00A01C7A"/>
    <w:rsid w:val="00A022EF"/>
    <w:rsid w:val="00A02E46"/>
    <w:rsid w:val="00A04B9B"/>
    <w:rsid w:val="00A05C72"/>
    <w:rsid w:val="00A05DAF"/>
    <w:rsid w:val="00A06133"/>
    <w:rsid w:val="00A06B06"/>
    <w:rsid w:val="00A0796A"/>
    <w:rsid w:val="00A07DFF"/>
    <w:rsid w:val="00A10C0D"/>
    <w:rsid w:val="00A1140A"/>
    <w:rsid w:val="00A1173A"/>
    <w:rsid w:val="00A12035"/>
    <w:rsid w:val="00A1269D"/>
    <w:rsid w:val="00A1407C"/>
    <w:rsid w:val="00A140FE"/>
    <w:rsid w:val="00A1424D"/>
    <w:rsid w:val="00A14688"/>
    <w:rsid w:val="00A157DC"/>
    <w:rsid w:val="00A158AD"/>
    <w:rsid w:val="00A15B8A"/>
    <w:rsid w:val="00A16B9E"/>
    <w:rsid w:val="00A20BE6"/>
    <w:rsid w:val="00A21636"/>
    <w:rsid w:val="00A21B62"/>
    <w:rsid w:val="00A222E6"/>
    <w:rsid w:val="00A2307B"/>
    <w:rsid w:val="00A23919"/>
    <w:rsid w:val="00A248C1"/>
    <w:rsid w:val="00A24B55"/>
    <w:rsid w:val="00A255A2"/>
    <w:rsid w:val="00A25DEB"/>
    <w:rsid w:val="00A263BA"/>
    <w:rsid w:val="00A266E0"/>
    <w:rsid w:val="00A3018A"/>
    <w:rsid w:val="00A30210"/>
    <w:rsid w:val="00A30467"/>
    <w:rsid w:val="00A30DAA"/>
    <w:rsid w:val="00A3245E"/>
    <w:rsid w:val="00A32C5E"/>
    <w:rsid w:val="00A33A77"/>
    <w:rsid w:val="00A33D4E"/>
    <w:rsid w:val="00A33F0B"/>
    <w:rsid w:val="00A348C7"/>
    <w:rsid w:val="00A36E47"/>
    <w:rsid w:val="00A374F2"/>
    <w:rsid w:val="00A37E7E"/>
    <w:rsid w:val="00A40099"/>
    <w:rsid w:val="00A4048C"/>
    <w:rsid w:val="00A44A6C"/>
    <w:rsid w:val="00A459CA"/>
    <w:rsid w:val="00A45C0D"/>
    <w:rsid w:val="00A45EB1"/>
    <w:rsid w:val="00A46AA4"/>
    <w:rsid w:val="00A4747E"/>
    <w:rsid w:val="00A508D7"/>
    <w:rsid w:val="00A50BDB"/>
    <w:rsid w:val="00A52559"/>
    <w:rsid w:val="00A535F8"/>
    <w:rsid w:val="00A539D2"/>
    <w:rsid w:val="00A53F6A"/>
    <w:rsid w:val="00A566A3"/>
    <w:rsid w:val="00A56B7C"/>
    <w:rsid w:val="00A56D33"/>
    <w:rsid w:val="00A56FF9"/>
    <w:rsid w:val="00A57385"/>
    <w:rsid w:val="00A57D2E"/>
    <w:rsid w:val="00A60F16"/>
    <w:rsid w:val="00A62027"/>
    <w:rsid w:val="00A634B2"/>
    <w:rsid w:val="00A646A8"/>
    <w:rsid w:val="00A64EBD"/>
    <w:rsid w:val="00A6670E"/>
    <w:rsid w:val="00A6690F"/>
    <w:rsid w:val="00A70C8A"/>
    <w:rsid w:val="00A70D4D"/>
    <w:rsid w:val="00A711C8"/>
    <w:rsid w:val="00A71593"/>
    <w:rsid w:val="00A7280F"/>
    <w:rsid w:val="00A72A08"/>
    <w:rsid w:val="00A73469"/>
    <w:rsid w:val="00A7424A"/>
    <w:rsid w:val="00A745AB"/>
    <w:rsid w:val="00A81EFA"/>
    <w:rsid w:val="00A82796"/>
    <w:rsid w:val="00A829C2"/>
    <w:rsid w:val="00A82D81"/>
    <w:rsid w:val="00A82EC9"/>
    <w:rsid w:val="00A8350E"/>
    <w:rsid w:val="00A83D95"/>
    <w:rsid w:val="00A83E0E"/>
    <w:rsid w:val="00A83F53"/>
    <w:rsid w:val="00A8566C"/>
    <w:rsid w:val="00A90B0C"/>
    <w:rsid w:val="00A92264"/>
    <w:rsid w:val="00A92761"/>
    <w:rsid w:val="00A93431"/>
    <w:rsid w:val="00A937BF"/>
    <w:rsid w:val="00A94081"/>
    <w:rsid w:val="00A95759"/>
    <w:rsid w:val="00A95867"/>
    <w:rsid w:val="00A96AED"/>
    <w:rsid w:val="00A96B3F"/>
    <w:rsid w:val="00A96FC0"/>
    <w:rsid w:val="00AA0F7C"/>
    <w:rsid w:val="00AA0FFD"/>
    <w:rsid w:val="00AA15B1"/>
    <w:rsid w:val="00AA192C"/>
    <w:rsid w:val="00AA1CAA"/>
    <w:rsid w:val="00AA246E"/>
    <w:rsid w:val="00AA3377"/>
    <w:rsid w:val="00AA5196"/>
    <w:rsid w:val="00AA527B"/>
    <w:rsid w:val="00AA5A0E"/>
    <w:rsid w:val="00AA6575"/>
    <w:rsid w:val="00AA6C9E"/>
    <w:rsid w:val="00AA6CCC"/>
    <w:rsid w:val="00AA7803"/>
    <w:rsid w:val="00AA7D1B"/>
    <w:rsid w:val="00AB1172"/>
    <w:rsid w:val="00AB1A7E"/>
    <w:rsid w:val="00AB2FC1"/>
    <w:rsid w:val="00AB4C0B"/>
    <w:rsid w:val="00AB4EE6"/>
    <w:rsid w:val="00AB5954"/>
    <w:rsid w:val="00AB637B"/>
    <w:rsid w:val="00AB77D5"/>
    <w:rsid w:val="00AC03FF"/>
    <w:rsid w:val="00AC086B"/>
    <w:rsid w:val="00AC2D2D"/>
    <w:rsid w:val="00AC2D45"/>
    <w:rsid w:val="00AC36A4"/>
    <w:rsid w:val="00AC426B"/>
    <w:rsid w:val="00AC44A9"/>
    <w:rsid w:val="00AD1998"/>
    <w:rsid w:val="00AD2C68"/>
    <w:rsid w:val="00AD3CC0"/>
    <w:rsid w:val="00AD4D96"/>
    <w:rsid w:val="00AD50AD"/>
    <w:rsid w:val="00AD5BDE"/>
    <w:rsid w:val="00AD61D5"/>
    <w:rsid w:val="00AD62C6"/>
    <w:rsid w:val="00AD7012"/>
    <w:rsid w:val="00AE064B"/>
    <w:rsid w:val="00AE0AE7"/>
    <w:rsid w:val="00AE0D11"/>
    <w:rsid w:val="00AE0E68"/>
    <w:rsid w:val="00AE1160"/>
    <w:rsid w:val="00AE3033"/>
    <w:rsid w:val="00AE6494"/>
    <w:rsid w:val="00AE68F3"/>
    <w:rsid w:val="00AE6A99"/>
    <w:rsid w:val="00AE6B30"/>
    <w:rsid w:val="00AF0359"/>
    <w:rsid w:val="00AF039A"/>
    <w:rsid w:val="00AF1892"/>
    <w:rsid w:val="00AF2055"/>
    <w:rsid w:val="00AF2325"/>
    <w:rsid w:val="00AF2C04"/>
    <w:rsid w:val="00AF2E44"/>
    <w:rsid w:val="00AF3B7D"/>
    <w:rsid w:val="00AF3ED5"/>
    <w:rsid w:val="00AF3F7C"/>
    <w:rsid w:val="00AF4E11"/>
    <w:rsid w:val="00AF585B"/>
    <w:rsid w:val="00AF67D0"/>
    <w:rsid w:val="00AF6921"/>
    <w:rsid w:val="00AF6F13"/>
    <w:rsid w:val="00B00422"/>
    <w:rsid w:val="00B00691"/>
    <w:rsid w:val="00B0120F"/>
    <w:rsid w:val="00B03C90"/>
    <w:rsid w:val="00B03E45"/>
    <w:rsid w:val="00B067F4"/>
    <w:rsid w:val="00B06998"/>
    <w:rsid w:val="00B069BC"/>
    <w:rsid w:val="00B11F59"/>
    <w:rsid w:val="00B124C9"/>
    <w:rsid w:val="00B12EB2"/>
    <w:rsid w:val="00B131F9"/>
    <w:rsid w:val="00B13881"/>
    <w:rsid w:val="00B13CB2"/>
    <w:rsid w:val="00B140C2"/>
    <w:rsid w:val="00B14820"/>
    <w:rsid w:val="00B14A28"/>
    <w:rsid w:val="00B14FEC"/>
    <w:rsid w:val="00B16804"/>
    <w:rsid w:val="00B20C48"/>
    <w:rsid w:val="00B22F06"/>
    <w:rsid w:val="00B22F1D"/>
    <w:rsid w:val="00B230F4"/>
    <w:rsid w:val="00B2380F"/>
    <w:rsid w:val="00B23DA4"/>
    <w:rsid w:val="00B243E9"/>
    <w:rsid w:val="00B243EF"/>
    <w:rsid w:val="00B24685"/>
    <w:rsid w:val="00B24A12"/>
    <w:rsid w:val="00B260DE"/>
    <w:rsid w:val="00B265A3"/>
    <w:rsid w:val="00B2677F"/>
    <w:rsid w:val="00B26B7A"/>
    <w:rsid w:val="00B30CEA"/>
    <w:rsid w:val="00B33A89"/>
    <w:rsid w:val="00B36A60"/>
    <w:rsid w:val="00B36A96"/>
    <w:rsid w:val="00B40683"/>
    <w:rsid w:val="00B41DBA"/>
    <w:rsid w:val="00B453DB"/>
    <w:rsid w:val="00B46B9A"/>
    <w:rsid w:val="00B477B2"/>
    <w:rsid w:val="00B517F8"/>
    <w:rsid w:val="00B518DA"/>
    <w:rsid w:val="00B519DE"/>
    <w:rsid w:val="00B5306B"/>
    <w:rsid w:val="00B5307D"/>
    <w:rsid w:val="00B541E6"/>
    <w:rsid w:val="00B54F32"/>
    <w:rsid w:val="00B55A2A"/>
    <w:rsid w:val="00B57E20"/>
    <w:rsid w:val="00B63D6B"/>
    <w:rsid w:val="00B652B6"/>
    <w:rsid w:val="00B657C4"/>
    <w:rsid w:val="00B66557"/>
    <w:rsid w:val="00B71810"/>
    <w:rsid w:val="00B718BA"/>
    <w:rsid w:val="00B71B6E"/>
    <w:rsid w:val="00B73A93"/>
    <w:rsid w:val="00B8083B"/>
    <w:rsid w:val="00B8228C"/>
    <w:rsid w:val="00B827FD"/>
    <w:rsid w:val="00B828C0"/>
    <w:rsid w:val="00B83273"/>
    <w:rsid w:val="00B904B3"/>
    <w:rsid w:val="00B9051D"/>
    <w:rsid w:val="00B915E1"/>
    <w:rsid w:val="00B91DA1"/>
    <w:rsid w:val="00B922FF"/>
    <w:rsid w:val="00B93F79"/>
    <w:rsid w:val="00B94C13"/>
    <w:rsid w:val="00B960A3"/>
    <w:rsid w:val="00B96E12"/>
    <w:rsid w:val="00B97B16"/>
    <w:rsid w:val="00B97BE6"/>
    <w:rsid w:val="00BA2787"/>
    <w:rsid w:val="00BA423F"/>
    <w:rsid w:val="00BA43E3"/>
    <w:rsid w:val="00BA59E9"/>
    <w:rsid w:val="00BA59EB"/>
    <w:rsid w:val="00BA6A19"/>
    <w:rsid w:val="00BA6AF0"/>
    <w:rsid w:val="00BB1215"/>
    <w:rsid w:val="00BB270C"/>
    <w:rsid w:val="00BB3808"/>
    <w:rsid w:val="00BB44AF"/>
    <w:rsid w:val="00BB4E2D"/>
    <w:rsid w:val="00BB55FA"/>
    <w:rsid w:val="00BB5DF2"/>
    <w:rsid w:val="00BB5E85"/>
    <w:rsid w:val="00BB6CC9"/>
    <w:rsid w:val="00BB728C"/>
    <w:rsid w:val="00BC0708"/>
    <w:rsid w:val="00BC0757"/>
    <w:rsid w:val="00BC08C3"/>
    <w:rsid w:val="00BC0EBB"/>
    <w:rsid w:val="00BC251A"/>
    <w:rsid w:val="00BC2AAE"/>
    <w:rsid w:val="00BC34CB"/>
    <w:rsid w:val="00BC4266"/>
    <w:rsid w:val="00BC7A47"/>
    <w:rsid w:val="00BC7C0F"/>
    <w:rsid w:val="00BD1811"/>
    <w:rsid w:val="00BD1855"/>
    <w:rsid w:val="00BD1BA9"/>
    <w:rsid w:val="00BD2E4F"/>
    <w:rsid w:val="00BD428C"/>
    <w:rsid w:val="00BD4EBD"/>
    <w:rsid w:val="00BD7DED"/>
    <w:rsid w:val="00BE0DED"/>
    <w:rsid w:val="00BE25A5"/>
    <w:rsid w:val="00BE276A"/>
    <w:rsid w:val="00BE3B94"/>
    <w:rsid w:val="00BE425E"/>
    <w:rsid w:val="00BE5466"/>
    <w:rsid w:val="00BE5C7E"/>
    <w:rsid w:val="00BE7EE8"/>
    <w:rsid w:val="00BF1687"/>
    <w:rsid w:val="00BF1F0D"/>
    <w:rsid w:val="00BF1F6F"/>
    <w:rsid w:val="00BF2D45"/>
    <w:rsid w:val="00BF3225"/>
    <w:rsid w:val="00BF44B6"/>
    <w:rsid w:val="00BF57DA"/>
    <w:rsid w:val="00BF649E"/>
    <w:rsid w:val="00BF7377"/>
    <w:rsid w:val="00C01303"/>
    <w:rsid w:val="00C04E0B"/>
    <w:rsid w:val="00C0553A"/>
    <w:rsid w:val="00C059F2"/>
    <w:rsid w:val="00C05A39"/>
    <w:rsid w:val="00C05E04"/>
    <w:rsid w:val="00C06651"/>
    <w:rsid w:val="00C07D6A"/>
    <w:rsid w:val="00C10F2D"/>
    <w:rsid w:val="00C1312C"/>
    <w:rsid w:val="00C13467"/>
    <w:rsid w:val="00C138A6"/>
    <w:rsid w:val="00C14FC4"/>
    <w:rsid w:val="00C15DCE"/>
    <w:rsid w:val="00C1681D"/>
    <w:rsid w:val="00C177A1"/>
    <w:rsid w:val="00C20897"/>
    <w:rsid w:val="00C217FC"/>
    <w:rsid w:val="00C218C4"/>
    <w:rsid w:val="00C21F09"/>
    <w:rsid w:val="00C22AB8"/>
    <w:rsid w:val="00C22F05"/>
    <w:rsid w:val="00C23BD9"/>
    <w:rsid w:val="00C254C5"/>
    <w:rsid w:val="00C25C47"/>
    <w:rsid w:val="00C25CC3"/>
    <w:rsid w:val="00C26BC9"/>
    <w:rsid w:val="00C2760A"/>
    <w:rsid w:val="00C27CD9"/>
    <w:rsid w:val="00C310F6"/>
    <w:rsid w:val="00C32108"/>
    <w:rsid w:val="00C335FE"/>
    <w:rsid w:val="00C339AE"/>
    <w:rsid w:val="00C34B75"/>
    <w:rsid w:val="00C3543D"/>
    <w:rsid w:val="00C35C9D"/>
    <w:rsid w:val="00C379D6"/>
    <w:rsid w:val="00C37C8C"/>
    <w:rsid w:val="00C40855"/>
    <w:rsid w:val="00C409FD"/>
    <w:rsid w:val="00C41A2C"/>
    <w:rsid w:val="00C41F2F"/>
    <w:rsid w:val="00C449F7"/>
    <w:rsid w:val="00C45089"/>
    <w:rsid w:val="00C455D2"/>
    <w:rsid w:val="00C4634A"/>
    <w:rsid w:val="00C4697A"/>
    <w:rsid w:val="00C5024F"/>
    <w:rsid w:val="00C503D1"/>
    <w:rsid w:val="00C50905"/>
    <w:rsid w:val="00C509FB"/>
    <w:rsid w:val="00C51628"/>
    <w:rsid w:val="00C51A6D"/>
    <w:rsid w:val="00C52240"/>
    <w:rsid w:val="00C527F5"/>
    <w:rsid w:val="00C55537"/>
    <w:rsid w:val="00C55D30"/>
    <w:rsid w:val="00C55F5B"/>
    <w:rsid w:val="00C61E59"/>
    <w:rsid w:val="00C61FE2"/>
    <w:rsid w:val="00C62623"/>
    <w:rsid w:val="00C626E2"/>
    <w:rsid w:val="00C63426"/>
    <w:rsid w:val="00C63D2F"/>
    <w:rsid w:val="00C63E7E"/>
    <w:rsid w:val="00C642BD"/>
    <w:rsid w:val="00C64D8A"/>
    <w:rsid w:val="00C654ED"/>
    <w:rsid w:val="00C65552"/>
    <w:rsid w:val="00C65953"/>
    <w:rsid w:val="00C65A73"/>
    <w:rsid w:val="00C65CBE"/>
    <w:rsid w:val="00C664B3"/>
    <w:rsid w:val="00C70371"/>
    <w:rsid w:val="00C7053C"/>
    <w:rsid w:val="00C70815"/>
    <w:rsid w:val="00C70DDC"/>
    <w:rsid w:val="00C73AF6"/>
    <w:rsid w:val="00C73B45"/>
    <w:rsid w:val="00C749D8"/>
    <w:rsid w:val="00C75205"/>
    <w:rsid w:val="00C76463"/>
    <w:rsid w:val="00C814AB"/>
    <w:rsid w:val="00C824AA"/>
    <w:rsid w:val="00C82521"/>
    <w:rsid w:val="00C82DBF"/>
    <w:rsid w:val="00C836F5"/>
    <w:rsid w:val="00C867A6"/>
    <w:rsid w:val="00C87341"/>
    <w:rsid w:val="00C87BB8"/>
    <w:rsid w:val="00C87DDF"/>
    <w:rsid w:val="00C9133B"/>
    <w:rsid w:val="00C915AC"/>
    <w:rsid w:val="00C915B8"/>
    <w:rsid w:val="00C916BB"/>
    <w:rsid w:val="00C924B9"/>
    <w:rsid w:val="00C92BB6"/>
    <w:rsid w:val="00C93ADA"/>
    <w:rsid w:val="00C93DC9"/>
    <w:rsid w:val="00C953A6"/>
    <w:rsid w:val="00C95F62"/>
    <w:rsid w:val="00C964FF"/>
    <w:rsid w:val="00C966FA"/>
    <w:rsid w:val="00C97849"/>
    <w:rsid w:val="00CA004C"/>
    <w:rsid w:val="00CA020A"/>
    <w:rsid w:val="00CA08CE"/>
    <w:rsid w:val="00CA0FB4"/>
    <w:rsid w:val="00CA1385"/>
    <w:rsid w:val="00CA1691"/>
    <w:rsid w:val="00CA282A"/>
    <w:rsid w:val="00CA3D31"/>
    <w:rsid w:val="00CA4113"/>
    <w:rsid w:val="00CA4B6C"/>
    <w:rsid w:val="00CA4D35"/>
    <w:rsid w:val="00CA500D"/>
    <w:rsid w:val="00CA602A"/>
    <w:rsid w:val="00CA6CC8"/>
    <w:rsid w:val="00CA74C3"/>
    <w:rsid w:val="00CB04C6"/>
    <w:rsid w:val="00CB1B57"/>
    <w:rsid w:val="00CB1CAC"/>
    <w:rsid w:val="00CB1F59"/>
    <w:rsid w:val="00CB2143"/>
    <w:rsid w:val="00CB55D8"/>
    <w:rsid w:val="00CB614F"/>
    <w:rsid w:val="00CB7BA7"/>
    <w:rsid w:val="00CB7C72"/>
    <w:rsid w:val="00CC01F9"/>
    <w:rsid w:val="00CC0DD5"/>
    <w:rsid w:val="00CC2B30"/>
    <w:rsid w:val="00CC2F79"/>
    <w:rsid w:val="00CC3104"/>
    <w:rsid w:val="00CC4E20"/>
    <w:rsid w:val="00CC5BC5"/>
    <w:rsid w:val="00CD0FE7"/>
    <w:rsid w:val="00CD34A7"/>
    <w:rsid w:val="00CD3E1D"/>
    <w:rsid w:val="00CD44DB"/>
    <w:rsid w:val="00CD4775"/>
    <w:rsid w:val="00CD4C79"/>
    <w:rsid w:val="00CD52E8"/>
    <w:rsid w:val="00CD6EAF"/>
    <w:rsid w:val="00CD7B3C"/>
    <w:rsid w:val="00CE017E"/>
    <w:rsid w:val="00CE0B75"/>
    <w:rsid w:val="00CE0C98"/>
    <w:rsid w:val="00CE16A2"/>
    <w:rsid w:val="00CE2E32"/>
    <w:rsid w:val="00CE2EDF"/>
    <w:rsid w:val="00CE6A7D"/>
    <w:rsid w:val="00CE6A82"/>
    <w:rsid w:val="00CE70C1"/>
    <w:rsid w:val="00CF1F73"/>
    <w:rsid w:val="00CF2C12"/>
    <w:rsid w:val="00CF3B71"/>
    <w:rsid w:val="00CF4027"/>
    <w:rsid w:val="00CF4072"/>
    <w:rsid w:val="00CF50CE"/>
    <w:rsid w:val="00CF54E7"/>
    <w:rsid w:val="00CF7763"/>
    <w:rsid w:val="00CF79AC"/>
    <w:rsid w:val="00D01556"/>
    <w:rsid w:val="00D01EB1"/>
    <w:rsid w:val="00D0252E"/>
    <w:rsid w:val="00D038F1"/>
    <w:rsid w:val="00D03F4B"/>
    <w:rsid w:val="00D05084"/>
    <w:rsid w:val="00D06A0C"/>
    <w:rsid w:val="00D07425"/>
    <w:rsid w:val="00D076D1"/>
    <w:rsid w:val="00D11110"/>
    <w:rsid w:val="00D1249E"/>
    <w:rsid w:val="00D13643"/>
    <w:rsid w:val="00D14399"/>
    <w:rsid w:val="00D158A2"/>
    <w:rsid w:val="00D17594"/>
    <w:rsid w:val="00D175BC"/>
    <w:rsid w:val="00D176DA"/>
    <w:rsid w:val="00D17A6D"/>
    <w:rsid w:val="00D17F83"/>
    <w:rsid w:val="00D2130F"/>
    <w:rsid w:val="00D21B9F"/>
    <w:rsid w:val="00D223A7"/>
    <w:rsid w:val="00D228A7"/>
    <w:rsid w:val="00D22B76"/>
    <w:rsid w:val="00D243FE"/>
    <w:rsid w:val="00D247D4"/>
    <w:rsid w:val="00D25E82"/>
    <w:rsid w:val="00D26D70"/>
    <w:rsid w:val="00D31B2B"/>
    <w:rsid w:val="00D338AB"/>
    <w:rsid w:val="00D34BFA"/>
    <w:rsid w:val="00D35455"/>
    <w:rsid w:val="00D35F35"/>
    <w:rsid w:val="00D37C47"/>
    <w:rsid w:val="00D40F1B"/>
    <w:rsid w:val="00D41D9A"/>
    <w:rsid w:val="00D44FD7"/>
    <w:rsid w:val="00D507BE"/>
    <w:rsid w:val="00D52259"/>
    <w:rsid w:val="00D52F83"/>
    <w:rsid w:val="00D53822"/>
    <w:rsid w:val="00D53A88"/>
    <w:rsid w:val="00D53F62"/>
    <w:rsid w:val="00D54EF3"/>
    <w:rsid w:val="00D55C9A"/>
    <w:rsid w:val="00D56384"/>
    <w:rsid w:val="00D57745"/>
    <w:rsid w:val="00D61316"/>
    <w:rsid w:val="00D61628"/>
    <w:rsid w:val="00D61AA1"/>
    <w:rsid w:val="00D6213A"/>
    <w:rsid w:val="00D63E6F"/>
    <w:rsid w:val="00D65929"/>
    <w:rsid w:val="00D672A0"/>
    <w:rsid w:val="00D70A04"/>
    <w:rsid w:val="00D71194"/>
    <w:rsid w:val="00D712A7"/>
    <w:rsid w:val="00D71DFE"/>
    <w:rsid w:val="00D73627"/>
    <w:rsid w:val="00D73ACD"/>
    <w:rsid w:val="00D76213"/>
    <w:rsid w:val="00D80CD3"/>
    <w:rsid w:val="00D81049"/>
    <w:rsid w:val="00D8136C"/>
    <w:rsid w:val="00D81491"/>
    <w:rsid w:val="00D82612"/>
    <w:rsid w:val="00D826B8"/>
    <w:rsid w:val="00D826F9"/>
    <w:rsid w:val="00D8316D"/>
    <w:rsid w:val="00D844D7"/>
    <w:rsid w:val="00D87791"/>
    <w:rsid w:val="00D90569"/>
    <w:rsid w:val="00D90D54"/>
    <w:rsid w:val="00D9169E"/>
    <w:rsid w:val="00D91B26"/>
    <w:rsid w:val="00D927F6"/>
    <w:rsid w:val="00D94286"/>
    <w:rsid w:val="00D94F82"/>
    <w:rsid w:val="00D96C63"/>
    <w:rsid w:val="00D96CBD"/>
    <w:rsid w:val="00D970B3"/>
    <w:rsid w:val="00D974D7"/>
    <w:rsid w:val="00D97B98"/>
    <w:rsid w:val="00D97E0B"/>
    <w:rsid w:val="00DA0904"/>
    <w:rsid w:val="00DA12F8"/>
    <w:rsid w:val="00DA19BF"/>
    <w:rsid w:val="00DA1F94"/>
    <w:rsid w:val="00DA2EB4"/>
    <w:rsid w:val="00DA438D"/>
    <w:rsid w:val="00DA47CF"/>
    <w:rsid w:val="00DA50E0"/>
    <w:rsid w:val="00DA5ACC"/>
    <w:rsid w:val="00DA5F0F"/>
    <w:rsid w:val="00DA6978"/>
    <w:rsid w:val="00DB1705"/>
    <w:rsid w:val="00DB19C5"/>
    <w:rsid w:val="00DB1EF9"/>
    <w:rsid w:val="00DB25EC"/>
    <w:rsid w:val="00DB2FE7"/>
    <w:rsid w:val="00DB4550"/>
    <w:rsid w:val="00DB48B8"/>
    <w:rsid w:val="00DB48DC"/>
    <w:rsid w:val="00DB4BDC"/>
    <w:rsid w:val="00DB5555"/>
    <w:rsid w:val="00DB5FB1"/>
    <w:rsid w:val="00DB6498"/>
    <w:rsid w:val="00DB6B0A"/>
    <w:rsid w:val="00DB6F62"/>
    <w:rsid w:val="00DB7BE5"/>
    <w:rsid w:val="00DC021B"/>
    <w:rsid w:val="00DC1838"/>
    <w:rsid w:val="00DC1975"/>
    <w:rsid w:val="00DC1D68"/>
    <w:rsid w:val="00DC1D93"/>
    <w:rsid w:val="00DC375D"/>
    <w:rsid w:val="00DC7813"/>
    <w:rsid w:val="00DC7AAA"/>
    <w:rsid w:val="00DD0AA5"/>
    <w:rsid w:val="00DD0BD3"/>
    <w:rsid w:val="00DD119E"/>
    <w:rsid w:val="00DD1A11"/>
    <w:rsid w:val="00DD33DD"/>
    <w:rsid w:val="00DD33E8"/>
    <w:rsid w:val="00DD366D"/>
    <w:rsid w:val="00DD4CF8"/>
    <w:rsid w:val="00DD4E01"/>
    <w:rsid w:val="00DD5327"/>
    <w:rsid w:val="00DD6406"/>
    <w:rsid w:val="00DD6D31"/>
    <w:rsid w:val="00DD769E"/>
    <w:rsid w:val="00DD7AA3"/>
    <w:rsid w:val="00DE0C72"/>
    <w:rsid w:val="00DE148E"/>
    <w:rsid w:val="00DE1EB3"/>
    <w:rsid w:val="00DE2F50"/>
    <w:rsid w:val="00DE4135"/>
    <w:rsid w:val="00DE516D"/>
    <w:rsid w:val="00DE5A5B"/>
    <w:rsid w:val="00DE6146"/>
    <w:rsid w:val="00DE78CA"/>
    <w:rsid w:val="00DF03A5"/>
    <w:rsid w:val="00DF0EEF"/>
    <w:rsid w:val="00DF20C9"/>
    <w:rsid w:val="00DF263E"/>
    <w:rsid w:val="00DF275F"/>
    <w:rsid w:val="00DF44BC"/>
    <w:rsid w:val="00DF50AA"/>
    <w:rsid w:val="00DF5A43"/>
    <w:rsid w:val="00DF6A59"/>
    <w:rsid w:val="00DF77F9"/>
    <w:rsid w:val="00DF7A56"/>
    <w:rsid w:val="00E00673"/>
    <w:rsid w:val="00E00BBF"/>
    <w:rsid w:val="00E015E1"/>
    <w:rsid w:val="00E0270F"/>
    <w:rsid w:val="00E04D41"/>
    <w:rsid w:val="00E04DFB"/>
    <w:rsid w:val="00E05A29"/>
    <w:rsid w:val="00E05FCD"/>
    <w:rsid w:val="00E06393"/>
    <w:rsid w:val="00E07A2D"/>
    <w:rsid w:val="00E07A59"/>
    <w:rsid w:val="00E10751"/>
    <w:rsid w:val="00E10AA9"/>
    <w:rsid w:val="00E1150C"/>
    <w:rsid w:val="00E11781"/>
    <w:rsid w:val="00E12156"/>
    <w:rsid w:val="00E121B2"/>
    <w:rsid w:val="00E127A7"/>
    <w:rsid w:val="00E13B15"/>
    <w:rsid w:val="00E13D56"/>
    <w:rsid w:val="00E14650"/>
    <w:rsid w:val="00E14F25"/>
    <w:rsid w:val="00E15472"/>
    <w:rsid w:val="00E16707"/>
    <w:rsid w:val="00E1674B"/>
    <w:rsid w:val="00E2044E"/>
    <w:rsid w:val="00E21245"/>
    <w:rsid w:val="00E24B7F"/>
    <w:rsid w:val="00E24FBA"/>
    <w:rsid w:val="00E26091"/>
    <w:rsid w:val="00E3035D"/>
    <w:rsid w:val="00E30D3F"/>
    <w:rsid w:val="00E33370"/>
    <w:rsid w:val="00E34538"/>
    <w:rsid w:val="00E3572E"/>
    <w:rsid w:val="00E35762"/>
    <w:rsid w:val="00E37319"/>
    <w:rsid w:val="00E41B3B"/>
    <w:rsid w:val="00E42972"/>
    <w:rsid w:val="00E44A06"/>
    <w:rsid w:val="00E45C64"/>
    <w:rsid w:val="00E45DFF"/>
    <w:rsid w:val="00E46195"/>
    <w:rsid w:val="00E46B62"/>
    <w:rsid w:val="00E50ACC"/>
    <w:rsid w:val="00E50C61"/>
    <w:rsid w:val="00E50FC8"/>
    <w:rsid w:val="00E51EF1"/>
    <w:rsid w:val="00E5266B"/>
    <w:rsid w:val="00E53360"/>
    <w:rsid w:val="00E53468"/>
    <w:rsid w:val="00E53E10"/>
    <w:rsid w:val="00E54562"/>
    <w:rsid w:val="00E5589A"/>
    <w:rsid w:val="00E56963"/>
    <w:rsid w:val="00E57BBF"/>
    <w:rsid w:val="00E57D13"/>
    <w:rsid w:val="00E60C7D"/>
    <w:rsid w:val="00E60FD5"/>
    <w:rsid w:val="00E6127D"/>
    <w:rsid w:val="00E61D9A"/>
    <w:rsid w:val="00E623A3"/>
    <w:rsid w:val="00E628FB"/>
    <w:rsid w:val="00E63970"/>
    <w:rsid w:val="00E64020"/>
    <w:rsid w:val="00E64FE6"/>
    <w:rsid w:val="00E65342"/>
    <w:rsid w:val="00E654E6"/>
    <w:rsid w:val="00E65DAD"/>
    <w:rsid w:val="00E671FD"/>
    <w:rsid w:val="00E67F89"/>
    <w:rsid w:val="00E704E8"/>
    <w:rsid w:val="00E70BFC"/>
    <w:rsid w:val="00E70C49"/>
    <w:rsid w:val="00E70E37"/>
    <w:rsid w:val="00E71D73"/>
    <w:rsid w:val="00E74B88"/>
    <w:rsid w:val="00E74FB1"/>
    <w:rsid w:val="00E77E8E"/>
    <w:rsid w:val="00E77EB7"/>
    <w:rsid w:val="00E813A6"/>
    <w:rsid w:val="00E8149B"/>
    <w:rsid w:val="00E8259B"/>
    <w:rsid w:val="00E82814"/>
    <w:rsid w:val="00E85FDC"/>
    <w:rsid w:val="00E91900"/>
    <w:rsid w:val="00E91FA3"/>
    <w:rsid w:val="00E932CE"/>
    <w:rsid w:val="00E93538"/>
    <w:rsid w:val="00E948CC"/>
    <w:rsid w:val="00E95257"/>
    <w:rsid w:val="00E952D4"/>
    <w:rsid w:val="00EA125F"/>
    <w:rsid w:val="00EA215C"/>
    <w:rsid w:val="00EA2FA9"/>
    <w:rsid w:val="00EA407A"/>
    <w:rsid w:val="00EA594A"/>
    <w:rsid w:val="00EA7FC5"/>
    <w:rsid w:val="00EB0317"/>
    <w:rsid w:val="00EB0FF8"/>
    <w:rsid w:val="00EB12B6"/>
    <w:rsid w:val="00EB13E7"/>
    <w:rsid w:val="00EB1579"/>
    <w:rsid w:val="00EB29B2"/>
    <w:rsid w:val="00EB3E08"/>
    <w:rsid w:val="00EB41C1"/>
    <w:rsid w:val="00EB4A8E"/>
    <w:rsid w:val="00EB5477"/>
    <w:rsid w:val="00EB5854"/>
    <w:rsid w:val="00EB692D"/>
    <w:rsid w:val="00EB7E61"/>
    <w:rsid w:val="00EC0689"/>
    <w:rsid w:val="00EC0694"/>
    <w:rsid w:val="00EC0D0B"/>
    <w:rsid w:val="00EC29A3"/>
    <w:rsid w:val="00EC3025"/>
    <w:rsid w:val="00EC3D2D"/>
    <w:rsid w:val="00EC4264"/>
    <w:rsid w:val="00EC4AFB"/>
    <w:rsid w:val="00EC4ED5"/>
    <w:rsid w:val="00EC5A5B"/>
    <w:rsid w:val="00EC6102"/>
    <w:rsid w:val="00EC64E5"/>
    <w:rsid w:val="00EC69B2"/>
    <w:rsid w:val="00EC725F"/>
    <w:rsid w:val="00ED0E3A"/>
    <w:rsid w:val="00ED16AC"/>
    <w:rsid w:val="00ED1EDF"/>
    <w:rsid w:val="00ED2F6A"/>
    <w:rsid w:val="00ED3AC8"/>
    <w:rsid w:val="00ED3AC9"/>
    <w:rsid w:val="00ED4D09"/>
    <w:rsid w:val="00ED7CA1"/>
    <w:rsid w:val="00ED7E50"/>
    <w:rsid w:val="00EE0127"/>
    <w:rsid w:val="00EE07C5"/>
    <w:rsid w:val="00EE16F3"/>
    <w:rsid w:val="00EE39CA"/>
    <w:rsid w:val="00EE39E6"/>
    <w:rsid w:val="00EE42A0"/>
    <w:rsid w:val="00EE4951"/>
    <w:rsid w:val="00EE4A78"/>
    <w:rsid w:val="00EE5A3C"/>
    <w:rsid w:val="00EE7E98"/>
    <w:rsid w:val="00EF0B8F"/>
    <w:rsid w:val="00EF0D20"/>
    <w:rsid w:val="00EF1080"/>
    <w:rsid w:val="00EF37EC"/>
    <w:rsid w:val="00EF400E"/>
    <w:rsid w:val="00EF4C06"/>
    <w:rsid w:val="00EF4CB6"/>
    <w:rsid w:val="00EF4D54"/>
    <w:rsid w:val="00EF5424"/>
    <w:rsid w:val="00EF5507"/>
    <w:rsid w:val="00EF57D9"/>
    <w:rsid w:val="00EF5904"/>
    <w:rsid w:val="00EF6DD5"/>
    <w:rsid w:val="00EF75CB"/>
    <w:rsid w:val="00F00B48"/>
    <w:rsid w:val="00F01249"/>
    <w:rsid w:val="00F02821"/>
    <w:rsid w:val="00F02877"/>
    <w:rsid w:val="00F02DC0"/>
    <w:rsid w:val="00F03BDF"/>
    <w:rsid w:val="00F03D0B"/>
    <w:rsid w:val="00F04CD0"/>
    <w:rsid w:val="00F05656"/>
    <w:rsid w:val="00F059EC"/>
    <w:rsid w:val="00F0630D"/>
    <w:rsid w:val="00F06CE3"/>
    <w:rsid w:val="00F06F64"/>
    <w:rsid w:val="00F0709F"/>
    <w:rsid w:val="00F0740E"/>
    <w:rsid w:val="00F1117A"/>
    <w:rsid w:val="00F11D3F"/>
    <w:rsid w:val="00F128BA"/>
    <w:rsid w:val="00F12936"/>
    <w:rsid w:val="00F139EC"/>
    <w:rsid w:val="00F13BA4"/>
    <w:rsid w:val="00F13CA6"/>
    <w:rsid w:val="00F13E3B"/>
    <w:rsid w:val="00F1434F"/>
    <w:rsid w:val="00F14E38"/>
    <w:rsid w:val="00F151CB"/>
    <w:rsid w:val="00F15489"/>
    <w:rsid w:val="00F15BF9"/>
    <w:rsid w:val="00F21E5D"/>
    <w:rsid w:val="00F22461"/>
    <w:rsid w:val="00F22C37"/>
    <w:rsid w:val="00F22F91"/>
    <w:rsid w:val="00F251FA"/>
    <w:rsid w:val="00F2628A"/>
    <w:rsid w:val="00F2659E"/>
    <w:rsid w:val="00F265FA"/>
    <w:rsid w:val="00F26FEE"/>
    <w:rsid w:val="00F272D4"/>
    <w:rsid w:val="00F27633"/>
    <w:rsid w:val="00F3125C"/>
    <w:rsid w:val="00F351F1"/>
    <w:rsid w:val="00F372C8"/>
    <w:rsid w:val="00F3799E"/>
    <w:rsid w:val="00F41B5D"/>
    <w:rsid w:val="00F4215C"/>
    <w:rsid w:val="00F42B9E"/>
    <w:rsid w:val="00F42F06"/>
    <w:rsid w:val="00F4565D"/>
    <w:rsid w:val="00F46515"/>
    <w:rsid w:val="00F46A82"/>
    <w:rsid w:val="00F4754C"/>
    <w:rsid w:val="00F50EEC"/>
    <w:rsid w:val="00F511FD"/>
    <w:rsid w:val="00F524A0"/>
    <w:rsid w:val="00F525D1"/>
    <w:rsid w:val="00F52DCD"/>
    <w:rsid w:val="00F542E6"/>
    <w:rsid w:val="00F5455E"/>
    <w:rsid w:val="00F54C85"/>
    <w:rsid w:val="00F54E99"/>
    <w:rsid w:val="00F5672D"/>
    <w:rsid w:val="00F57AC2"/>
    <w:rsid w:val="00F603C2"/>
    <w:rsid w:val="00F61249"/>
    <w:rsid w:val="00F623C9"/>
    <w:rsid w:val="00F6267D"/>
    <w:rsid w:val="00F629AB"/>
    <w:rsid w:val="00F64F52"/>
    <w:rsid w:val="00F66303"/>
    <w:rsid w:val="00F70B2A"/>
    <w:rsid w:val="00F7189E"/>
    <w:rsid w:val="00F7269B"/>
    <w:rsid w:val="00F7404F"/>
    <w:rsid w:val="00F742A2"/>
    <w:rsid w:val="00F74E87"/>
    <w:rsid w:val="00F75C80"/>
    <w:rsid w:val="00F76E88"/>
    <w:rsid w:val="00F77C5B"/>
    <w:rsid w:val="00F8043D"/>
    <w:rsid w:val="00F81E56"/>
    <w:rsid w:val="00F82486"/>
    <w:rsid w:val="00F835B2"/>
    <w:rsid w:val="00F83C0A"/>
    <w:rsid w:val="00F84C67"/>
    <w:rsid w:val="00F901C0"/>
    <w:rsid w:val="00F915AB"/>
    <w:rsid w:val="00F91D2A"/>
    <w:rsid w:val="00F921DB"/>
    <w:rsid w:val="00F92419"/>
    <w:rsid w:val="00F92C2B"/>
    <w:rsid w:val="00F9381C"/>
    <w:rsid w:val="00F93E90"/>
    <w:rsid w:val="00F9454B"/>
    <w:rsid w:val="00F95A9E"/>
    <w:rsid w:val="00F9604D"/>
    <w:rsid w:val="00F961AE"/>
    <w:rsid w:val="00F9707D"/>
    <w:rsid w:val="00F97276"/>
    <w:rsid w:val="00F976EC"/>
    <w:rsid w:val="00FA08F6"/>
    <w:rsid w:val="00FA0D2C"/>
    <w:rsid w:val="00FA13E1"/>
    <w:rsid w:val="00FA290F"/>
    <w:rsid w:val="00FA2C40"/>
    <w:rsid w:val="00FA2FF7"/>
    <w:rsid w:val="00FA320A"/>
    <w:rsid w:val="00FA379A"/>
    <w:rsid w:val="00FA3FAB"/>
    <w:rsid w:val="00FA4143"/>
    <w:rsid w:val="00FA563E"/>
    <w:rsid w:val="00FA66EA"/>
    <w:rsid w:val="00FA7D66"/>
    <w:rsid w:val="00FB33B8"/>
    <w:rsid w:val="00FB38FA"/>
    <w:rsid w:val="00FB3C85"/>
    <w:rsid w:val="00FB448B"/>
    <w:rsid w:val="00FB5069"/>
    <w:rsid w:val="00FB508C"/>
    <w:rsid w:val="00FB5B34"/>
    <w:rsid w:val="00FB6D3F"/>
    <w:rsid w:val="00FC04D0"/>
    <w:rsid w:val="00FC118C"/>
    <w:rsid w:val="00FC1568"/>
    <w:rsid w:val="00FC28F4"/>
    <w:rsid w:val="00FC29ED"/>
    <w:rsid w:val="00FC331E"/>
    <w:rsid w:val="00FC513C"/>
    <w:rsid w:val="00FC5435"/>
    <w:rsid w:val="00FC660F"/>
    <w:rsid w:val="00FD0E02"/>
    <w:rsid w:val="00FD1EC8"/>
    <w:rsid w:val="00FD2561"/>
    <w:rsid w:val="00FD2DD9"/>
    <w:rsid w:val="00FD314A"/>
    <w:rsid w:val="00FD404D"/>
    <w:rsid w:val="00FD6481"/>
    <w:rsid w:val="00FD6795"/>
    <w:rsid w:val="00FD7106"/>
    <w:rsid w:val="00FD7E37"/>
    <w:rsid w:val="00FE14B6"/>
    <w:rsid w:val="00FE1741"/>
    <w:rsid w:val="00FE1B79"/>
    <w:rsid w:val="00FE32F0"/>
    <w:rsid w:val="00FE3D5F"/>
    <w:rsid w:val="00FE4AB8"/>
    <w:rsid w:val="00FE6C82"/>
    <w:rsid w:val="00FE7173"/>
    <w:rsid w:val="00FE74A6"/>
    <w:rsid w:val="00FE79E0"/>
    <w:rsid w:val="00FF0E7B"/>
    <w:rsid w:val="00FF150B"/>
    <w:rsid w:val="00FF1AF2"/>
    <w:rsid w:val="00FF3212"/>
    <w:rsid w:val="00FF3596"/>
    <w:rsid w:val="00FF3BAE"/>
    <w:rsid w:val="00FF3EDE"/>
    <w:rsid w:val="00FF513F"/>
    <w:rsid w:val="00FF5DB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04B4758"/>
  <w15:docId w15:val="{BF48997E-2842-4569-B508-05264DB2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D3CD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01_Heading 1,Nadpis 1 - IM,I,kapitola,Čo robí (časť),Chapter"/>
    <w:basedOn w:val="Normlny"/>
    <w:link w:val="Nadpis1Char"/>
    <w:uiPriority w:val="9"/>
    <w:qFormat/>
    <w:rsid w:val="00FD1EC8"/>
    <w:pPr>
      <w:keepNext/>
      <w:numPr>
        <w:numId w:val="60"/>
      </w:numPr>
      <w:spacing w:after="240" w:line="240" w:lineRule="auto"/>
      <w:outlineLvl w:val="0"/>
    </w:pPr>
    <w:rPr>
      <w:rFonts w:ascii="Arial Narrow" w:hAnsi="Arial Narrow"/>
      <w:color w:val="1F497D"/>
      <w:sz w:val="32"/>
      <w:szCs w:val="26"/>
      <w:lang w:val="x-none" w:eastAsia="x-none"/>
    </w:rPr>
  </w:style>
  <w:style w:type="paragraph" w:styleId="Nadpis2">
    <w:name w:val="heading 2"/>
    <w:aliases w:val="02_Heading 2,AB,Nadpis_2,Úloha,Úloha Char,Heading 2 Char1,Heading 2 Char Char,Char Char Char Char Char Char"/>
    <w:basedOn w:val="Normlny"/>
    <w:link w:val="Nadpis2Char"/>
    <w:uiPriority w:val="99"/>
    <w:unhideWhenUsed/>
    <w:qFormat/>
    <w:rsid w:val="00FD1EC8"/>
    <w:pPr>
      <w:keepNext/>
      <w:numPr>
        <w:ilvl w:val="1"/>
        <w:numId w:val="60"/>
      </w:numPr>
      <w:spacing w:after="180" w:line="240" w:lineRule="auto"/>
      <w:outlineLvl w:val="1"/>
    </w:pPr>
    <w:rPr>
      <w:rFonts w:ascii="Arial Narrow" w:hAnsi="Arial Narrow"/>
      <w:color w:val="4F81BD"/>
      <w:sz w:val="28"/>
      <w:szCs w:val="23"/>
      <w:lang w:val="x-none" w:eastAsia="x-none"/>
    </w:rPr>
  </w:style>
  <w:style w:type="paragraph" w:styleId="Nadpis3">
    <w:name w:val="heading 3"/>
    <w:aliases w:val="03_Heading 3,Obyeajný,1,Podpodkapitola,adpis 3,Podúloha,Heading 3 Char1 Char,Heading 3 Char Char Char"/>
    <w:basedOn w:val="Normlny"/>
    <w:link w:val="Nadpis3Char"/>
    <w:uiPriority w:val="9"/>
    <w:unhideWhenUsed/>
    <w:qFormat/>
    <w:rsid w:val="00FD1EC8"/>
    <w:pPr>
      <w:keepNext/>
      <w:numPr>
        <w:ilvl w:val="2"/>
        <w:numId w:val="60"/>
      </w:numPr>
      <w:spacing w:before="180" w:after="120" w:line="240" w:lineRule="auto"/>
      <w:outlineLvl w:val="2"/>
    </w:pPr>
    <w:rPr>
      <w:rFonts w:ascii="Arial Narrow" w:hAnsi="Arial Narrow"/>
      <w:color w:val="1F497D"/>
      <w:sz w:val="26"/>
      <w:lang w:val="x-none" w:eastAsia="x-none"/>
    </w:rPr>
  </w:style>
  <w:style w:type="paragraph" w:styleId="Nadpis4">
    <w:name w:val="heading 4"/>
    <w:aliases w:val="Nadpis 4 - IM,H4,1-1,Termín"/>
    <w:basedOn w:val="Normlny"/>
    <w:link w:val="Nadpis4Char"/>
    <w:uiPriority w:val="9"/>
    <w:unhideWhenUsed/>
    <w:qFormat/>
    <w:rsid w:val="00FD1EC8"/>
    <w:pPr>
      <w:keepNext/>
      <w:numPr>
        <w:ilvl w:val="3"/>
        <w:numId w:val="60"/>
      </w:numPr>
      <w:spacing w:before="180" w:after="120" w:line="240" w:lineRule="auto"/>
      <w:outlineLvl w:val="3"/>
    </w:pPr>
    <w:rPr>
      <w:rFonts w:ascii="Arial Narrow" w:hAnsi="Arial Narrow"/>
      <w:b/>
      <w:bCs/>
      <w:i/>
      <w:iCs/>
      <w:color w:val="548DD4"/>
      <w:sz w:val="24"/>
      <w:lang w:val="x-none" w:eastAsia="x-none"/>
    </w:rPr>
  </w:style>
  <w:style w:type="paragraph" w:styleId="Nadpis5">
    <w:name w:val="heading 5"/>
    <w:aliases w:val="05_Heading 5,1-1-1"/>
    <w:basedOn w:val="Normlny"/>
    <w:link w:val="Nadpis5Char"/>
    <w:uiPriority w:val="9"/>
    <w:unhideWhenUsed/>
    <w:qFormat/>
    <w:rsid w:val="00FD1EC8"/>
    <w:pPr>
      <w:numPr>
        <w:ilvl w:val="4"/>
        <w:numId w:val="60"/>
      </w:numPr>
      <w:spacing w:before="240" w:after="60" w:line="240" w:lineRule="auto"/>
      <w:outlineLvl w:val="4"/>
    </w:pPr>
    <w:rPr>
      <w:rFonts w:ascii="Arial Narrow" w:hAnsi="Arial Narrow"/>
      <w:i/>
      <w:iCs/>
      <w:sz w:val="24"/>
      <w:szCs w:val="26"/>
      <w:lang w:val="x-none" w:eastAsia="x-none"/>
    </w:rPr>
  </w:style>
  <w:style w:type="paragraph" w:styleId="Nadpis6">
    <w:name w:val="heading 6"/>
    <w:aliases w:val="1-1-1-1"/>
    <w:basedOn w:val="Normlny"/>
    <w:link w:val="Nadpis6Char"/>
    <w:uiPriority w:val="9"/>
    <w:unhideWhenUsed/>
    <w:qFormat/>
    <w:rsid w:val="00061A80"/>
    <w:pPr>
      <w:numPr>
        <w:ilvl w:val="5"/>
        <w:numId w:val="60"/>
      </w:num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paragraph" w:styleId="Nadpis7">
    <w:name w:val="heading 7"/>
    <w:basedOn w:val="Normlny"/>
    <w:link w:val="Nadpis7Char"/>
    <w:uiPriority w:val="9"/>
    <w:unhideWhenUsed/>
    <w:qFormat/>
    <w:rsid w:val="00061A80"/>
    <w:pPr>
      <w:numPr>
        <w:ilvl w:val="6"/>
        <w:numId w:val="60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Nadpis8">
    <w:name w:val="heading 8"/>
    <w:basedOn w:val="Normlny"/>
    <w:link w:val="Nadpis8Char"/>
    <w:uiPriority w:val="9"/>
    <w:unhideWhenUsed/>
    <w:qFormat/>
    <w:rsid w:val="00061A80"/>
    <w:pPr>
      <w:numPr>
        <w:ilvl w:val="7"/>
        <w:numId w:val="60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y"/>
    <w:link w:val="Nadpis9Char"/>
    <w:uiPriority w:val="9"/>
    <w:unhideWhenUsed/>
    <w:qFormat/>
    <w:rsid w:val="00061A80"/>
    <w:pPr>
      <w:numPr>
        <w:ilvl w:val="8"/>
        <w:numId w:val="60"/>
      </w:numPr>
      <w:spacing w:before="240" w:after="60" w:line="240" w:lineRule="auto"/>
      <w:outlineLvl w:val="8"/>
    </w:pPr>
    <w:rPr>
      <w:rFonts w:ascii="Arial" w:hAnsi="Arial"/>
      <w:lang w:val="x-none" w:eastAsia="x-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302EF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3302EF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02EF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3302EF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02E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02EF"/>
    <w:rPr>
      <w:rFonts w:ascii="Tahoma" w:hAnsi="Tahoma" w:cs="Tahoma"/>
      <w:sz w:val="16"/>
      <w:szCs w:val="16"/>
      <w:lang w:eastAsia="en-US"/>
    </w:rPr>
  </w:style>
  <w:style w:type="paragraph" w:styleId="slovanzoznam">
    <w:name w:val="List Number"/>
    <w:basedOn w:val="Zoznam"/>
    <w:rsid w:val="00C73AF6"/>
    <w:pPr>
      <w:numPr>
        <w:numId w:val="1"/>
      </w:numPr>
      <w:tabs>
        <w:tab w:val="clear" w:pos="360"/>
      </w:tabs>
      <w:spacing w:after="240" w:line="240" w:lineRule="atLeast"/>
      <w:ind w:left="420" w:hanging="420"/>
      <w:contextualSpacing w:val="0"/>
      <w:jc w:val="both"/>
    </w:pPr>
    <w:rPr>
      <w:rFonts w:ascii="Arial" w:eastAsia="Times New Roman" w:hAnsi="Arial"/>
      <w:spacing w:val="-5"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qFormat/>
    <w:rsid w:val="00893466"/>
    <w:pPr>
      <w:tabs>
        <w:tab w:val="left" w:pos="426"/>
        <w:tab w:val="right" w:leader="dot" w:pos="8931"/>
      </w:tabs>
      <w:spacing w:before="240" w:after="120" w:line="240" w:lineRule="auto"/>
      <w:ind w:left="426" w:right="141" w:hanging="426"/>
    </w:pPr>
    <w:rPr>
      <w:rFonts w:eastAsia="Times New Roman"/>
      <w:b/>
      <w:bCs/>
      <w:sz w:val="20"/>
      <w:szCs w:val="20"/>
      <w:lang w:eastAsia="sk-SK"/>
    </w:rPr>
  </w:style>
  <w:style w:type="character" w:styleId="Hypertextovprepojenie">
    <w:name w:val="Hyperlink"/>
    <w:uiPriority w:val="99"/>
    <w:rsid w:val="00C73AF6"/>
    <w:rPr>
      <w:color w:val="0000FF"/>
      <w:u w:val="single"/>
    </w:rPr>
  </w:style>
  <w:style w:type="paragraph" w:styleId="Obsah2">
    <w:name w:val="toc 2"/>
    <w:basedOn w:val="Normlny"/>
    <w:next w:val="Normlny"/>
    <w:autoRedefine/>
    <w:uiPriority w:val="39"/>
    <w:qFormat/>
    <w:rsid w:val="000F52BC"/>
    <w:pPr>
      <w:tabs>
        <w:tab w:val="left" w:pos="567"/>
        <w:tab w:val="right" w:leader="dot" w:pos="8647"/>
        <w:tab w:val="right" w:leader="dot" w:pos="8931"/>
      </w:tabs>
      <w:spacing w:after="0" w:line="240" w:lineRule="auto"/>
      <w:ind w:left="567" w:right="141" w:hanging="283"/>
      <w:jc w:val="right"/>
    </w:pPr>
    <w:rPr>
      <w:rFonts w:eastAsia="Times New Roman"/>
      <w:iCs/>
      <w:sz w:val="20"/>
      <w:szCs w:val="20"/>
      <w:lang w:eastAsia="sk-SK"/>
    </w:rPr>
  </w:style>
  <w:style w:type="paragraph" w:styleId="Zoznam">
    <w:name w:val="List"/>
    <w:basedOn w:val="Normlny"/>
    <w:uiPriority w:val="99"/>
    <w:semiHidden/>
    <w:unhideWhenUsed/>
    <w:rsid w:val="00C73AF6"/>
    <w:pPr>
      <w:ind w:left="283" w:hanging="283"/>
      <w:contextualSpacing/>
    </w:pPr>
  </w:style>
  <w:style w:type="paragraph" w:styleId="Zkladntext">
    <w:name w:val="Body Text"/>
    <w:basedOn w:val="Normlny"/>
    <w:link w:val="ZkladntextChar"/>
    <w:qFormat/>
    <w:rsid w:val="00F61249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F61249"/>
    <w:rPr>
      <w:rFonts w:ascii="Times New Roman" w:eastAsia="Times New Roman" w:hAnsi="Times New Roman"/>
      <w:sz w:val="24"/>
      <w:szCs w:val="24"/>
    </w:rPr>
  </w:style>
  <w:style w:type="character" w:customStyle="1" w:styleId="TabChar">
    <w:name w:val="_Tab. Char"/>
    <w:link w:val="Tab"/>
    <w:locked/>
    <w:rsid w:val="005C2BD3"/>
    <w:rPr>
      <w:lang w:eastAsia="cs-CZ"/>
    </w:rPr>
  </w:style>
  <w:style w:type="paragraph" w:customStyle="1" w:styleId="Tab">
    <w:name w:val="_Tab."/>
    <w:basedOn w:val="Normlny"/>
    <w:link w:val="TabChar"/>
    <w:rsid w:val="005C2BD3"/>
    <w:pPr>
      <w:numPr>
        <w:numId w:val="2"/>
      </w:numPr>
      <w:spacing w:before="180" w:after="0" w:line="240" w:lineRule="auto"/>
    </w:pPr>
    <w:rPr>
      <w:sz w:val="20"/>
      <w:szCs w:val="20"/>
      <w:lang w:eastAsia="cs-CZ"/>
    </w:rPr>
  </w:style>
  <w:style w:type="character" w:customStyle="1" w:styleId="Nadpis1Char">
    <w:name w:val="Nadpis 1 Char"/>
    <w:aliases w:val="01_Heading 1 Char,Nadpis 1 - IM Char,I Char,kapitola Char,Čo robí (časť) Char,Chapter Char"/>
    <w:link w:val="Nadpis1"/>
    <w:uiPriority w:val="9"/>
    <w:rsid w:val="00FD1EC8"/>
    <w:rPr>
      <w:rFonts w:ascii="Arial Narrow" w:hAnsi="Arial Narrow"/>
      <w:color w:val="1F497D"/>
      <w:sz w:val="32"/>
      <w:szCs w:val="26"/>
      <w:lang w:val="x-none" w:eastAsia="x-none"/>
    </w:rPr>
  </w:style>
  <w:style w:type="character" w:customStyle="1" w:styleId="Nadpis2Char">
    <w:name w:val="Nadpis 2 Char"/>
    <w:aliases w:val="02_Heading 2 Char,AB Char,Nadpis_2 Char,Úloha Char1,Úloha Char Char,Heading 2 Char1 Char,Heading 2 Char Char Char,Char Char Char Char Char Char Char"/>
    <w:link w:val="Nadpis2"/>
    <w:uiPriority w:val="99"/>
    <w:rsid w:val="00FD1EC8"/>
    <w:rPr>
      <w:rFonts w:ascii="Arial Narrow" w:hAnsi="Arial Narrow"/>
      <w:color w:val="4F81BD"/>
      <w:sz w:val="28"/>
      <w:szCs w:val="23"/>
      <w:lang w:val="x-none" w:eastAsia="x-none"/>
    </w:rPr>
  </w:style>
  <w:style w:type="character" w:customStyle="1" w:styleId="Nadpis3Char">
    <w:name w:val="Nadpis 3 Char"/>
    <w:aliases w:val="03_Heading 3 Char,Obyeajný Char,1 Char,Podpodkapitola Char,adpis 3 Char,Podúloha Char,Heading 3 Char1 Char Char,Heading 3 Char Char Char Char"/>
    <w:link w:val="Nadpis3"/>
    <w:uiPriority w:val="9"/>
    <w:rsid w:val="00FD1EC8"/>
    <w:rPr>
      <w:rFonts w:ascii="Arial Narrow" w:hAnsi="Arial Narrow"/>
      <w:color w:val="1F497D"/>
      <w:sz w:val="26"/>
      <w:szCs w:val="22"/>
      <w:lang w:val="x-none" w:eastAsia="x-none"/>
    </w:rPr>
  </w:style>
  <w:style w:type="character" w:customStyle="1" w:styleId="Nadpis4Char">
    <w:name w:val="Nadpis 4 Char"/>
    <w:aliases w:val="Nadpis 4 - IM Char,H4 Char,1-1 Char,Termín Char"/>
    <w:link w:val="Nadpis4"/>
    <w:uiPriority w:val="9"/>
    <w:rsid w:val="00FD1EC8"/>
    <w:rPr>
      <w:rFonts w:ascii="Arial Narrow" w:hAnsi="Arial Narrow"/>
      <w:b/>
      <w:bCs/>
      <w:i/>
      <w:iCs/>
      <w:color w:val="548DD4"/>
      <w:sz w:val="24"/>
      <w:szCs w:val="22"/>
      <w:lang w:val="x-none" w:eastAsia="x-none"/>
    </w:rPr>
  </w:style>
  <w:style w:type="character" w:customStyle="1" w:styleId="Nadpis5Char">
    <w:name w:val="Nadpis 5 Char"/>
    <w:aliases w:val="05_Heading 5 Char,1-1-1 Char"/>
    <w:link w:val="Nadpis5"/>
    <w:uiPriority w:val="9"/>
    <w:rsid w:val="00FD1EC8"/>
    <w:rPr>
      <w:rFonts w:ascii="Arial Narrow" w:hAnsi="Arial Narrow"/>
      <w:i/>
      <w:iCs/>
      <w:sz w:val="24"/>
      <w:szCs w:val="26"/>
      <w:lang w:val="x-none" w:eastAsia="x-none"/>
    </w:rPr>
  </w:style>
  <w:style w:type="character" w:customStyle="1" w:styleId="Nadpis6Char">
    <w:name w:val="Nadpis 6 Char"/>
    <w:aliases w:val="1-1-1-1 Char"/>
    <w:link w:val="Nadpis6"/>
    <w:uiPriority w:val="9"/>
    <w:rsid w:val="00061A80"/>
    <w:rPr>
      <w:rFonts w:ascii="Times New Roman" w:hAnsi="Times New Roman"/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uiPriority w:val="9"/>
    <w:rsid w:val="00061A80"/>
    <w:rPr>
      <w:rFonts w:ascii="Times New Roman" w:hAnsi="Times New Roman"/>
      <w:sz w:val="24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rsid w:val="00061A80"/>
    <w:rPr>
      <w:rFonts w:ascii="Times New Roman" w:hAnsi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rsid w:val="00061A80"/>
    <w:rPr>
      <w:rFonts w:ascii="Arial" w:hAnsi="Arial"/>
      <w:sz w:val="22"/>
      <w:szCs w:val="22"/>
      <w:lang w:val="x-none" w:eastAsia="x-none"/>
    </w:rPr>
  </w:style>
  <w:style w:type="paragraph" w:styleId="Odsekzoznamu">
    <w:name w:val="List Paragraph"/>
    <w:aliases w:val="body,Odsek zoznamu2,Lettre d'introduction,Paragrafo elenco,List Paragraph1,1st level - Bullet List Paragraph"/>
    <w:basedOn w:val="Normlny"/>
    <w:link w:val="OdsekzoznamuChar"/>
    <w:uiPriority w:val="34"/>
    <w:qFormat/>
    <w:rsid w:val="00996842"/>
    <w:pPr>
      <w:ind w:left="720"/>
      <w:contextualSpacing/>
    </w:pPr>
    <w:rPr>
      <w:lang w:val="x-non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"/>
    <w:link w:val="Odsekzoznamu"/>
    <w:uiPriority w:val="34"/>
    <w:rsid w:val="00996842"/>
    <w:rPr>
      <w:sz w:val="22"/>
      <w:szCs w:val="22"/>
      <w:lang w:eastAsia="en-US"/>
    </w:rPr>
  </w:style>
  <w:style w:type="paragraph" w:customStyle="1" w:styleId="Default">
    <w:name w:val="Default"/>
    <w:rsid w:val="00001E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aliases w:val="Deloitte table 3"/>
    <w:basedOn w:val="Normlnatabuka"/>
    <w:rsid w:val="00911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link w:val="BezriadkovaniaChar"/>
    <w:qFormat/>
    <w:rsid w:val="00A1424D"/>
    <w:rPr>
      <w:rFonts w:eastAsia="Times New Roman"/>
      <w:sz w:val="22"/>
      <w:szCs w:val="22"/>
    </w:rPr>
  </w:style>
  <w:style w:type="character" w:customStyle="1" w:styleId="BezriadkovaniaChar">
    <w:name w:val="Bez riadkovania Char"/>
    <w:link w:val="Bezriadkovania"/>
    <w:rsid w:val="00A1424D"/>
    <w:rPr>
      <w:rFonts w:eastAsia="Times New Roman"/>
      <w:sz w:val="22"/>
      <w:szCs w:val="22"/>
      <w:lang w:bidi="ar-SA"/>
    </w:rPr>
  </w:style>
  <w:style w:type="character" w:customStyle="1" w:styleId="hps">
    <w:name w:val="hps"/>
    <w:rsid w:val="00A1424D"/>
  </w:style>
  <w:style w:type="paragraph" w:customStyle="1" w:styleId="Textvysvtlivky">
    <w:name w:val="Text vysvětlivky"/>
    <w:basedOn w:val="Normlny"/>
    <w:next w:val="Textvysvetlivky"/>
    <w:rsid w:val="00B03E45"/>
    <w:pPr>
      <w:spacing w:after="0" w:line="240" w:lineRule="auto"/>
    </w:pPr>
    <w:rPr>
      <w:rFonts w:ascii="Times New Roman" w:eastAsia="Times New Roman" w:hAnsi="Times New Roman"/>
      <w:sz w:val="20"/>
      <w:szCs w:val="24"/>
      <w:lang w:val="cs-CZ" w:eastAsia="cs-CZ"/>
    </w:rPr>
  </w:style>
  <w:style w:type="paragraph" w:customStyle="1" w:styleId="PKNormln">
    <w:name w:val="PK_Normální"/>
    <w:rsid w:val="00B03E45"/>
    <w:pPr>
      <w:jc w:val="both"/>
    </w:pPr>
    <w:rPr>
      <w:rFonts w:ascii="Times New Roman" w:eastAsia="Times New Roman" w:hAnsi="Times New Roman"/>
      <w:sz w:val="24"/>
      <w:szCs w:val="24"/>
      <w:lang w:val="cs-CZ" w:eastAsia="cs-CZ"/>
    </w:rPr>
  </w:style>
  <w:style w:type="paragraph" w:styleId="Textvysvetlivky">
    <w:name w:val="endnote text"/>
    <w:aliases w:val="Text koncovej poznámky"/>
    <w:basedOn w:val="Normlny"/>
    <w:link w:val="TextvysvetlivkyChar"/>
    <w:uiPriority w:val="99"/>
    <w:semiHidden/>
    <w:unhideWhenUsed/>
    <w:rsid w:val="00B03E45"/>
    <w:rPr>
      <w:sz w:val="20"/>
      <w:szCs w:val="20"/>
      <w:lang w:val="x-none"/>
    </w:rPr>
  </w:style>
  <w:style w:type="character" w:customStyle="1" w:styleId="TextvysvetlivkyChar">
    <w:name w:val="Text vysvetlivky Char"/>
    <w:aliases w:val="Text koncovej poznámky Char1"/>
    <w:link w:val="Textvysvetlivky"/>
    <w:uiPriority w:val="99"/>
    <w:semiHidden/>
    <w:rsid w:val="00B03E45"/>
    <w:rPr>
      <w:lang w:eastAsia="en-US"/>
    </w:rPr>
  </w:style>
  <w:style w:type="paragraph" w:styleId="Zkladntext2">
    <w:name w:val="Body Text 2"/>
    <w:basedOn w:val="Normlny"/>
    <w:link w:val="Zkladntext2Char"/>
    <w:uiPriority w:val="99"/>
    <w:unhideWhenUsed/>
    <w:rsid w:val="004F5E45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link w:val="Zkladntext2"/>
    <w:uiPriority w:val="99"/>
    <w:rsid w:val="004F5E45"/>
    <w:rPr>
      <w:sz w:val="22"/>
      <w:szCs w:val="22"/>
      <w:lang w:eastAsia="en-US"/>
    </w:rPr>
  </w:style>
  <w:style w:type="paragraph" w:customStyle="1" w:styleId="tl2">
    <w:name w:val="Štýl2"/>
    <w:basedOn w:val="Normlny"/>
    <w:link w:val="tl2Char"/>
    <w:qFormat/>
    <w:rsid w:val="004F5E45"/>
    <w:pPr>
      <w:numPr>
        <w:ilvl w:val="1"/>
        <w:numId w:val="3"/>
      </w:numPr>
      <w:spacing w:after="0" w:line="240" w:lineRule="auto"/>
      <w:outlineLvl w:val="0"/>
    </w:pPr>
    <w:rPr>
      <w:rFonts w:ascii="Arial" w:eastAsia="Times New Roman" w:hAnsi="Arial"/>
      <w:color w:val="00B0F0"/>
      <w:w w:val="97"/>
      <w:sz w:val="32"/>
      <w:szCs w:val="32"/>
      <w:lang w:eastAsia="sk-SK"/>
    </w:rPr>
  </w:style>
  <w:style w:type="character" w:customStyle="1" w:styleId="tl2Char">
    <w:name w:val="Štýl2 Char"/>
    <w:link w:val="tl2"/>
    <w:rsid w:val="004F5E45"/>
    <w:rPr>
      <w:rFonts w:ascii="Arial" w:eastAsia="Times New Roman" w:hAnsi="Arial"/>
      <w:color w:val="00B0F0"/>
      <w:w w:val="97"/>
      <w:sz w:val="32"/>
      <w:szCs w:val="32"/>
    </w:rPr>
  </w:style>
  <w:style w:type="table" w:customStyle="1" w:styleId="Mriekatabuky1">
    <w:name w:val="Mriežka tabuľky1"/>
    <w:basedOn w:val="Normlnatabuka"/>
    <w:next w:val="Mriekatabuky"/>
    <w:uiPriority w:val="59"/>
    <w:rsid w:val="004E464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D354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35455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D3545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D35455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D35455"/>
    <w:rPr>
      <w:b/>
      <w:bCs/>
      <w:lang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386B6A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styleId="slostrany">
    <w:name w:val="page number"/>
    <w:rsid w:val="0066796F"/>
    <w:rPr>
      <w:rFonts w:ascii="Arial" w:hAnsi="Arial"/>
      <w:sz w:val="16"/>
    </w:rPr>
  </w:style>
  <w:style w:type="paragraph" w:styleId="Obsah3">
    <w:name w:val="toc 3"/>
    <w:basedOn w:val="Normlny"/>
    <w:next w:val="Normlny"/>
    <w:autoRedefine/>
    <w:uiPriority w:val="39"/>
    <w:qFormat/>
    <w:rsid w:val="00606AAC"/>
    <w:pPr>
      <w:tabs>
        <w:tab w:val="left" w:pos="1320"/>
        <w:tab w:val="right" w:leader="dot" w:pos="8931"/>
      </w:tabs>
      <w:spacing w:after="0" w:line="240" w:lineRule="auto"/>
      <w:ind w:left="482" w:right="283"/>
    </w:pPr>
    <w:rPr>
      <w:rFonts w:eastAsia="Times New Roman"/>
      <w:sz w:val="20"/>
      <w:szCs w:val="24"/>
      <w:lang w:val="en-US"/>
    </w:rPr>
  </w:style>
  <w:style w:type="paragraph" w:customStyle="1" w:styleId="BodyText1">
    <w:name w:val="Body Text1"/>
    <w:qFormat/>
    <w:rsid w:val="0066796F"/>
    <w:rPr>
      <w:rFonts w:ascii="Arial" w:eastAsia="Times New Roman" w:hAnsi="Arial"/>
      <w:color w:val="000000"/>
      <w:sz w:val="19"/>
      <w:szCs w:val="48"/>
      <w:lang w:val="cs-CZ" w:eastAsia="en-US"/>
    </w:rPr>
  </w:style>
  <w:style w:type="paragraph" w:customStyle="1" w:styleId="Legalentity">
    <w:name w:val="Legal entity"/>
    <w:basedOn w:val="Normlny"/>
    <w:rsid w:val="0066796F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eastAsia="Times New Roman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66796F"/>
    <w:pPr>
      <w:numPr>
        <w:numId w:val="6"/>
      </w:numPr>
      <w:tabs>
        <w:tab w:val="left" w:pos="873"/>
      </w:tabs>
      <w:spacing w:before="240" w:after="120"/>
      <w:ind w:left="357" w:hanging="357"/>
      <w:jc w:val="both"/>
    </w:pPr>
    <w:rPr>
      <w:rFonts w:ascii="Arial" w:eastAsia="Times New Roman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66796F"/>
    <w:rPr>
      <w:rFonts w:ascii="Arial" w:eastAsia="Times New Roman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BodyText1"/>
    <w:qFormat/>
    <w:rsid w:val="0066796F"/>
    <w:pPr>
      <w:numPr>
        <w:ilvl w:val="1"/>
        <w:numId w:val="6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66796F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66796F"/>
    <w:pPr>
      <w:numPr>
        <w:ilvl w:val="3"/>
      </w:numPr>
      <w:ind w:left="794" w:hanging="794"/>
    </w:pPr>
  </w:style>
  <w:style w:type="paragraph" w:customStyle="1" w:styleId="smlouvabodytextbold">
    <w:name w:val="smlouva body text bold"/>
    <w:basedOn w:val="smlouvaheading4"/>
    <w:next w:val="BodyText1"/>
    <w:qFormat/>
    <w:rsid w:val="0066796F"/>
  </w:style>
  <w:style w:type="paragraph" w:customStyle="1" w:styleId="Bodytextbold">
    <w:name w:val="Body text bold"/>
    <w:basedOn w:val="smlouvabodytextbold"/>
    <w:next w:val="BodyText1"/>
    <w:qFormat/>
    <w:rsid w:val="0066796F"/>
  </w:style>
  <w:style w:type="character" w:customStyle="1" w:styleId="CaptionbodyChar">
    <w:name w:val="Caption body Char"/>
    <w:link w:val="Captionbody"/>
    <w:rsid w:val="0066796F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66796F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66796F"/>
  </w:style>
  <w:style w:type="paragraph" w:customStyle="1" w:styleId="smlouvabodytext">
    <w:name w:val="smlouva body text"/>
    <w:basedOn w:val="Normlny"/>
    <w:rsid w:val="0066796F"/>
    <w:pPr>
      <w:spacing w:before="120" w:after="0" w:line="240" w:lineRule="auto"/>
      <w:jc w:val="both"/>
    </w:pPr>
    <w:rPr>
      <w:rFonts w:ascii="Arial" w:eastAsia="Times" w:hAnsi="Arial"/>
      <w:noProof/>
      <w:sz w:val="19"/>
      <w:szCs w:val="24"/>
      <w:lang w:val="en-US"/>
    </w:rPr>
  </w:style>
  <w:style w:type="paragraph" w:customStyle="1" w:styleId="Bulletslevel1">
    <w:name w:val="Bullets level 1"/>
    <w:basedOn w:val="Normlny"/>
    <w:link w:val="Bulletslevel1Char"/>
    <w:qFormat/>
    <w:rsid w:val="0066796F"/>
    <w:pPr>
      <w:numPr>
        <w:numId w:val="4"/>
      </w:numPr>
      <w:spacing w:before="120" w:after="0" w:line="240" w:lineRule="auto"/>
    </w:pPr>
    <w:rPr>
      <w:rFonts w:ascii="Arial" w:eastAsia="Times" w:hAnsi="Arial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66796F"/>
    <w:rPr>
      <w:rFonts w:ascii="Arial" w:eastAsia="Times" w:hAnsi="Arial"/>
      <w:color w:val="000000"/>
      <w:sz w:val="19"/>
      <w:lang w:val="en-GB" w:eastAsia="x-none"/>
    </w:rPr>
  </w:style>
  <w:style w:type="paragraph" w:customStyle="1" w:styleId="Bulletslevel2">
    <w:name w:val="Bullets level 2"/>
    <w:basedOn w:val="Normlny"/>
    <w:link w:val="Bulletslevel2Char"/>
    <w:qFormat/>
    <w:rsid w:val="0066796F"/>
    <w:pPr>
      <w:numPr>
        <w:numId w:val="5"/>
      </w:numPr>
      <w:tabs>
        <w:tab w:val="left" w:pos="567"/>
      </w:tabs>
      <w:spacing w:before="120" w:after="0" w:line="240" w:lineRule="auto"/>
    </w:pPr>
    <w:rPr>
      <w:rFonts w:ascii="Arial" w:eastAsia="Times" w:hAnsi="Arial"/>
      <w:color w:val="000000"/>
      <w:sz w:val="19"/>
      <w:szCs w:val="20"/>
      <w:lang w:val="en-GB" w:eastAsia="x-none"/>
    </w:rPr>
  </w:style>
  <w:style w:type="character" w:customStyle="1" w:styleId="Bulletslevel2Char">
    <w:name w:val="Bullets level 2 Char"/>
    <w:link w:val="Bulletslevel2"/>
    <w:rsid w:val="0066796F"/>
    <w:rPr>
      <w:rFonts w:ascii="Arial" w:eastAsia="Times" w:hAnsi="Arial"/>
      <w:color w:val="000000"/>
      <w:sz w:val="19"/>
      <w:lang w:val="en-GB" w:eastAsia="x-none"/>
    </w:rPr>
  </w:style>
  <w:style w:type="paragraph" w:customStyle="1" w:styleId="PulloutQuote">
    <w:name w:val="Pullout Quote"/>
    <w:rsid w:val="0066796F"/>
    <w:pPr>
      <w:pBdr>
        <w:top w:val="single" w:sz="4" w:space="4" w:color="00A1DE"/>
      </w:pBdr>
      <w:suppressAutoHyphens/>
      <w:spacing w:line="320" w:lineRule="exact"/>
    </w:pPr>
    <w:rPr>
      <w:rFonts w:ascii="Times New Roman" w:eastAsia="Times" w:hAnsi="Times New Roman"/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66796F"/>
    <w:pPr>
      <w:spacing w:after="0" w:line="240" w:lineRule="auto"/>
    </w:pPr>
    <w:rPr>
      <w:rFonts w:ascii="Arial" w:eastAsia="Times New Roman" w:hAnsi="Arial"/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66796F"/>
    <w:rPr>
      <w:color w:val="92D400"/>
    </w:rPr>
  </w:style>
  <w:style w:type="table" w:customStyle="1" w:styleId="Deloittetable1">
    <w:name w:val="Deloitte table 1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6E64B1"/>
    <w:pPr>
      <w:spacing w:after="0" w:line="240" w:lineRule="auto"/>
      <w:ind w:left="720" w:right="567"/>
    </w:pPr>
    <w:rPr>
      <w:rFonts w:eastAsia="Times New Roman"/>
      <w:sz w:val="20"/>
      <w:szCs w:val="24"/>
      <w:lang w:val="en-US"/>
    </w:rPr>
  </w:style>
  <w:style w:type="table" w:customStyle="1" w:styleId="Deloittetable2">
    <w:name w:val="Deloitte table 2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66796F"/>
    <w:rPr>
      <w:rFonts w:ascii="Times New Roman" w:eastAsia="Times New Roman" w:hAnsi="Times New Roman"/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66796F"/>
    <w:rPr>
      <w:rFonts w:ascii="Arial" w:eastAsia="Times New Roman" w:hAnsi="Arial"/>
      <w:sz w:val="19"/>
      <w:lang w:val="en-US" w:eastAsia="en-US"/>
    </w:rPr>
    <w:tblPr/>
  </w:style>
  <w:style w:type="table" w:customStyle="1" w:styleId="Deloittetable6">
    <w:name w:val="Deloitte table 6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66796F"/>
    <w:rPr>
      <w:rFonts w:ascii="Times New Roman" w:eastAsia="Times New Roman" w:hAnsi="Times New Roman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6796F"/>
    <w:pPr>
      <w:contextualSpacing/>
    </w:pPr>
    <w:rPr>
      <w:rFonts w:ascii="Arial" w:eastAsia="Times New Roman" w:hAnsi="Arial"/>
      <w:sz w:val="19"/>
      <w:lang w:val="en-US" w:eastAsia="en-US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6796F"/>
    <w:rPr>
      <w:rFonts w:ascii="Arial" w:eastAsia="Times New Roman" w:hAnsi="Arial"/>
      <w:sz w:val="19"/>
      <w:lang w:val="en-US" w:eastAsia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66796F"/>
    <w:rPr>
      <w:rFonts w:ascii="Times New Roman" w:eastAsia="Times New Roman" w:hAnsi="Times New Roman"/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66796F"/>
    <w:rPr>
      <w:rFonts w:ascii="Times New Roman" w:eastAsia="Times New Roman" w:hAnsi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66796F"/>
    <w:rPr>
      <w:rFonts w:ascii="Arial" w:eastAsia="Times New Roman" w:hAnsi="Arial"/>
      <w:color w:val="000000"/>
      <w:lang w:val="en-US" w:eastAsia="en-US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6E64B1"/>
    <w:pPr>
      <w:spacing w:after="0" w:line="240" w:lineRule="auto"/>
      <w:ind w:left="958"/>
    </w:pPr>
    <w:rPr>
      <w:rFonts w:eastAsia="Times New Roman"/>
      <w:sz w:val="20"/>
      <w:szCs w:val="24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r"/>
    <w:link w:val="Char2"/>
    <w:uiPriority w:val="99"/>
    <w:rsid w:val="0066796F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uiPriority w:val="99"/>
    <w:qFormat/>
    <w:rsid w:val="0066796F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link w:val="Textpoznmkypodiarou"/>
    <w:uiPriority w:val="99"/>
    <w:qFormat/>
    <w:rsid w:val="0066796F"/>
    <w:rPr>
      <w:rFonts w:ascii="Arial" w:eastAsia="Times New Roman" w:hAnsi="Arial"/>
      <w:sz w:val="16"/>
      <w:lang w:val="en-US" w:eastAsia="en-US"/>
    </w:rPr>
  </w:style>
  <w:style w:type="paragraph" w:customStyle="1" w:styleId="Highlight3">
    <w:name w:val="Highlight 3"/>
    <w:basedOn w:val="Highlight2"/>
    <w:qFormat/>
    <w:rsid w:val="0066796F"/>
    <w:rPr>
      <w:color w:val="00A1DE"/>
    </w:rPr>
  </w:style>
  <w:style w:type="paragraph" w:customStyle="1" w:styleId="Zkladntextb">
    <w:name w:val="Základní text.b"/>
    <w:basedOn w:val="Normlny"/>
    <w:rsid w:val="0066796F"/>
    <w:pPr>
      <w:spacing w:after="240" w:line="240" w:lineRule="atLeast"/>
      <w:ind w:left="1134"/>
    </w:pPr>
    <w:rPr>
      <w:rFonts w:ascii="Arial" w:eastAsia="Times New Roman" w:hAnsi="Arial" w:cs="Arial"/>
      <w:sz w:val="20"/>
      <w:szCs w:val="20"/>
      <w:lang w:val="en-US" w:eastAsia="sk-SK"/>
    </w:rPr>
  </w:style>
  <w:style w:type="paragraph" w:customStyle="1" w:styleId="ZkladntextbCharChar">
    <w:name w:val="Základný text.b Char Char"/>
    <w:basedOn w:val="Normlny"/>
    <w:rsid w:val="0066796F"/>
    <w:pPr>
      <w:spacing w:after="240" w:line="240" w:lineRule="atLeast"/>
      <w:ind w:left="1134"/>
      <w:jc w:val="both"/>
    </w:pPr>
    <w:rPr>
      <w:rFonts w:ascii="Arial" w:eastAsia="Times New Roman" w:hAnsi="Arial"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66796F"/>
    <w:pPr>
      <w:spacing w:after="240" w:line="240" w:lineRule="atLeast"/>
      <w:ind w:left="1134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character" w:styleId="PouitHypertextovPrepojenie">
    <w:name w:val="FollowedHyperlink"/>
    <w:uiPriority w:val="99"/>
    <w:rsid w:val="0066796F"/>
    <w:rPr>
      <w:color w:val="C9DD03"/>
      <w:u w:val="single"/>
    </w:rPr>
  </w:style>
  <w:style w:type="paragraph" w:customStyle="1" w:styleId="Nadpis2-IM">
    <w:name w:val="Nadpis 2 - IM"/>
    <w:basedOn w:val="Nadpis2"/>
    <w:autoRedefine/>
    <w:uiPriority w:val="99"/>
    <w:rsid w:val="0066796F"/>
    <w:pPr>
      <w:tabs>
        <w:tab w:val="num" w:pos="738"/>
      </w:tabs>
      <w:spacing w:after="0"/>
      <w:ind w:left="738" w:hanging="454"/>
    </w:pPr>
    <w:rPr>
      <w:rFonts w:eastAsia="Times New Roman"/>
      <w:b/>
      <w:color w:val="auto"/>
      <w:szCs w:val="32"/>
      <w:lang w:eastAsia="en-US"/>
    </w:rPr>
  </w:style>
  <w:style w:type="paragraph" w:customStyle="1" w:styleId="StyleBodyText2Verdana11ptNotBoldRedJustified">
    <w:name w:val="Style Body Text 2 + Verdana 11 pt Not Bold Red Justified"/>
    <w:basedOn w:val="Zkladntext2"/>
    <w:rsid w:val="0066796F"/>
    <w:pPr>
      <w:spacing w:after="0" w:line="240" w:lineRule="auto"/>
      <w:jc w:val="both"/>
    </w:pPr>
    <w:rPr>
      <w:rFonts w:ascii="Verdana" w:eastAsia="Times New Roman" w:hAnsi="Verdana"/>
      <w:b/>
      <w:color w:val="FF0000"/>
      <w:szCs w:val="20"/>
      <w:lang w:eastAsia="sk-SK"/>
    </w:rPr>
  </w:style>
  <w:style w:type="paragraph" w:customStyle="1" w:styleId="odsek">
    <w:name w:val="odsek"/>
    <w:basedOn w:val="Normlny"/>
    <w:rsid w:val="0066796F"/>
    <w:pPr>
      <w:tabs>
        <w:tab w:val="num" w:pos="363"/>
        <w:tab w:val="left" w:pos="510"/>
      </w:tabs>
      <w:spacing w:after="12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6679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Zstupntext">
    <w:name w:val="Placeholder Text"/>
    <w:uiPriority w:val="99"/>
    <w:semiHidden/>
    <w:rsid w:val="0066796F"/>
    <w:rPr>
      <w:color w:val="808080"/>
    </w:rPr>
  </w:style>
  <w:style w:type="paragraph" w:customStyle="1" w:styleId="Char">
    <w:name w:val="Char"/>
    <w:basedOn w:val="Normlny"/>
    <w:rsid w:val="0066796F"/>
    <w:pPr>
      <w:spacing w:after="160" w:line="240" w:lineRule="exact"/>
      <w:ind w:firstLine="720"/>
    </w:pPr>
    <w:rPr>
      <w:rFonts w:ascii="Tahoma" w:eastAsia="Times New Roman" w:hAnsi="Tahoma"/>
      <w:sz w:val="20"/>
      <w:szCs w:val="20"/>
      <w:lang w:val="en-US"/>
    </w:rPr>
  </w:style>
  <w:style w:type="paragraph" w:customStyle="1" w:styleId="tlNadpis2Pred18ptZa6pt">
    <w:name w:val="Štýl Nadpis 2 + Pred:  18 pt Za:  6 pt"/>
    <w:basedOn w:val="Nadpis2"/>
    <w:rsid w:val="0066796F"/>
    <w:pPr>
      <w:numPr>
        <w:ilvl w:val="0"/>
        <w:numId w:val="0"/>
      </w:numPr>
      <w:tabs>
        <w:tab w:val="num" w:pos="360"/>
      </w:tabs>
      <w:spacing w:before="360" w:after="120"/>
      <w:ind w:left="1440" w:hanging="720"/>
      <w:jc w:val="both"/>
    </w:pPr>
    <w:rPr>
      <w:rFonts w:ascii="Arial" w:eastAsia="Times New Roman" w:hAnsi="Arial" w:cs="Arial"/>
      <w:b/>
      <w:bCs/>
      <w:iCs/>
      <w:caps/>
      <w:color w:val="auto"/>
      <w:sz w:val="22"/>
      <w:szCs w:val="28"/>
    </w:rPr>
  </w:style>
  <w:style w:type="character" w:customStyle="1" w:styleId="TextkoncovejpoznmkyChar">
    <w:name w:val="Text koncovej poznámky Char"/>
    <w:link w:val="tl"/>
    <w:uiPriority w:val="99"/>
    <w:locked/>
    <w:rsid w:val="0066796F"/>
    <w:rPr>
      <w:lang w:val="sk-SK" w:eastAsia="sk-SK" w:bidi="ar-SA"/>
    </w:rPr>
  </w:style>
  <w:style w:type="paragraph" w:customStyle="1" w:styleId="poznapodiarou">
    <w:name w:val="pozna pod čiarou"/>
    <w:basedOn w:val="Textpoznmkypodiarou"/>
    <w:qFormat/>
    <w:rsid w:val="0066796F"/>
    <w:pPr>
      <w:keepNext/>
      <w:keepLines/>
      <w:spacing w:after="120"/>
    </w:pPr>
    <w:rPr>
      <w:lang w:val="sk-SK"/>
    </w:rPr>
  </w:style>
  <w:style w:type="paragraph" w:customStyle="1" w:styleId="tl">
    <w:name w:val="Štýl"/>
    <w:link w:val="TextkoncovejpoznmkyChar"/>
    <w:uiPriority w:val="99"/>
    <w:unhideWhenUsed/>
    <w:rsid w:val="0066796F"/>
    <w:pPr>
      <w:keepNext/>
      <w:keepLines/>
      <w:spacing w:before="360" w:after="120"/>
      <w:jc w:val="center"/>
    </w:pPr>
  </w:style>
  <w:style w:type="character" w:customStyle="1" w:styleId="ra">
    <w:name w:val="ra"/>
    <w:rsid w:val="0066796F"/>
  </w:style>
  <w:style w:type="paragraph" w:customStyle="1" w:styleId="CM1">
    <w:name w:val="CM1"/>
    <w:basedOn w:val="Default"/>
    <w:next w:val="Default"/>
    <w:uiPriority w:val="99"/>
    <w:rsid w:val="0066796F"/>
    <w:rPr>
      <w:rFonts w:ascii="EUAlbertina" w:eastAsia="Arial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66796F"/>
    <w:rPr>
      <w:rFonts w:ascii="EUAlbertina" w:eastAsia="Arial" w:hAnsi="EUAlbertina" w:cs="Times New Roman"/>
      <w:color w:val="auto"/>
      <w:lang w:eastAsia="en-US"/>
    </w:rPr>
  </w:style>
  <w:style w:type="paragraph" w:styleId="Zoznamsodrkami">
    <w:name w:val="List Bullet"/>
    <w:basedOn w:val="Zkladntext"/>
    <w:qFormat/>
    <w:rsid w:val="0066796F"/>
    <w:pPr>
      <w:numPr>
        <w:numId w:val="7"/>
      </w:numPr>
      <w:spacing w:before="130" w:after="130"/>
      <w:jc w:val="both"/>
    </w:pPr>
    <w:rPr>
      <w:sz w:val="22"/>
      <w:szCs w:val="20"/>
      <w:lang w:val="en-US" w:eastAsia="en-US"/>
    </w:rPr>
  </w:style>
  <w:style w:type="paragraph" w:customStyle="1" w:styleId="NadpisKapitoly">
    <w:name w:val="Nadpis Kapitoly"/>
    <w:basedOn w:val="Normlny"/>
    <w:next w:val="Normlny"/>
    <w:rsid w:val="0066796F"/>
    <w:pPr>
      <w:pageBreakBefore/>
      <w:spacing w:before="240" w:after="60" w:line="36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customStyle="1" w:styleId="NormalnytextDP">
    <w:name w:val="Normalny text DP"/>
    <w:rsid w:val="0066796F"/>
    <w:pPr>
      <w:spacing w:before="60" w:line="360" w:lineRule="auto"/>
      <w:ind w:firstLine="510"/>
      <w:jc w:val="both"/>
    </w:pPr>
    <w:rPr>
      <w:rFonts w:ascii="Times New Roman" w:eastAsia="Times New Roman" w:hAnsi="Times New Roman"/>
      <w:sz w:val="24"/>
      <w:lang w:eastAsia="en-US"/>
    </w:rPr>
  </w:style>
  <w:style w:type="paragraph" w:customStyle="1" w:styleId="PodNadpisKapitoly">
    <w:name w:val="PodNadpis Kapitoly"/>
    <w:basedOn w:val="NadpisKapitoly"/>
    <w:next w:val="NormalnytextDP"/>
    <w:rsid w:val="0066796F"/>
    <w:pPr>
      <w:keepNext/>
      <w:pageBreakBefore w:val="0"/>
      <w:numPr>
        <w:ilvl w:val="1"/>
        <w:numId w:val="8"/>
      </w:numPr>
      <w:spacing w:before="180"/>
      <w:outlineLvl w:val="1"/>
    </w:pPr>
    <w:rPr>
      <w:rFonts w:ascii="Times New Roman" w:hAnsi="Times New Roman"/>
      <w:sz w:val="28"/>
      <w:szCs w:val="28"/>
    </w:rPr>
  </w:style>
  <w:style w:type="paragraph" w:customStyle="1" w:styleId="PodNadpis3uroven">
    <w:name w:val="PodNadpis 3.uroven"/>
    <w:basedOn w:val="PodNadpisKapitoly"/>
    <w:next w:val="NormalnytextDP"/>
    <w:rsid w:val="0066796F"/>
    <w:pPr>
      <w:spacing w:before="120"/>
      <w:outlineLvl w:val="2"/>
    </w:pPr>
    <w:rPr>
      <w:sz w:val="24"/>
      <w:szCs w:val="24"/>
    </w:rPr>
  </w:style>
  <w:style w:type="paragraph" w:styleId="Revzia">
    <w:name w:val="Revision"/>
    <w:hidden/>
    <w:uiPriority w:val="99"/>
    <w:semiHidden/>
    <w:rsid w:val="00493E57"/>
    <w:rPr>
      <w:sz w:val="22"/>
      <w:szCs w:val="22"/>
      <w:lang w:eastAsia="en-US"/>
    </w:rPr>
  </w:style>
  <w:style w:type="paragraph" w:styleId="Popis">
    <w:name w:val="caption"/>
    <w:basedOn w:val="Normlny"/>
    <w:next w:val="Normlny"/>
    <w:uiPriority w:val="35"/>
    <w:unhideWhenUsed/>
    <w:qFormat/>
    <w:rsid w:val="00AB1172"/>
    <w:pPr>
      <w:spacing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val="en-US"/>
    </w:rPr>
  </w:style>
  <w:style w:type="paragraph" w:styleId="Obyajntext">
    <w:name w:val="Plain Text"/>
    <w:basedOn w:val="Normlny"/>
    <w:link w:val="ObyajntextChar"/>
    <w:uiPriority w:val="99"/>
    <w:unhideWhenUsed/>
    <w:rsid w:val="00DB4BDC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Mangal"/>
      <w:sz w:val="20"/>
      <w:szCs w:val="20"/>
      <w:lang w:val="x-none" w:eastAsia="x-none" w:bidi="sa-IN"/>
    </w:rPr>
  </w:style>
  <w:style w:type="character" w:customStyle="1" w:styleId="ObyajntextChar">
    <w:name w:val="Obyčajný text Char"/>
    <w:link w:val="Obyajntext"/>
    <w:uiPriority w:val="99"/>
    <w:rsid w:val="00DB4BDC"/>
    <w:rPr>
      <w:rFonts w:ascii="Courier New" w:eastAsia="Times New Roman" w:hAnsi="Courier New" w:cs="Mangal"/>
      <w:lang w:val="x-none" w:eastAsia="x-none" w:bidi="sa-IN"/>
    </w:rPr>
  </w:style>
  <w:style w:type="paragraph" w:customStyle="1" w:styleId="AOHead4">
    <w:name w:val="AOHead4"/>
    <w:basedOn w:val="Normlny"/>
    <w:next w:val="Normlny"/>
    <w:rsid w:val="00CA602A"/>
    <w:pPr>
      <w:numPr>
        <w:numId w:val="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CA602A"/>
    <w:pPr>
      <w:numPr>
        <w:ilvl w:val="1"/>
        <w:numId w:val="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CA602A"/>
    <w:pPr>
      <w:numPr>
        <w:ilvl w:val="2"/>
        <w:numId w:val="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Normlny"/>
    <w:next w:val="Normlny"/>
    <w:rsid w:val="00CA602A"/>
    <w:pPr>
      <w:numPr>
        <w:ilvl w:val="3"/>
        <w:numId w:val="9"/>
      </w:numPr>
      <w:spacing w:before="240" w:after="0" w:line="260" w:lineRule="atLeast"/>
      <w:ind w:left="720"/>
      <w:jc w:val="both"/>
      <w:outlineLvl w:val="1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CA602A"/>
    <w:pPr>
      <w:numPr>
        <w:ilvl w:val="5"/>
      </w:numPr>
      <w:ind w:left="720" w:firstLine="0"/>
      <w:outlineLvl w:val="6"/>
    </w:pPr>
  </w:style>
  <w:style w:type="paragraph" w:customStyle="1" w:styleId="AODefHead">
    <w:name w:val="AODefHead"/>
    <w:basedOn w:val="Normlny"/>
    <w:next w:val="AODefPara"/>
    <w:rsid w:val="00CA602A"/>
    <w:pPr>
      <w:numPr>
        <w:ilvl w:val="4"/>
        <w:numId w:val="9"/>
      </w:numPr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NoSpacing1">
    <w:name w:val="No Spacing1"/>
    <w:rsid w:val="00CA602A"/>
    <w:rPr>
      <w:rFonts w:eastAsia="Times New Roman" w:cs="Calibri"/>
      <w:sz w:val="22"/>
      <w:szCs w:val="22"/>
    </w:rPr>
  </w:style>
  <w:style w:type="table" w:customStyle="1" w:styleId="LightList-Accent11">
    <w:name w:val="Light List - Accent 11"/>
    <w:basedOn w:val="Normlnatabuka"/>
    <w:uiPriority w:val="61"/>
    <w:rsid w:val="00C059F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RKNorm">
    <w:name w:val="SRK Norm."/>
    <w:basedOn w:val="Normlny"/>
    <w:next w:val="Normlny"/>
    <w:qFormat/>
    <w:rsid w:val="00697BE9"/>
    <w:pPr>
      <w:numPr>
        <w:numId w:val="1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552F07"/>
    <w:pPr>
      <w:numPr>
        <w:numId w:val="2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7F3AAE"/>
    <w:pPr>
      <w:keepLines/>
      <w:numPr>
        <w:ilvl w:val="0"/>
        <w:numId w:val="0"/>
      </w:numPr>
      <w:spacing w:before="200" w:after="0"/>
      <w:jc w:val="both"/>
    </w:pPr>
    <w:rPr>
      <w:rFonts w:ascii="Times New Roman" w:eastAsia="Times New Roman" w:hAnsi="Times New Roman"/>
      <w:i w:val="0"/>
      <w:color w:val="365F91"/>
      <w:szCs w:val="24"/>
    </w:rPr>
  </w:style>
  <w:style w:type="character" w:styleId="Zvraznenie">
    <w:name w:val="Emphasis"/>
    <w:uiPriority w:val="20"/>
    <w:qFormat/>
    <w:rsid w:val="00520757"/>
    <w:rPr>
      <w:b/>
      <w:bCs/>
      <w:i w:val="0"/>
      <w:iCs w:val="0"/>
    </w:rPr>
  </w:style>
  <w:style w:type="character" w:customStyle="1" w:styleId="st">
    <w:name w:val="st"/>
    <w:rsid w:val="00520757"/>
  </w:style>
  <w:style w:type="paragraph" w:customStyle="1" w:styleId="section">
    <w:name w:val="section"/>
    <w:basedOn w:val="Normlny"/>
    <w:rsid w:val="0038401D"/>
    <w:pPr>
      <w:tabs>
        <w:tab w:val="num" w:pos="2461"/>
      </w:tabs>
      <w:ind w:left="2155" w:hanging="1134"/>
    </w:pPr>
    <w:rPr>
      <w:rFonts w:eastAsia="Times New Roman"/>
      <w:sz w:val="20"/>
      <w:szCs w:val="20"/>
      <w:lang w:eastAsia="sk-SK"/>
    </w:rPr>
  </w:style>
  <w:style w:type="paragraph" w:customStyle="1" w:styleId="CM4">
    <w:name w:val="CM4"/>
    <w:basedOn w:val="Default"/>
    <w:next w:val="Default"/>
    <w:uiPriority w:val="99"/>
    <w:rsid w:val="00304B60"/>
    <w:rPr>
      <w:rFonts w:ascii="EUAlbertina" w:hAnsi="EUAlbertina" w:cs="Times New Roman"/>
      <w:color w:val="auto"/>
      <w:lang w:val="en-US" w:eastAsia="en-US"/>
    </w:rPr>
  </w:style>
  <w:style w:type="paragraph" w:customStyle="1" w:styleId="CM11">
    <w:name w:val="CM1+1"/>
    <w:basedOn w:val="Normlny"/>
    <w:next w:val="Normlny"/>
    <w:uiPriority w:val="99"/>
    <w:rsid w:val="000B323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ED0E3A"/>
    <w:pPr>
      <w:spacing w:after="120" w:line="240" w:lineRule="auto"/>
      <w:ind w:left="283"/>
    </w:pPr>
    <w:rPr>
      <w:rFonts w:ascii="Times New Roman" w:eastAsia="Times New Roman" w:hAnsi="Times New Roman" w:cs="Mangal"/>
      <w:sz w:val="24"/>
      <w:szCs w:val="24"/>
      <w:lang w:val="x-none" w:eastAsia="x-none" w:bidi="sa-IN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ED0E3A"/>
    <w:rPr>
      <w:rFonts w:ascii="Times New Roman" w:eastAsia="Times New Roman" w:hAnsi="Times New Roman" w:cs="Mangal"/>
      <w:sz w:val="24"/>
      <w:szCs w:val="24"/>
      <w:lang w:val="x-none" w:eastAsia="x-none" w:bidi="sa-IN"/>
    </w:rPr>
  </w:style>
  <w:style w:type="paragraph" w:customStyle="1" w:styleId="NumPar1">
    <w:name w:val="NumPar 1"/>
    <w:basedOn w:val="Normlny"/>
    <w:next w:val="Normlny"/>
    <w:uiPriority w:val="99"/>
    <w:rsid w:val="00BC7A47"/>
    <w:pPr>
      <w:numPr>
        <w:numId w:val="73"/>
      </w:numPr>
      <w:tabs>
        <w:tab w:val="clear" w:pos="1492"/>
        <w:tab w:val="num" w:pos="360"/>
        <w:tab w:val="left" w:pos="851"/>
      </w:tabs>
      <w:spacing w:before="120" w:after="12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4967C2"/>
    <w:pPr>
      <w:spacing w:after="160" w:line="240" w:lineRule="exact"/>
    </w:pPr>
    <w:rPr>
      <w:rFonts w:ascii="Arial" w:hAnsi="Arial"/>
      <w:sz w:val="16"/>
      <w:szCs w:val="20"/>
      <w:vertAlign w:val="superscript"/>
      <w:lang w:eastAsia="sk-SK"/>
    </w:rPr>
  </w:style>
  <w:style w:type="character" w:styleId="Odkaznavysvetlivku">
    <w:name w:val="endnote reference"/>
    <w:uiPriority w:val="99"/>
    <w:semiHidden/>
    <w:rsid w:val="00C4634A"/>
    <w:rPr>
      <w:rFonts w:cs="Times New Roman"/>
      <w:vertAlign w:val="superscript"/>
    </w:rPr>
  </w:style>
  <w:style w:type="character" w:customStyle="1" w:styleId="longtext1">
    <w:name w:val="long_text1"/>
    <w:rsid w:val="00535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41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55566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5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5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98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37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5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248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13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710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0208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9689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8339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94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1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3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35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711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48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87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82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9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3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15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46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5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3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15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758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2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33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93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0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87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7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246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604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6468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51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2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3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583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782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42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007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0262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311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7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ii.gov.sk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A8852-080C-4DC3-A6B6-10D9ECF3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5</Pages>
  <Words>1857</Words>
  <Characters>10586</Characters>
  <Application>Microsoft Office Word</Application>
  <DocSecurity>0</DocSecurity>
  <Lines>88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12419</CharactersWithSpaces>
  <SharedDoc>false</SharedDoc>
  <HLinks>
    <vt:vector size="786" baseType="variant">
      <vt:variant>
        <vt:i4>6684731</vt:i4>
      </vt:variant>
      <vt:variant>
        <vt:i4>549</vt:i4>
      </vt:variant>
      <vt:variant>
        <vt:i4>0</vt:i4>
      </vt:variant>
      <vt:variant>
        <vt:i4>5</vt:i4>
      </vt:variant>
      <vt:variant>
        <vt:lpwstr>https://www.employment.gov.sk/sk/legislativa/pracovna-legislativa/</vt:lpwstr>
      </vt:variant>
      <vt:variant>
        <vt:lpwstr/>
      </vt:variant>
      <vt:variant>
        <vt:i4>6684731</vt:i4>
      </vt:variant>
      <vt:variant>
        <vt:i4>546</vt:i4>
      </vt:variant>
      <vt:variant>
        <vt:i4>0</vt:i4>
      </vt:variant>
      <vt:variant>
        <vt:i4>5</vt:i4>
      </vt:variant>
      <vt:variant>
        <vt:lpwstr>https://www.employment.gov.sk/sk/legislativa/pracovna-legislativa/</vt:lpwstr>
      </vt:variant>
      <vt:variant>
        <vt:lpwstr/>
      </vt:variant>
      <vt:variant>
        <vt:i4>6357118</vt:i4>
      </vt:variant>
      <vt:variant>
        <vt:i4>543</vt:i4>
      </vt:variant>
      <vt:variant>
        <vt:i4>0</vt:i4>
      </vt:variant>
      <vt:variant>
        <vt:i4>5</vt:i4>
      </vt:variant>
      <vt:variant>
        <vt:lpwstr>http://www.eks.sk/</vt:lpwstr>
      </vt:variant>
      <vt:variant>
        <vt:lpwstr/>
      </vt:variant>
      <vt:variant>
        <vt:i4>4653203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4653203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3932176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_Rezerva_na_nepredvídané</vt:lpwstr>
      </vt:variant>
      <vt:variant>
        <vt:i4>10486223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_Finančné_výdavky_a_1</vt:lpwstr>
      </vt:variant>
      <vt:variant>
        <vt:i4>548995211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_Ostatné_výdavky_–_1</vt:lpwstr>
      </vt:variant>
      <vt:variant>
        <vt:i4>12124342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_Cestovné_náhrady</vt:lpwstr>
      </vt:variant>
      <vt:variant>
        <vt:i4>12976323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_Osobné_výdavky</vt:lpwstr>
      </vt:variant>
      <vt:variant>
        <vt:i4>1835324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_Finančný_prenájom_a_1</vt:lpwstr>
      </vt:variant>
      <vt:variant>
        <vt:i4>1900596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_Toc441248540</vt:lpwstr>
      </vt:variant>
      <vt:variant>
        <vt:i4>7602282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_Nákup_hmotného_a_1</vt:lpwstr>
      </vt:variant>
      <vt:variant>
        <vt:i4>1638574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_Stavebný_dozor_2</vt:lpwstr>
      </vt:variant>
      <vt:variant>
        <vt:i4>1900599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_Toc441248649</vt:lpwstr>
      </vt:variant>
      <vt:variant>
        <vt:i4>549060747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_Ostatné_výdavky_–_2</vt:lpwstr>
      </vt:variant>
      <vt:variant>
        <vt:i4>1507391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_Toc441426865</vt:lpwstr>
      </vt:variant>
      <vt:variant>
        <vt:i4>7078131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_Nákup_stavieb</vt:lpwstr>
      </vt:variant>
      <vt:variant>
        <vt:i4>2228355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_Nákup_pozemkov_1</vt:lpwstr>
      </vt:variant>
      <vt:variant>
        <vt:i4>26018040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_Dodatočné_výdavky</vt:lpwstr>
      </vt:variant>
      <vt:variant>
        <vt:i4>26018040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_Dodatočné_výdavky</vt:lpwstr>
      </vt:variant>
      <vt:variant>
        <vt:i4>26018040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_Dodatočné_výdavky</vt:lpwstr>
      </vt:variant>
      <vt:variant>
        <vt:i4>26018040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_Dodatočné_výdavky</vt:lpwstr>
      </vt:variant>
      <vt:variant>
        <vt:i4>26018040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_Dodatočné_výdavky</vt:lpwstr>
      </vt:variant>
      <vt:variant>
        <vt:i4>26018040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_Dodatočné_výdavky</vt:lpwstr>
      </vt:variant>
      <vt:variant>
        <vt:i4>4653203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3867025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_Všeobecné_pravidlá_oprávnenosti</vt:lpwstr>
      </vt:variant>
      <vt:variant>
        <vt:i4>4653203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131166</vt:i4>
      </vt:variant>
      <vt:variant>
        <vt:i4>465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16712110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_Finančné_výdavky_a</vt:lpwstr>
      </vt:variant>
      <vt:variant>
        <vt:i4>549060747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_Ostatné_výdavky_–_2</vt:lpwstr>
      </vt:variant>
      <vt:variant>
        <vt:i4>1900599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_Toc441248649</vt:lpwstr>
      </vt:variant>
      <vt:variant>
        <vt:i4>6684782</vt:i4>
      </vt:variant>
      <vt:variant>
        <vt:i4>453</vt:i4>
      </vt:variant>
      <vt:variant>
        <vt:i4>0</vt:i4>
      </vt:variant>
      <vt:variant>
        <vt:i4>5</vt:i4>
      </vt:variant>
      <vt:variant>
        <vt:lpwstr>http://www.zbierka.sk/sk/predpisy/401-2012-z-z.p-34960.pdf</vt:lpwstr>
      </vt:variant>
      <vt:variant>
        <vt:lpwstr/>
      </vt:variant>
      <vt:variant>
        <vt:i4>5636187</vt:i4>
      </vt:variant>
      <vt:variant>
        <vt:i4>450</vt:i4>
      </vt:variant>
      <vt:variant>
        <vt:i4>0</vt:i4>
      </vt:variant>
      <vt:variant>
        <vt:i4>5</vt:i4>
      </vt:variant>
      <vt:variant>
        <vt:lpwstr>http://www.employment.gov.sk/</vt:lpwstr>
      </vt:variant>
      <vt:variant>
        <vt:lpwstr/>
      </vt:variant>
      <vt:variant>
        <vt:i4>4653203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1900599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_Toc441248649</vt:lpwstr>
      </vt:variant>
      <vt:variant>
        <vt:i4>9109545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_Prílohy</vt:lpwstr>
      </vt:variant>
      <vt:variant>
        <vt:i4>9109545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_Prílohy</vt:lpwstr>
      </vt:variant>
      <vt:variant>
        <vt:i4>4653203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2818059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_Nákup_hmotného_a</vt:lpwstr>
      </vt:variant>
      <vt:variant>
        <vt:i4>7602282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_Nákup_hmotného_a_1</vt:lpwstr>
      </vt:variant>
      <vt:variant>
        <vt:i4>7602282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_Nákup_hmotného_a_1</vt:lpwstr>
      </vt:variant>
      <vt:variant>
        <vt:i4>10813861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_Nákup_použitého_zariadenia_2</vt:lpwstr>
      </vt:variant>
      <vt:variant>
        <vt:i4>7602282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_Nákup_hmotného_a_1</vt:lpwstr>
      </vt:variant>
      <vt:variant>
        <vt:i4>16384452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_Nákup_použitého_zariadenia</vt:lpwstr>
      </vt:variant>
      <vt:variant>
        <vt:i4>3867025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_Všeobecné_pravidlá_oprávnenosti</vt:lpwstr>
      </vt:variant>
      <vt:variant>
        <vt:i4>4063407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_Prípravná_a_projektová_1</vt:lpwstr>
      </vt:variant>
      <vt:variant>
        <vt:i4>1638574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_Stavebný_dozor_1</vt:lpwstr>
      </vt:variant>
      <vt:variant>
        <vt:i4>4653203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12976323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_Osobné_výdavky</vt:lpwstr>
      </vt:variant>
      <vt:variant>
        <vt:i4>4653203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1114116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_Obstaranie_stavebných_prác_1</vt:lpwstr>
      </vt:variant>
      <vt:variant>
        <vt:i4>6357185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_Nákup_a_obstaranie</vt:lpwstr>
      </vt:variant>
      <vt:variant>
        <vt:i4>4653203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2228355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_Nákup_pozemkov_2</vt:lpwstr>
      </vt:variant>
      <vt:variant>
        <vt:i4>4653203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4653203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7536672</vt:i4>
      </vt:variant>
      <vt:variant>
        <vt:i4>378</vt:i4>
      </vt:variant>
      <vt:variant>
        <vt:i4>0</vt:i4>
      </vt:variant>
      <vt:variant>
        <vt:i4>5</vt:i4>
      </vt:variant>
      <vt:variant>
        <vt:lpwstr>http://www.partnerskadohoda.sk/</vt:lpwstr>
      </vt:variant>
      <vt:variant>
        <vt:lpwstr/>
      </vt:variant>
      <vt:variant>
        <vt:i4>3932176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_Rezerva_na_nepredvídané</vt:lpwstr>
      </vt:variant>
      <vt:variant>
        <vt:i4>3867025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_Všeobecné_pravidlá_oprávnenosti</vt:lpwstr>
      </vt:variant>
      <vt:variant>
        <vt:i4>4653203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Príloha1</vt:lpwstr>
      </vt:variant>
      <vt:variant>
        <vt:i4>3867025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_Všeobecné_pravidlá_oprávnenosti</vt:lpwstr>
      </vt:variant>
      <vt:variant>
        <vt:i4>131166</vt:i4>
      </vt:variant>
      <vt:variant>
        <vt:i4>363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360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11665448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_Nepriame_výdavky</vt:lpwstr>
      </vt:variant>
      <vt:variant>
        <vt:i4>131166</vt:i4>
      </vt:variant>
      <vt:variant>
        <vt:i4>351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_Toc446427251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_Toc446427250</vt:lpwstr>
      </vt:variant>
      <vt:variant>
        <vt:i4>1310770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_Toc446427249</vt:lpwstr>
      </vt:variant>
      <vt:variant>
        <vt:i4>1310770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_Toc446427248</vt:lpwstr>
      </vt:variant>
      <vt:variant>
        <vt:i4>1310770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_Toc446427247</vt:lpwstr>
      </vt:variant>
      <vt:variant>
        <vt:i4>1310770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_Toc446427246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_Toc446427245</vt:lpwstr>
      </vt:variant>
      <vt:variant>
        <vt:i4>1310770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_Toc446427244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_Toc446427243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_Toc446427242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_Toc446427241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_Toc446427240</vt:lpwstr>
      </vt:variant>
      <vt:variant>
        <vt:i4>1245234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_Toc446427239</vt:lpwstr>
      </vt:variant>
      <vt:variant>
        <vt:i4>1245234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_Toc446427238</vt:lpwstr>
      </vt:variant>
      <vt:variant>
        <vt:i4>1245234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_Toc446427237</vt:lpwstr>
      </vt:variant>
      <vt:variant>
        <vt:i4>1245234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_Toc446427236</vt:lpwstr>
      </vt:variant>
      <vt:variant>
        <vt:i4>1245234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_Toc446427235</vt:lpwstr>
      </vt:variant>
      <vt:variant>
        <vt:i4>1245234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_Toc446427234</vt:lpwstr>
      </vt:variant>
      <vt:variant>
        <vt:i4>1245234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_Toc446427233</vt:lpwstr>
      </vt:variant>
      <vt:variant>
        <vt:i4>1245234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_Toc446427232</vt:lpwstr>
      </vt:variant>
      <vt:variant>
        <vt:i4>1245234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_Toc446427231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_Toc446427230</vt:lpwstr>
      </vt:variant>
      <vt:variant>
        <vt:i4>1179698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_Toc446427229</vt:lpwstr>
      </vt:variant>
      <vt:variant>
        <vt:i4>1179698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_Toc446427228</vt:lpwstr>
      </vt:variant>
      <vt:variant>
        <vt:i4>1179698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_Toc446427227</vt:lpwstr>
      </vt:variant>
      <vt:variant>
        <vt:i4>1179698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_Toc446427226</vt:lpwstr>
      </vt:variant>
      <vt:variant>
        <vt:i4>1179698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_Toc446427225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_Toc446427224</vt:lpwstr>
      </vt:variant>
      <vt:variant>
        <vt:i4>1179698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_Toc446427223</vt:lpwstr>
      </vt:variant>
      <vt:variant>
        <vt:i4>1179698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_Toc446427222</vt:lpwstr>
      </vt:variant>
      <vt:variant>
        <vt:i4>1179698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_Toc446427221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_Toc446427220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_Toc446427219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_Toc446427218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_Toc446427217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_Toc446427216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_Toc446427215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_Toc446427214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_Toc446427213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_Toc446427212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_Toc446427211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_Toc446427210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_Toc446427209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_Toc446427208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_Toc446427207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_Toc446427206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_Toc446427205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_Toc446427204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_Toc446427203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_Toc446427202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_Toc446427201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_Toc446427200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_Toc446427199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_Toc446427198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_Toc446427197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_Toc446427196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_Toc446427195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_Toc446427194</vt:lpwstr>
      </vt:variant>
      <vt:variant>
        <vt:i4>917709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Nepriame výdavky</vt:lpwstr>
      </vt:variant>
      <vt:variant>
        <vt:i4>917709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Nepriame výdavky</vt:lpwstr>
      </vt:variant>
      <vt:variant>
        <vt:i4>917709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Nepriame výdavky</vt:lpwstr>
      </vt:variant>
      <vt:variant>
        <vt:i4>917709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Nepriame výdavky</vt:lpwstr>
      </vt:variant>
      <vt:variant>
        <vt:i4>917709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Nepriame výdavky</vt:lpwstr>
      </vt:variant>
      <vt:variant>
        <vt:i4>917709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Nepriame výdavky</vt:lpwstr>
      </vt:variant>
      <vt:variant>
        <vt:i4>917709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Nepriame výdavky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vaskaninova</dc:creator>
  <cp:lastModifiedBy>Čech, Gabriel</cp:lastModifiedBy>
  <cp:revision>33</cp:revision>
  <cp:lastPrinted>2023-01-09T14:54:00Z</cp:lastPrinted>
  <dcterms:created xsi:type="dcterms:W3CDTF">2022-11-10T07:31:00Z</dcterms:created>
  <dcterms:modified xsi:type="dcterms:W3CDTF">2023-09-20T12:48:00Z</dcterms:modified>
</cp:coreProperties>
</file>