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5E97" w:rsidRPr="001D0BBA" w:rsidRDefault="00CD5E97" w:rsidP="00CD5E97">
      <w:pPr>
        <w:pBdr>
          <w:bottom w:val="single" w:sz="6" w:space="1" w:color="auto"/>
        </w:pBdr>
        <w:jc w:val="center"/>
        <w:rPr>
          <w:rFonts w:ascii="Times New Roman" w:hAnsi="Times New Roman" w:cs="Times New Roman"/>
          <w:b/>
          <w:sz w:val="32"/>
          <w:szCs w:val="32"/>
          <w:lang w:val="en-US"/>
        </w:rPr>
      </w:pPr>
      <w:r>
        <w:rPr>
          <w:rFonts w:ascii="Times New Roman" w:hAnsi="Times New Roman" w:cs="Times New Roman"/>
          <w:b/>
          <w:sz w:val="32"/>
          <w:szCs w:val="32"/>
          <w:lang w:val="en-US"/>
        </w:rPr>
        <w:t>Summary of the results of the PA 6</w:t>
      </w:r>
      <w:r w:rsidRPr="001D0BBA">
        <w:rPr>
          <w:rFonts w:ascii="Times New Roman" w:hAnsi="Times New Roman" w:cs="Times New Roman"/>
          <w:b/>
          <w:sz w:val="32"/>
          <w:szCs w:val="32"/>
          <w:lang w:val="en-US"/>
        </w:rPr>
        <w:t xml:space="preserve"> impact evaluation</w:t>
      </w:r>
    </w:p>
    <w:p w:rsidR="002A73C1" w:rsidRPr="001D0BBA" w:rsidRDefault="002A73C1" w:rsidP="002A73C1">
      <w:pPr>
        <w:rPr>
          <w:rFonts w:ascii="Times New Roman" w:hAnsi="Times New Roman" w:cs="Times New Roman"/>
          <w:b/>
          <w:lang w:val="en-GB"/>
        </w:rPr>
      </w:pPr>
      <w:r w:rsidRPr="001D0BBA">
        <w:rPr>
          <w:rFonts w:ascii="Times New Roman" w:hAnsi="Times New Roman" w:cs="Times New Roman"/>
          <w:b/>
          <w:lang w:val="en-GB"/>
        </w:rPr>
        <w:t xml:space="preserve">Summary of the impact evaluation preparation </w:t>
      </w:r>
    </w:p>
    <w:p w:rsidR="002A73C1" w:rsidRPr="001D0BBA" w:rsidRDefault="002A73C1" w:rsidP="002A73C1">
      <w:pPr>
        <w:jc w:val="both"/>
        <w:rPr>
          <w:rFonts w:ascii="Times New Roman" w:hAnsi="Times New Roman" w:cs="Times New Roman"/>
          <w:lang w:val="en-GB"/>
        </w:rPr>
      </w:pPr>
      <w:r w:rsidRPr="001D0BBA">
        <w:rPr>
          <w:rFonts w:ascii="Times New Roman" w:hAnsi="Times New Roman" w:cs="Times New Roman"/>
          <w:lang w:val="en-GB"/>
        </w:rPr>
        <w:t xml:space="preserve">The impact evaluation was preceded by several months of communication within the programming and evaluation department. In this sense, the "Working group for the management of the evaluation for the OPII of the MTC SR" was also established, which at the first meeting, in addition to approving the statute and rules of procedure, also commented on evaluation questions for PO 3, PO 6 (specific objective 6.2 of first-class roads). Since the signing of the terms of reference at the end of January 2022, there has been intensive communication between the client and the team of evaluators. </w:t>
      </w:r>
    </w:p>
    <w:p w:rsidR="002A73C1" w:rsidRPr="001D0BBA" w:rsidRDefault="00CA4C7D" w:rsidP="002A73C1">
      <w:pPr>
        <w:rPr>
          <w:rFonts w:ascii="Times New Roman" w:hAnsi="Times New Roman" w:cs="Times New Roman"/>
          <w:b/>
          <w:lang w:val="en-GB"/>
        </w:rPr>
      </w:pPr>
      <w:r>
        <w:rPr>
          <w:rFonts w:ascii="Times New Roman" w:hAnsi="Times New Roman" w:cs="Times New Roman"/>
          <w:b/>
          <w:lang w:val="en-GB"/>
        </w:rPr>
        <w:t>Summary of</w:t>
      </w:r>
      <w:r w:rsidR="00FD775E">
        <w:rPr>
          <w:rFonts w:ascii="Times New Roman" w:hAnsi="Times New Roman" w:cs="Times New Roman"/>
          <w:b/>
          <w:lang w:val="en-GB"/>
        </w:rPr>
        <w:t xml:space="preserve"> evaluators’ answers on main evaluation questions</w:t>
      </w:r>
    </w:p>
    <w:p w:rsidR="002A73C1" w:rsidRPr="00DA3B74" w:rsidRDefault="002A73C1" w:rsidP="00DA3B74">
      <w:pPr>
        <w:jc w:val="both"/>
        <w:rPr>
          <w:rFonts w:ascii="Times New Roman" w:hAnsi="Times New Roman" w:cs="Times New Roman"/>
        </w:rPr>
      </w:pPr>
      <w:r w:rsidRPr="001D0BBA">
        <w:rPr>
          <w:rFonts w:ascii="Times New Roman" w:hAnsi="Times New Roman" w:cs="Times New Roman"/>
          <w:lang w:val="en-GB"/>
        </w:rPr>
        <w:t xml:space="preserve">The aim of the </w:t>
      </w:r>
      <w:r w:rsidRPr="001D0BBA">
        <w:rPr>
          <w:rFonts w:ascii="Times New Roman" w:hAnsi="Times New Roman" w:cs="Times New Roman"/>
          <w:i/>
          <w:lang w:val="en-GB"/>
        </w:rPr>
        <w:t>"</w:t>
      </w:r>
      <w:r w:rsidR="002E35CB" w:rsidRPr="002E35CB">
        <w:t xml:space="preserve"> </w:t>
      </w:r>
      <w:r w:rsidR="002E35CB" w:rsidRPr="002E35CB">
        <w:rPr>
          <w:rFonts w:ascii="Times New Roman" w:hAnsi="Times New Roman" w:cs="Times New Roman"/>
          <w:i/>
          <w:lang w:val="en-GB"/>
        </w:rPr>
        <w:t>Impact assessment of projects financed under priority axis no. 6 Road infrastructure (outside TEN-T CORE) OP Integrated infrastructure 2014 – 2020</w:t>
      </w:r>
      <w:r w:rsidRPr="001D0BBA">
        <w:rPr>
          <w:rFonts w:ascii="Times New Roman" w:hAnsi="Times New Roman" w:cs="Times New Roman"/>
          <w:i/>
          <w:lang w:val="en-GB"/>
        </w:rPr>
        <w:t>"</w:t>
      </w:r>
      <w:r w:rsidR="002E35CB">
        <w:rPr>
          <w:rFonts w:ascii="Times New Roman" w:hAnsi="Times New Roman" w:cs="Times New Roman"/>
          <w:i/>
          <w:lang w:val="en-GB"/>
        </w:rPr>
        <w:t>.</w:t>
      </w:r>
      <w:r w:rsidRPr="001D0BBA">
        <w:rPr>
          <w:rFonts w:ascii="Times New Roman" w:hAnsi="Times New Roman" w:cs="Times New Roman"/>
          <w:lang w:val="en-GB"/>
        </w:rPr>
        <w:t xml:space="preserve"> </w:t>
      </w:r>
      <w:r w:rsidR="002E35CB">
        <w:rPr>
          <w:rFonts w:ascii="Times New Roman" w:hAnsi="Times New Roman" w:cs="Times New Roman"/>
          <w:lang w:val="en-GB"/>
        </w:rPr>
        <w:t xml:space="preserve">The evaluation was focused on priority axis 6 </w:t>
      </w:r>
      <w:r w:rsidR="002E35CB" w:rsidRPr="002E35CB">
        <w:rPr>
          <w:rFonts w:ascii="Times New Roman" w:hAnsi="Times New Roman" w:cs="Times New Roman"/>
          <w:lang w:val="en-GB"/>
        </w:rPr>
        <w:t xml:space="preserve">specific </w:t>
      </w:r>
      <w:r w:rsidR="00A523F6">
        <w:rPr>
          <w:rFonts w:ascii="Times New Roman" w:hAnsi="Times New Roman" w:cs="Times New Roman"/>
          <w:lang w:val="en-GB"/>
        </w:rPr>
        <w:t>objective</w:t>
      </w:r>
      <w:r w:rsidR="002E35CB">
        <w:rPr>
          <w:rFonts w:ascii="Times New Roman" w:hAnsi="Times New Roman" w:cs="Times New Roman"/>
          <w:lang w:val="en-GB"/>
        </w:rPr>
        <w:t xml:space="preserve"> 6.2 </w:t>
      </w:r>
      <w:r w:rsidR="002E35CB" w:rsidRPr="002E35CB">
        <w:rPr>
          <w:rFonts w:ascii="Times New Roman" w:hAnsi="Times New Roman" w:cs="Times New Roman"/>
          <w:lang w:val="en-GB"/>
        </w:rPr>
        <w:t>Improving the safety and accessibility of the TEN-T road infrastructure and regional mobility through the construction and modernization of Class I roads</w:t>
      </w:r>
      <w:r w:rsidR="002E35CB">
        <w:rPr>
          <w:rFonts w:ascii="Times New Roman" w:hAnsi="Times New Roman" w:cs="Times New Roman"/>
          <w:lang w:val="en-GB"/>
        </w:rPr>
        <w:t>.</w:t>
      </w:r>
      <w:r w:rsidR="002E35CB" w:rsidRPr="002E35CB">
        <w:rPr>
          <w:rFonts w:ascii="Times New Roman" w:hAnsi="Times New Roman" w:cs="Times New Roman"/>
          <w:lang w:val="en-GB"/>
        </w:rPr>
        <w:t xml:space="preserve"> </w:t>
      </w:r>
      <w:r w:rsidR="002E35CB">
        <w:rPr>
          <w:rFonts w:ascii="Times New Roman" w:hAnsi="Times New Roman" w:cs="Times New Roman"/>
          <w:lang w:val="en-GB"/>
        </w:rPr>
        <w:t xml:space="preserve">The goal of the </w:t>
      </w:r>
      <w:r w:rsidR="002E35CB" w:rsidRPr="002E35CB">
        <w:rPr>
          <w:rFonts w:ascii="Times New Roman" w:hAnsi="Times New Roman" w:cs="Times New Roman"/>
          <w:lang w:val="en-GB"/>
        </w:rPr>
        <w:t>assessment</w:t>
      </w:r>
      <w:r w:rsidR="002E35CB">
        <w:rPr>
          <w:rFonts w:ascii="Times New Roman" w:hAnsi="Times New Roman" w:cs="Times New Roman"/>
          <w:lang w:val="en-GB"/>
        </w:rPr>
        <w:t xml:space="preserve"> </w:t>
      </w:r>
      <w:r w:rsidRPr="001D0BBA">
        <w:rPr>
          <w:rFonts w:ascii="Times New Roman" w:hAnsi="Times New Roman" w:cs="Times New Roman"/>
          <w:lang w:val="en-GB"/>
        </w:rPr>
        <w:t>was to evaluate whether the result indicators were achieved and, above all, what impact ESIF financial interventions had on their achievement. By its very nature, the impact assessment does not provide room for questions regarding changes in the field of output and result indicators, but points to the impact of the intervention on the changes made and the achievement of specific goals.</w:t>
      </w:r>
    </w:p>
    <w:p w:rsidR="00EB0E1B" w:rsidRPr="0053516A" w:rsidRDefault="00EB0E1B" w:rsidP="00CD5E97">
      <w:pPr>
        <w:spacing w:before="120" w:after="0" w:line="240" w:lineRule="auto"/>
        <w:jc w:val="both"/>
        <w:rPr>
          <w:rFonts w:ascii="Times New Roman" w:eastAsia="Times New Roman" w:hAnsi="Times New Roman" w:cs="Times New Roman"/>
          <w:lang w:val="en-GB" w:eastAsia="sk-SK"/>
        </w:rPr>
      </w:pPr>
      <w:r w:rsidRPr="0053516A">
        <w:rPr>
          <w:rFonts w:ascii="Times New Roman" w:eastAsia="Times New Roman" w:hAnsi="Times New Roman" w:cs="Times New Roman"/>
          <w:lang w:val="en-GB" w:eastAsia="sk-SK"/>
        </w:rPr>
        <w:t xml:space="preserve">The evaluation team provided answers to all evaluation questions regarding the selected sample of projects supported under OPII PA 6 SO 6.2. In the case of </w:t>
      </w:r>
      <w:r w:rsidRPr="0053516A">
        <w:rPr>
          <w:rFonts w:ascii="Times New Roman" w:eastAsia="Times New Roman" w:hAnsi="Times New Roman" w:cs="Times New Roman"/>
          <w:b/>
          <w:lang w:val="en-GB" w:eastAsia="sk-SK"/>
        </w:rPr>
        <w:t>evaluation question no. 1</w:t>
      </w:r>
      <w:r w:rsidRPr="0053516A">
        <w:rPr>
          <w:rFonts w:ascii="Times New Roman" w:eastAsia="Times New Roman" w:hAnsi="Times New Roman" w:cs="Times New Roman"/>
          <w:lang w:val="en-GB" w:eastAsia="sk-SK"/>
        </w:rPr>
        <w:t xml:space="preserve"> „</w:t>
      </w:r>
      <w:r w:rsidRPr="0053516A">
        <w:rPr>
          <w:rFonts w:ascii="Times New Roman" w:eastAsia="Times New Roman" w:hAnsi="Times New Roman" w:cs="Times New Roman"/>
          <w:i/>
          <w:lang w:val="en-GB" w:eastAsia="sk-SK"/>
        </w:rPr>
        <w:t>What were the most significant results from the interventions allocated to PO6 OPII projects in achieving specific objective 6.2 (ŠC 6.2)?“</w:t>
      </w:r>
      <w:r w:rsidRPr="0053516A">
        <w:rPr>
          <w:rFonts w:ascii="Times New Roman" w:eastAsia="Times New Roman" w:hAnsi="Times New Roman" w:cs="Times New Roman"/>
          <w:lang w:val="en-GB" w:eastAsia="sk-SK"/>
        </w:rPr>
        <w:t xml:space="preserve"> the following main benefits from the provided OPII interventions have been identified:</w:t>
      </w:r>
    </w:p>
    <w:p w:rsidR="00D229D7" w:rsidRPr="0053516A" w:rsidRDefault="00D229D7" w:rsidP="00D229D7">
      <w:pPr>
        <w:numPr>
          <w:ilvl w:val="0"/>
          <w:numId w:val="6"/>
        </w:numPr>
        <w:spacing w:before="120" w:after="0" w:line="240" w:lineRule="auto"/>
        <w:contextualSpacing/>
        <w:jc w:val="both"/>
        <w:rPr>
          <w:rFonts w:ascii="Times New Roman" w:eastAsia="Calibri" w:hAnsi="Times New Roman" w:cs="Times New Roman"/>
          <w:lang w:val="en-GB" w:eastAsia="sk-SK"/>
        </w:rPr>
      </w:pPr>
      <w:r w:rsidRPr="0053516A">
        <w:rPr>
          <w:rFonts w:ascii="Times New Roman" w:eastAsia="Calibri" w:hAnsi="Times New Roman" w:cs="Times New Roman"/>
          <w:lang w:val="en-GB" w:eastAsia="sk-SK"/>
        </w:rPr>
        <w:t>improving the quality of transport and improving transport comfort on Class I roads</w:t>
      </w:r>
      <w:r w:rsidR="00A523F6">
        <w:rPr>
          <w:rFonts w:ascii="Times New Roman" w:eastAsia="Calibri" w:hAnsi="Times New Roman" w:cs="Times New Roman"/>
          <w:lang w:val="en-GB" w:eastAsia="sk-SK"/>
        </w:rPr>
        <w:t>;</w:t>
      </w:r>
    </w:p>
    <w:p w:rsidR="00D229D7" w:rsidRPr="0053516A" w:rsidRDefault="00D229D7" w:rsidP="00D229D7">
      <w:pPr>
        <w:numPr>
          <w:ilvl w:val="0"/>
          <w:numId w:val="6"/>
        </w:numPr>
        <w:spacing w:before="120" w:after="0" w:line="240" w:lineRule="auto"/>
        <w:contextualSpacing/>
        <w:jc w:val="both"/>
        <w:rPr>
          <w:rFonts w:ascii="Times New Roman" w:eastAsia="Calibri" w:hAnsi="Times New Roman" w:cs="Times New Roman"/>
          <w:lang w:val="en-GB" w:eastAsia="sk-SK"/>
        </w:rPr>
      </w:pPr>
      <w:r w:rsidRPr="0053516A">
        <w:rPr>
          <w:rFonts w:ascii="Times New Roman" w:eastAsia="Calibri" w:hAnsi="Times New Roman" w:cs="Times New Roman"/>
          <w:lang w:val="en-GB" w:eastAsia="sk-SK"/>
        </w:rPr>
        <w:t>increase in travel time savings</w:t>
      </w:r>
      <w:r w:rsidR="00A523F6">
        <w:rPr>
          <w:rFonts w:ascii="Times New Roman" w:eastAsia="Calibri" w:hAnsi="Times New Roman" w:cs="Times New Roman"/>
          <w:lang w:val="en-GB" w:eastAsia="sk-SK"/>
        </w:rPr>
        <w:t>;</w:t>
      </w:r>
    </w:p>
    <w:p w:rsidR="00D229D7" w:rsidRPr="0053516A" w:rsidRDefault="00D229D7" w:rsidP="00D229D7">
      <w:pPr>
        <w:numPr>
          <w:ilvl w:val="0"/>
          <w:numId w:val="6"/>
        </w:numPr>
        <w:spacing w:before="120" w:after="0" w:line="240" w:lineRule="auto"/>
        <w:contextualSpacing/>
        <w:jc w:val="both"/>
        <w:rPr>
          <w:rFonts w:ascii="Times New Roman" w:eastAsia="Calibri" w:hAnsi="Times New Roman" w:cs="Times New Roman"/>
          <w:lang w:val="en-GB" w:eastAsia="sk-SK"/>
        </w:rPr>
      </w:pPr>
      <w:r w:rsidRPr="0053516A">
        <w:rPr>
          <w:rFonts w:ascii="Times New Roman" w:eastAsia="Calibri" w:hAnsi="Times New Roman" w:cs="Times New Roman"/>
          <w:lang w:val="en-GB" w:eastAsia="sk-SK"/>
        </w:rPr>
        <w:t>increase in average speed</w:t>
      </w:r>
      <w:r w:rsidR="00A523F6">
        <w:rPr>
          <w:rFonts w:ascii="Times New Roman" w:eastAsia="Calibri" w:hAnsi="Times New Roman" w:cs="Times New Roman"/>
          <w:lang w:val="en-GB" w:eastAsia="sk-SK"/>
        </w:rPr>
        <w:t>;</w:t>
      </w:r>
    </w:p>
    <w:p w:rsidR="00D229D7" w:rsidRPr="0053516A" w:rsidRDefault="00D229D7" w:rsidP="00D229D7">
      <w:pPr>
        <w:numPr>
          <w:ilvl w:val="0"/>
          <w:numId w:val="6"/>
        </w:numPr>
        <w:spacing w:before="120" w:after="0" w:line="240" w:lineRule="auto"/>
        <w:contextualSpacing/>
        <w:jc w:val="both"/>
        <w:rPr>
          <w:rFonts w:ascii="Times New Roman" w:eastAsia="Calibri" w:hAnsi="Times New Roman" w:cs="Times New Roman"/>
          <w:lang w:val="en-GB" w:eastAsia="sk-SK"/>
        </w:rPr>
      </w:pPr>
      <w:r w:rsidRPr="0053516A">
        <w:rPr>
          <w:rFonts w:ascii="Times New Roman" w:eastAsia="Calibri" w:hAnsi="Times New Roman" w:cs="Times New Roman"/>
          <w:lang w:val="en-GB" w:eastAsia="sk-SK"/>
        </w:rPr>
        <w:t>increase in road traffic safety and decrease in accidents</w:t>
      </w:r>
      <w:r w:rsidR="00A523F6">
        <w:rPr>
          <w:rFonts w:ascii="Times New Roman" w:eastAsia="Calibri" w:hAnsi="Times New Roman" w:cs="Times New Roman"/>
          <w:lang w:val="en-GB" w:eastAsia="sk-SK"/>
        </w:rPr>
        <w:t>;</w:t>
      </w:r>
    </w:p>
    <w:p w:rsidR="00D229D7" w:rsidRPr="0053516A" w:rsidRDefault="00D229D7" w:rsidP="00D229D7">
      <w:pPr>
        <w:numPr>
          <w:ilvl w:val="0"/>
          <w:numId w:val="6"/>
        </w:numPr>
        <w:spacing w:before="120" w:after="0" w:line="240" w:lineRule="auto"/>
        <w:contextualSpacing/>
        <w:jc w:val="both"/>
        <w:rPr>
          <w:rFonts w:ascii="Times New Roman" w:eastAsia="Calibri" w:hAnsi="Times New Roman" w:cs="Times New Roman"/>
          <w:lang w:val="en-GB" w:eastAsia="sk-SK"/>
        </w:rPr>
      </w:pPr>
      <w:r w:rsidRPr="0053516A">
        <w:rPr>
          <w:rFonts w:ascii="Times New Roman" w:eastAsia="Calibri" w:hAnsi="Times New Roman" w:cs="Times New Roman"/>
          <w:lang w:val="en-GB" w:eastAsia="sk-SK"/>
        </w:rPr>
        <w:t>reduction of negative impacts on the environment</w:t>
      </w:r>
      <w:r w:rsidR="00A523F6">
        <w:rPr>
          <w:rFonts w:ascii="Times New Roman" w:eastAsia="Calibri" w:hAnsi="Times New Roman" w:cs="Times New Roman"/>
          <w:lang w:val="en-GB" w:eastAsia="sk-SK"/>
        </w:rPr>
        <w:t>;</w:t>
      </w:r>
    </w:p>
    <w:p w:rsidR="00D229D7" w:rsidRPr="0053516A" w:rsidRDefault="00D229D7" w:rsidP="00D229D7">
      <w:pPr>
        <w:numPr>
          <w:ilvl w:val="0"/>
          <w:numId w:val="6"/>
        </w:numPr>
        <w:spacing w:before="120" w:after="0" w:line="240" w:lineRule="auto"/>
        <w:contextualSpacing/>
        <w:jc w:val="both"/>
        <w:rPr>
          <w:rFonts w:ascii="Times New Roman" w:eastAsia="Calibri" w:hAnsi="Times New Roman" w:cs="Times New Roman"/>
          <w:lang w:val="en-GB" w:eastAsia="sk-SK"/>
        </w:rPr>
      </w:pPr>
      <w:r w:rsidRPr="0053516A">
        <w:rPr>
          <w:rFonts w:ascii="Times New Roman" w:eastAsia="Calibri" w:hAnsi="Times New Roman" w:cs="Times New Roman"/>
          <w:lang w:val="en-GB" w:eastAsia="sk-SK"/>
        </w:rPr>
        <w:t>wider socio-economic effects</w:t>
      </w:r>
      <w:r w:rsidR="00A523F6">
        <w:rPr>
          <w:rFonts w:ascii="Times New Roman" w:eastAsia="Calibri" w:hAnsi="Times New Roman" w:cs="Times New Roman"/>
          <w:lang w:val="en-GB" w:eastAsia="sk-SK"/>
        </w:rPr>
        <w:t>.</w:t>
      </w:r>
    </w:p>
    <w:p w:rsidR="00D229D7" w:rsidRPr="0053516A" w:rsidRDefault="00D229D7" w:rsidP="00CD5E97">
      <w:pPr>
        <w:spacing w:before="120" w:after="0" w:line="240" w:lineRule="auto"/>
        <w:jc w:val="both"/>
        <w:rPr>
          <w:rFonts w:ascii="Times New Roman" w:eastAsia="Times New Roman" w:hAnsi="Times New Roman" w:cs="Times New Roman"/>
          <w:lang w:val="en-GB" w:eastAsia="sk-SK"/>
        </w:rPr>
      </w:pPr>
      <w:r w:rsidRPr="0053516A">
        <w:rPr>
          <w:rFonts w:ascii="Times New Roman" w:eastAsia="Times New Roman" w:hAnsi="Times New Roman" w:cs="Times New Roman"/>
          <w:lang w:val="en-GB" w:eastAsia="sk-SK"/>
        </w:rPr>
        <w:t xml:space="preserve">In connection with evaluation </w:t>
      </w:r>
      <w:r w:rsidRPr="0053516A">
        <w:rPr>
          <w:rFonts w:ascii="Times New Roman" w:eastAsia="Times New Roman" w:hAnsi="Times New Roman" w:cs="Times New Roman"/>
          <w:b/>
          <w:lang w:val="en-GB" w:eastAsia="sk-SK"/>
        </w:rPr>
        <w:t>question no. 1</w:t>
      </w:r>
      <w:r w:rsidRPr="0053516A">
        <w:rPr>
          <w:rFonts w:ascii="Times New Roman" w:eastAsia="Times New Roman" w:hAnsi="Times New Roman" w:cs="Times New Roman"/>
          <w:lang w:val="en-GB" w:eastAsia="sk-SK"/>
        </w:rPr>
        <w:t xml:space="preserve">, it should be noted that </w:t>
      </w:r>
      <w:r w:rsidRPr="0053516A">
        <w:rPr>
          <w:rFonts w:ascii="Times New Roman" w:eastAsia="Times New Roman" w:hAnsi="Times New Roman" w:cs="Times New Roman"/>
          <w:b/>
          <w:lang w:val="en-GB" w:eastAsia="sk-SK"/>
        </w:rPr>
        <w:t>the most significant effect</w:t>
      </w:r>
      <w:r w:rsidRPr="0053516A">
        <w:rPr>
          <w:rFonts w:ascii="Times New Roman" w:eastAsia="Times New Roman" w:hAnsi="Times New Roman" w:cs="Times New Roman"/>
          <w:lang w:val="en-GB" w:eastAsia="sk-SK"/>
        </w:rPr>
        <w:t xml:space="preserve"> among these benefits is the </w:t>
      </w:r>
      <w:r w:rsidRPr="0053516A">
        <w:rPr>
          <w:rFonts w:ascii="Times New Roman" w:eastAsia="Times New Roman" w:hAnsi="Times New Roman" w:cs="Times New Roman"/>
          <w:b/>
          <w:lang w:val="en-GB" w:eastAsia="sk-SK"/>
        </w:rPr>
        <w:t>increase in travel time savings.</w:t>
      </w:r>
      <w:r w:rsidRPr="0053516A">
        <w:rPr>
          <w:rFonts w:ascii="Times New Roman" w:eastAsia="Times New Roman" w:hAnsi="Times New Roman" w:cs="Times New Roman"/>
          <w:lang w:val="en-GB" w:eastAsia="sk-SK"/>
        </w:rPr>
        <w:t xml:space="preserve"> </w:t>
      </w:r>
    </w:p>
    <w:p w:rsidR="00D229D7" w:rsidRPr="0053516A" w:rsidRDefault="00D229D7" w:rsidP="00CD5E97">
      <w:pPr>
        <w:spacing w:before="120" w:after="0" w:line="240" w:lineRule="auto"/>
        <w:jc w:val="both"/>
        <w:rPr>
          <w:rFonts w:ascii="Times New Roman" w:eastAsia="Times New Roman" w:hAnsi="Times New Roman" w:cs="Times New Roman"/>
          <w:lang w:val="en-GB" w:eastAsia="sk-SK"/>
        </w:rPr>
      </w:pPr>
      <w:r w:rsidRPr="0053516A">
        <w:rPr>
          <w:rFonts w:ascii="Times New Roman" w:eastAsia="Times New Roman" w:hAnsi="Times New Roman" w:cs="Times New Roman"/>
          <w:lang w:val="en-GB" w:eastAsia="sk-SK"/>
        </w:rPr>
        <w:t xml:space="preserve">Evaluation </w:t>
      </w:r>
      <w:r w:rsidRPr="0053516A">
        <w:rPr>
          <w:rFonts w:ascii="Times New Roman" w:eastAsia="Times New Roman" w:hAnsi="Times New Roman" w:cs="Times New Roman"/>
          <w:b/>
          <w:lang w:val="en-GB" w:eastAsia="sk-SK"/>
        </w:rPr>
        <w:t>question no. 2</w:t>
      </w:r>
      <w:r w:rsidR="005C3BCD" w:rsidRPr="0053516A">
        <w:rPr>
          <w:rFonts w:ascii="Times New Roman" w:hAnsi="Times New Roman" w:cs="Times New Roman"/>
        </w:rPr>
        <w:t xml:space="preserve"> „</w:t>
      </w:r>
      <w:r w:rsidR="005C3BCD" w:rsidRPr="0053516A">
        <w:rPr>
          <w:rFonts w:ascii="Times New Roman" w:eastAsia="Times New Roman" w:hAnsi="Times New Roman" w:cs="Times New Roman"/>
          <w:i/>
          <w:lang w:val="en-GB" w:eastAsia="sk-SK"/>
        </w:rPr>
        <w:t>Has road traffic safety increased through construction and modernization projects of Class I roads financed under PO 6, ŠC 6.2 OPII?</w:t>
      </w:r>
      <w:r w:rsidR="005C3BCD" w:rsidRPr="0053516A">
        <w:rPr>
          <w:rFonts w:ascii="Times New Roman" w:eastAsia="Times New Roman" w:hAnsi="Times New Roman" w:cs="Times New Roman"/>
          <w:b/>
          <w:lang w:val="en-GB" w:eastAsia="sk-SK"/>
        </w:rPr>
        <w:t>”</w:t>
      </w:r>
      <w:r w:rsidRPr="0053516A">
        <w:rPr>
          <w:rFonts w:ascii="Times New Roman" w:eastAsia="Times New Roman" w:hAnsi="Times New Roman" w:cs="Times New Roman"/>
          <w:b/>
          <w:lang w:val="en-GB" w:eastAsia="sk-SK"/>
        </w:rPr>
        <w:t xml:space="preserve"> is of key importance for the assessment of the effectiveness</w:t>
      </w:r>
      <w:r w:rsidRPr="0053516A">
        <w:rPr>
          <w:rFonts w:ascii="Times New Roman" w:eastAsia="Times New Roman" w:hAnsi="Times New Roman" w:cs="Times New Roman"/>
          <w:lang w:val="en-GB" w:eastAsia="sk-SK"/>
        </w:rPr>
        <w:t xml:space="preserve"> of public interventions </w:t>
      </w:r>
      <w:r w:rsidRPr="0053516A">
        <w:rPr>
          <w:rFonts w:ascii="Times New Roman" w:eastAsia="Times New Roman" w:hAnsi="Times New Roman" w:cs="Times New Roman"/>
          <w:b/>
          <w:lang w:val="en-GB" w:eastAsia="sk-SK"/>
        </w:rPr>
        <w:t>for projects of construction and modernization of Class I roads outside the TEN-T CORE.</w:t>
      </w:r>
      <w:r w:rsidRPr="0053516A">
        <w:rPr>
          <w:rFonts w:ascii="Times New Roman" w:eastAsia="Times New Roman" w:hAnsi="Times New Roman" w:cs="Times New Roman"/>
          <w:lang w:val="en-GB" w:eastAsia="sk-SK"/>
        </w:rPr>
        <w:t xml:space="preserve"> The analysis carried out showed the positive impact of these interventions on the </w:t>
      </w:r>
      <w:r w:rsidRPr="0053516A">
        <w:rPr>
          <w:rFonts w:ascii="Times New Roman" w:eastAsia="Times New Roman" w:hAnsi="Times New Roman" w:cs="Times New Roman"/>
          <w:b/>
          <w:lang w:val="en-GB" w:eastAsia="sk-SK"/>
        </w:rPr>
        <w:t>reduction of accidents</w:t>
      </w:r>
      <w:r w:rsidRPr="0053516A">
        <w:rPr>
          <w:rFonts w:ascii="Times New Roman" w:eastAsia="Times New Roman" w:hAnsi="Times New Roman" w:cs="Times New Roman"/>
          <w:lang w:val="en-GB" w:eastAsia="sk-SK"/>
        </w:rPr>
        <w:t xml:space="preserve"> and </w:t>
      </w:r>
      <w:r w:rsidRPr="0053516A">
        <w:rPr>
          <w:rFonts w:ascii="Times New Roman" w:eastAsia="Times New Roman" w:hAnsi="Times New Roman" w:cs="Times New Roman"/>
          <w:b/>
          <w:lang w:val="en-GB" w:eastAsia="sk-SK"/>
        </w:rPr>
        <w:t>the increase of road traffic safety</w:t>
      </w:r>
      <w:r w:rsidRPr="0053516A">
        <w:rPr>
          <w:rFonts w:ascii="Times New Roman" w:eastAsia="Times New Roman" w:hAnsi="Times New Roman" w:cs="Times New Roman"/>
          <w:lang w:val="en-GB" w:eastAsia="sk-SK"/>
        </w:rPr>
        <w:t>. The problem, however, is the fact that the results achieved in this area are distorted due to the COVID pandemic, which resulted in reduced mobility.</w:t>
      </w:r>
    </w:p>
    <w:p w:rsidR="00D229D7" w:rsidRPr="0053516A" w:rsidRDefault="00D229D7" w:rsidP="00B35850">
      <w:pPr>
        <w:spacing w:before="120" w:line="240" w:lineRule="auto"/>
        <w:jc w:val="both"/>
        <w:rPr>
          <w:rFonts w:ascii="Times New Roman" w:eastAsia="Times New Roman" w:hAnsi="Times New Roman" w:cs="Times New Roman"/>
          <w:lang w:val="en-GB" w:eastAsia="sk-SK"/>
        </w:rPr>
      </w:pPr>
      <w:r w:rsidRPr="0053516A">
        <w:rPr>
          <w:rFonts w:ascii="Times New Roman" w:eastAsia="Times New Roman" w:hAnsi="Times New Roman" w:cs="Times New Roman"/>
          <w:lang w:val="en-GB" w:eastAsia="sk-SK"/>
        </w:rPr>
        <w:t xml:space="preserve">Evaluation </w:t>
      </w:r>
      <w:r w:rsidRPr="0053516A">
        <w:rPr>
          <w:rFonts w:ascii="Times New Roman" w:eastAsia="Times New Roman" w:hAnsi="Times New Roman" w:cs="Times New Roman"/>
          <w:b/>
          <w:lang w:val="en-GB" w:eastAsia="sk-SK"/>
        </w:rPr>
        <w:t>question no. 3</w:t>
      </w:r>
      <w:r w:rsidR="005C3BCD" w:rsidRPr="0053516A">
        <w:rPr>
          <w:rFonts w:ascii="Times New Roman" w:eastAsia="Times New Roman" w:hAnsi="Times New Roman" w:cs="Times New Roman"/>
          <w:b/>
          <w:lang w:val="en-GB" w:eastAsia="sk-SK"/>
        </w:rPr>
        <w:t xml:space="preserve"> </w:t>
      </w:r>
      <w:r w:rsidR="005C3BCD" w:rsidRPr="0053516A">
        <w:rPr>
          <w:rFonts w:ascii="Times New Roman" w:eastAsia="Times New Roman" w:hAnsi="Times New Roman" w:cs="Times New Roman"/>
          <w:lang w:val="en-GB" w:eastAsia="sk-SK"/>
        </w:rPr>
        <w:t>“</w:t>
      </w:r>
      <w:r w:rsidR="005C3BCD" w:rsidRPr="0053516A">
        <w:rPr>
          <w:rFonts w:ascii="Times New Roman" w:eastAsia="Times New Roman" w:hAnsi="Times New Roman" w:cs="Times New Roman"/>
          <w:i/>
          <w:lang w:val="en-GB" w:eastAsia="sk-SK"/>
        </w:rPr>
        <w:t>What is the contribution of the projects implemented within PO6, SO 6.2 to the reduction of environmental burdens and noise?”</w:t>
      </w:r>
      <w:r w:rsidRPr="0053516A">
        <w:rPr>
          <w:rFonts w:ascii="Times New Roman" w:eastAsia="Times New Roman" w:hAnsi="Times New Roman" w:cs="Times New Roman"/>
          <w:lang w:val="en-GB" w:eastAsia="sk-SK"/>
        </w:rPr>
        <w:t xml:space="preserve"> regarding the impact of implemented interventions in the </w:t>
      </w:r>
      <w:r w:rsidR="00DA3B74" w:rsidRPr="0053516A">
        <w:rPr>
          <w:rFonts w:ascii="Times New Roman" w:eastAsia="Times New Roman" w:hAnsi="Times New Roman" w:cs="Times New Roman"/>
          <w:lang w:val="en-GB" w:eastAsia="sk-SK"/>
        </w:rPr>
        <w:t>analysed</w:t>
      </w:r>
      <w:r w:rsidRPr="0053516A">
        <w:rPr>
          <w:rFonts w:ascii="Times New Roman" w:eastAsia="Times New Roman" w:hAnsi="Times New Roman" w:cs="Times New Roman"/>
          <w:lang w:val="en-GB" w:eastAsia="sk-SK"/>
        </w:rPr>
        <w:t xml:space="preserve"> area on the reduction of environmental burdens and noise was only partially answered. The </w:t>
      </w:r>
      <w:r w:rsidR="00DA3B74" w:rsidRPr="0053516A">
        <w:rPr>
          <w:rFonts w:ascii="Times New Roman" w:eastAsia="Times New Roman" w:hAnsi="Times New Roman" w:cs="Times New Roman"/>
          <w:lang w:val="en-GB" w:eastAsia="sk-SK"/>
        </w:rPr>
        <w:t>evaluation team</w:t>
      </w:r>
      <w:r w:rsidRPr="0053516A">
        <w:rPr>
          <w:rFonts w:ascii="Times New Roman" w:eastAsia="Times New Roman" w:hAnsi="Times New Roman" w:cs="Times New Roman"/>
          <w:lang w:val="en-GB" w:eastAsia="sk-SK"/>
        </w:rPr>
        <w:t xml:space="preserve"> did not provide evidence of the direct impact of the assessed investments of modernization and reconstruction of Class I roads on the reduction of environmental burdens and noise.</w:t>
      </w:r>
      <w:r w:rsidRPr="0053516A">
        <w:rPr>
          <w:rFonts w:ascii="Times New Roman" w:eastAsia="Times New Roman" w:hAnsi="Times New Roman" w:cs="Times New Roman"/>
          <w:lang w:eastAsia="sk-SK"/>
        </w:rPr>
        <w:t xml:space="preserve"> </w:t>
      </w:r>
      <w:r w:rsidRPr="0053516A">
        <w:rPr>
          <w:rFonts w:ascii="Times New Roman" w:eastAsia="Times New Roman" w:hAnsi="Times New Roman" w:cs="Times New Roman"/>
          <w:lang w:val="en-GB" w:eastAsia="sk-SK"/>
        </w:rPr>
        <w:t xml:space="preserve">Only the indirect impact of the aforementioned investments on the improvement of the environment was demonstrated, </w:t>
      </w:r>
      <w:r w:rsidR="00DA3B74" w:rsidRPr="0053516A">
        <w:rPr>
          <w:rFonts w:ascii="Times New Roman" w:eastAsia="Times New Roman" w:hAnsi="Times New Roman" w:cs="Times New Roman"/>
          <w:lang w:val="en-GB" w:eastAsia="sk-SK"/>
        </w:rPr>
        <w:t>because</w:t>
      </w:r>
      <w:r w:rsidRPr="0053516A">
        <w:rPr>
          <w:rFonts w:ascii="Times New Roman" w:eastAsia="Times New Roman" w:hAnsi="Times New Roman" w:cs="Times New Roman"/>
          <w:lang w:val="en-GB" w:eastAsia="sk-SK"/>
        </w:rPr>
        <w:t xml:space="preserve"> of the increase in the flow of road traffic and the reduction of driving times.</w:t>
      </w:r>
      <w:r w:rsidRPr="0053516A">
        <w:rPr>
          <w:rFonts w:ascii="Times New Roman" w:eastAsia="Times New Roman" w:hAnsi="Times New Roman" w:cs="Times New Roman"/>
          <w:lang w:eastAsia="sk-SK"/>
        </w:rPr>
        <w:t xml:space="preserve"> </w:t>
      </w:r>
      <w:r w:rsidRPr="0053516A">
        <w:rPr>
          <w:rFonts w:ascii="Times New Roman" w:eastAsia="Times New Roman" w:hAnsi="Times New Roman" w:cs="Times New Roman"/>
          <w:lang w:val="en-GB" w:eastAsia="sk-SK"/>
        </w:rPr>
        <w:t xml:space="preserve">At the same time, poorly prepared feasibility studies, or incomplete feasibility studies and CBA </w:t>
      </w:r>
      <w:r w:rsidR="005C3BCD" w:rsidRPr="0053516A">
        <w:rPr>
          <w:rFonts w:ascii="Times New Roman" w:eastAsia="Times New Roman" w:hAnsi="Times New Roman" w:cs="Times New Roman"/>
          <w:lang w:val="en-GB" w:eastAsia="sk-SK"/>
        </w:rPr>
        <w:t>analyses</w:t>
      </w:r>
      <w:r w:rsidRPr="0053516A">
        <w:rPr>
          <w:rFonts w:ascii="Times New Roman" w:eastAsia="Times New Roman" w:hAnsi="Times New Roman" w:cs="Times New Roman"/>
          <w:lang w:val="en-GB" w:eastAsia="sk-SK"/>
        </w:rPr>
        <w:t xml:space="preserve"> in the project preparation stage, were a problem for ensuring a sufficient explanatory po</w:t>
      </w:r>
      <w:r w:rsidR="00DA3B74" w:rsidRPr="0053516A">
        <w:rPr>
          <w:rFonts w:ascii="Times New Roman" w:eastAsia="Times New Roman" w:hAnsi="Times New Roman" w:cs="Times New Roman"/>
          <w:lang w:val="en-GB" w:eastAsia="sk-SK"/>
        </w:rPr>
        <w:t>wer of the results of the analys</w:t>
      </w:r>
      <w:r w:rsidRPr="0053516A">
        <w:rPr>
          <w:rFonts w:ascii="Times New Roman" w:eastAsia="Times New Roman" w:hAnsi="Times New Roman" w:cs="Times New Roman"/>
          <w:lang w:val="en-GB" w:eastAsia="sk-SK"/>
        </w:rPr>
        <w:t>es connected not only with the given question, but also with all evaluation questions</w:t>
      </w:r>
      <w:r w:rsidRPr="0053516A">
        <w:rPr>
          <w:rFonts w:ascii="Times New Roman" w:eastAsia="Times New Roman" w:hAnsi="Times New Roman" w:cs="Times New Roman"/>
          <w:lang w:eastAsia="sk-SK"/>
        </w:rPr>
        <w:t xml:space="preserve">. </w:t>
      </w:r>
      <w:r w:rsidRPr="0053516A">
        <w:rPr>
          <w:rFonts w:ascii="Times New Roman" w:eastAsia="Times New Roman" w:hAnsi="Times New Roman" w:cs="Times New Roman"/>
          <w:lang w:val="en-GB" w:eastAsia="sk-SK"/>
        </w:rPr>
        <w:t xml:space="preserve">In </w:t>
      </w:r>
      <w:r w:rsidRPr="0053516A">
        <w:rPr>
          <w:rFonts w:ascii="Times New Roman" w:eastAsia="Times New Roman" w:hAnsi="Times New Roman" w:cs="Times New Roman"/>
          <w:lang w:val="en-GB" w:eastAsia="sk-SK"/>
        </w:rPr>
        <w:lastRenderedPageBreak/>
        <w:t xml:space="preserve">addition to the mentioned factors, the results of this impact assessment were also distorted due to the short period of operation of the </w:t>
      </w:r>
      <w:r w:rsidR="005C3BCD" w:rsidRPr="0053516A">
        <w:rPr>
          <w:rFonts w:ascii="Times New Roman" w:eastAsia="Times New Roman" w:hAnsi="Times New Roman" w:cs="Times New Roman"/>
          <w:lang w:val="en-GB" w:eastAsia="sk-SK"/>
        </w:rPr>
        <w:t>analysed</w:t>
      </w:r>
      <w:r w:rsidRPr="0053516A">
        <w:rPr>
          <w:rFonts w:ascii="Times New Roman" w:eastAsia="Times New Roman" w:hAnsi="Times New Roman" w:cs="Times New Roman"/>
          <w:lang w:val="en-GB" w:eastAsia="sk-SK"/>
        </w:rPr>
        <w:t xml:space="preserve"> projects and non-updated values ​​of traffic flows (RPDI).</w:t>
      </w:r>
    </w:p>
    <w:p w:rsidR="00FD775E" w:rsidRPr="0053516A" w:rsidRDefault="00CA4C7D" w:rsidP="00B35850">
      <w:pPr>
        <w:spacing w:before="120" w:line="240" w:lineRule="auto"/>
        <w:jc w:val="both"/>
        <w:rPr>
          <w:rFonts w:ascii="Times New Roman" w:eastAsia="Times New Roman" w:hAnsi="Times New Roman" w:cs="Times New Roman"/>
          <w:b/>
          <w:lang w:val="en-GB" w:eastAsia="sk-SK"/>
        </w:rPr>
      </w:pPr>
      <w:r w:rsidRPr="0053516A">
        <w:rPr>
          <w:rFonts w:ascii="Times New Roman" w:eastAsia="Times New Roman" w:hAnsi="Times New Roman" w:cs="Times New Roman"/>
          <w:b/>
          <w:lang w:val="en-GB" w:eastAsia="sk-SK"/>
        </w:rPr>
        <w:t xml:space="preserve">The most significant findings resulting from the Final Impact Assessment Report </w:t>
      </w:r>
    </w:p>
    <w:p w:rsidR="00061E54" w:rsidRPr="0053516A" w:rsidRDefault="00061E54" w:rsidP="00061E54">
      <w:pPr>
        <w:numPr>
          <w:ilvl w:val="0"/>
          <w:numId w:val="3"/>
        </w:numPr>
        <w:spacing w:after="0" w:line="240" w:lineRule="auto"/>
        <w:ind w:left="313" w:hanging="313"/>
        <w:contextualSpacing/>
        <w:jc w:val="both"/>
        <w:rPr>
          <w:rFonts w:ascii="Times New Roman" w:eastAsia="Calibri" w:hAnsi="Times New Roman" w:cs="Times New Roman"/>
          <w:lang w:val="en-GB" w:eastAsia="sk-SK"/>
        </w:rPr>
      </w:pPr>
      <w:r w:rsidRPr="0053516A">
        <w:rPr>
          <w:rFonts w:ascii="Times New Roman" w:eastAsia="Calibri" w:hAnsi="Times New Roman" w:cs="Times New Roman"/>
          <w:lang w:val="en-GB" w:eastAsia="sk-SK"/>
        </w:rPr>
        <w:t>The following results were identified for the entire sample of projects that were the subject of the impact analysis:</w:t>
      </w:r>
    </w:p>
    <w:p w:rsidR="00061E54" w:rsidRPr="0053516A" w:rsidRDefault="00061E54" w:rsidP="00061E54">
      <w:pPr>
        <w:numPr>
          <w:ilvl w:val="0"/>
          <w:numId w:val="2"/>
        </w:numPr>
        <w:spacing w:after="0" w:line="240" w:lineRule="auto"/>
        <w:ind w:left="596" w:hanging="283"/>
        <w:contextualSpacing/>
        <w:jc w:val="both"/>
        <w:rPr>
          <w:rFonts w:ascii="Times New Roman" w:eastAsia="Calibri" w:hAnsi="Times New Roman" w:cs="Times New Roman"/>
          <w:lang w:eastAsia="sk-SK"/>
        </w:rPr>
      </w:pPr>
      <w:r w:rsidRPr="0053516A">
        <w:rPr>
          <w:rFonts w:ascii="Times New Roman" w:eastAsia="Calibri" w:hAnsi="Times New Roman" w:cs="Times New Roman"/>
          <w:lang w:val="en-GB" w:eastAsia="sk-SK"/>
        </w:rPr>
        <w:t xml:space="preserve">The average relative accident rate reaches a lower value for all consequences of accidents </w:t>
      </w:r>
      <w:r w:rsidR="003B6FCF">
        <w:rPr>
          <w:rFonts w:ascii="Times New Roman" w:eastAsia="Calibri" w:hAnsi="Times New Roman" w:cs="Times New Roman"/>
          <w:lang w:val="en-GB" w:eastAsia="sk-SK"/>
        </w:rPr>
        <w:t>because of interventions from ES</w:t>
      </w:r>
      <w:r w:rsidRPr="0053516A">
        <w:rPr>
          <w:rFonts w:ascii="Times New Roman" w:eastAsia="Calibri" w:hAnsi="Times New Roman" w:cs="Times New Roman"/>
          <w:lang w:val="en-GB" w:eastAsia="sk-SK"/>
        </w:rPr>
        <w:t>IF in the evaluated projects.</w:t>
      </w:r>
      <w:r w:rsidRPr="0053516A">
        <w:rPr>
          <w:rFonts w:ascii="Times New Roman" w:eastAsia="Calibri" w:hAnsi="Times New Roman" w:cs="Times New Roman"/>
          <w:lang w:eastAsia="sk-SK"/>
        </w:rPr>
        <w:t xml:space="preserve"> </w:t>
      </w:r>
      <w:r w:rsidRPr="0053516A">
        <w:rPr>
          <w:rFonts w:ascii="Times New Roman" w:eastAsia="Calibri" w:hAnsi="Times New Roman" w:cs="Times New Roman"/>
          <w:lang w:val="en-GB" w:eastAsia="sk-SK"/>
        </w:rPr>
        <w:t>The total number of traffic accidents in relation to the transport services implemented on the road network, which was the subject of the impact assessment, decreased and the safety of road traffic on these sections of the road network increased. At the same time, the analysis showed that there was also a reduction in the severity of the consequences of traffic accidents;</w:t>
      </w:r>
    </w:p>
    <w:p w:rsidR="00061E54" w:rsidRPr="0053516A" w:rsidRDefault="00061E54" w:rsidP="00061E54">
      <w:pPr>
        <w:numPr>
          <w:ilvl w:val="0"/>
          <w:numId w:val="2"/>
        </w:numPr>
        <w:spacing w:after="0" w:line="240" w:lineRule="auto"/>
        <w:ind w:left="596" w:hanging="283"/>
        <w:contextualSpacing/>
        <w:jc w:val="both"/>
        <w:rPr>
          <w:rFonts w:ascii="Times New Roman" w:eastAsia="Calibri" w:hAnsi="Times New Roman" w:cs="Times New Roman"/>
          <w:lang w:val="en-GB" w:eastAsia="sk-SK"/>
        </w:rPr>
      </w:pPr>
      <w:r w:rsidRPr="0053516A">
        <w:rPr>
          <w:rFonts w:ascii="Times New Roman" w:eastAsia="Calibri" w:hAnsi="Times New Roman" w:cs="Times New Roman"/>
          <w:lang w:val="en-GB" w:eastAsia="sk-SK"/>
        </w:rPr>
        <w:t>In the case of all assessed projects, after the commissioning of a newly built or reconstructed section of the first class road, there was an increase in the average speed as a result of interventions from public sources;</w:t>
      </w:r>
    </w:p>
    <w:p w:rsidR="004A0EB4" w:rsidRPr="0053516A" w:rsidRDefault="004A0EB4" w:rsidP="004A0EB4">
      <w:pPr>
        <w:numPr>
          <w:ilvl w:val="0"/>
          <w:numId w:val="2"/>
        </w:numPr>
        <w:spacing w:after="0" w:line="240" w:lineRule="auto"/>
        <w:ind w:left="596" w:hanging="283"/>
        <w:contextualSpacing/>
        <w:jc w:val="both"/>
        <w:rPr>
          <w:rFonts w:ascii="Times New Roman" w:eastAsia="Calibri" w:hAnsi="Times New Roman" w:cs="Times New Roman"/>
          <w:lang w:val="en-GB" w:eastAsia="sk-SK"/>
        </w:rPr>
      </w:pPr>
      <w:r w:rsidRPr="0053516A">
        <w:rPr>
          <w:rFonts w:ascii="Times New Roman" w:eastAsia="Calibri" w:hAnsi="Times New Roman" w:cs="Times New Roman"/>
          <w:lang w:val="en-GB" w:eastAsia="sk-SK"/>
        </w:rPr>
        <w:t>Based on the updated traffic forecast in two versions, it was clearly established that the most significant benefit is the saving in travel time.</w:t>
      </w:r>
      <w:r w:rsidRPr="0053516A">
        <w:rPr>
          <w:rFonts w:ascii="Times New Roman" w:eastAsia="Calibri" w:hAnsi="Times New Roman" w:cs="Times New Roman"/>
          <w:lang w:eastAsia="sk-SK"/>
        </w:rPr>
        <w:t xml:space="preserve"> </w:t>
      </w:r>
      <w:r w:rsidRPr="0053516A">
        <w:rPr>
          <w:rFonts w:ascii="Times New Roman" w:eastAsia="Calibri" w:hAnsi="Times New Roman" w:cs="Times New Roman"/>
          <w:lang w:val="en-GB" w:eastAsia="sk-SK"/>
        </w:rPr>
        <w:t>At the same time, it was demonstrated that the dynamics of the development of traffic flows represents a risk factor for meeting the target value of the subject result indicator "achieved travel time savings"</w:t>
      </w:r>
      <w:r w:rsidRPr="0053516A">
        <w:rPr>
          <w:rFonts w:ascii="Times New Roman" w:eastAsia="Calibri" w:hAnsi="Times New Roman" w:cs="Times New Roman"/>
          <w:lang w:eastAsia="sk-SK"/>
        </w:rPr>
        <w:t xml:space="preserve">. </w:t>
      </w:r>
      <w:r w:rsidRPr="0053516A">
        <w:rPr>
          <w:rFonts w:ascii="Times New Roman" w:eastAsia="Calibri" w:hAnsi="Times New Roman" w:cs="Times New Roman"/>
          <w:lang w:val="en-GB" w:eastAsia="sk-SK"/>
        </w:rPr>
        <w:t>In the case of a significant increase in the values of traffic flows compared to the original version of the CBA, there is a risk that the target value of the indicator in question set at the level of SO 6.2 will not be met.</w:t>
      </w:r>
      <w:r w:rsidRPr="0053516A">
        <w:rPr>
          <w:rFonts w:ascii="Times New Roman" w:eastAsia="Calibri" w:hAnsi="Times New Roman" w:cs="Times New Roman"/>
          <w:lang w:eastAsia="sk-SK"/>
        </w:rPr>
        <w:t xml:space="preserve"> </w:t>
      </w:r>
      <w:r w:rsidRPr="0053516A">
        <w:rPr>
          <w:rFonts w:ascii="Times New Roman" w:eastAsia="Calibri" w:hAnsi="Times New Roman" w:cs="Times New Roman"/>
          <w:lang w:val="en-GB" w:eastAsia="sk-SK"/>
        </w:rPr>
        <w:t>In this context, it is necessary to create conditions for continuous monitoring of the development of traffic flows on first class roads and subsequently to ensure the updating of the values of achieved travel time savings through ex-post CBA analyses;</w:t>
      </w:r>
    </w:p>
    <w:p w:rsidR="004A0EB4" w:rsidRPr="0053516A" w:rsidRDefault="004A0EB4" w:rsidP="004A0EB4">
      <w:pPr>
        <w:numPr>
          <w:ilvl w:val="0"/>
          <w:numId w:val="2"/>
        </w:numPr>
        <w:spacing w:after="0" w:line="240" w:lineRule="auto"/>
        <w:ind w:left="596" w:hanging="283"/>
        <w:contextualSpacing/>
        <w:jc w:val="both"/>
        <w:rPr>
          <w:rFonts w:ascii="Times New Roman" w:eastAsia="Calibri" w:hAnsi="Times New Roman" w:cs="Times New Roman"/>
          <w:lang w:val="en-GB" w:eastAsia="sk-SK"/>
        </w:rPr>
      </w:pPr>
      <w:r w:rsidRPr="0053516A">
        <w:rPr>
          <w:rFonts w:ascii="Times New Roman" w:eastAsia="Calibri" w:hAnsi="Times New Roman" w:cs="Times New Roman"/>
          <w:lang w:val="en-GB" w:eastAsia="sk-SK"/>
        </w:rPr>
        <w:t>All evaluated projects included in their objectives the improvement of the environment, conditions for the protection of life and health of the inhabitants. The analysis showed that positive environmental effects were manifested in projects aimed at building new road infrastructure. Modernized road sections affect the quality of the environment indirectly due to the increase in the flow of road traffic, reduction of driving times, decrease in emissions, which indirectly affects the quality of the environment:</w:t>
      </w:r>
    </w:p>
    <w:p w:rsidR="004A0EB4" w:rsidRPr="0053516A" w:rsidRDefault="004A0EB4" w:rsidP="004A0EB4">
      <w:pPr>
        <w:numPr>
          <w:ilvl w:val="0"/>
          <w:numId w:val="1"/>
        </w:numPr>
        <w:spacing w:after="0" w:line="240" w:lineRule="auto"/>
        <w:ind w:left="880" w:hanging="284"/>
        <w:contextualSpacing/>
        <w:jc w:val="both"/>
        <w:rPr>
          <w:rFonts w:ascii="Times New Roman" w:eastAsia="Calibri" w:hAnsi="Times New Roman" w:cs="Times New Roman"/>
          <w:lang w:val="en-GB" w:eastAsia="sk-SK"/>
        </w:rPr>
      </w:pPr>
      <w:r w:rsidRPr="0053516A">
        <w:rPr>
          <w:rFonts w:ascii="Times New Roman" w:eastAsia="Calibri" w:hAnsi="Times New Roman" w:cs="Times New Roman"/>
          <w:lang w:val="en-GB" w:eastAsia="sk-SK"/>
        </w:rPr>
        <w:t>from the point of view of the analysis of broader socio-economic effects (unemployment, development of the business environment) it emerged that interventions from public sources in the implementation of the evaluated projects have an indirect effect on increasing the competitiveness of the affected regions, on the growth of employment and the improvement of the economic situation of the respective location;</w:t>
      </w:r>
    </w:p>
    <w:p w:rsidR="00374A43" w:rsidRPr="0053516A" w:rsidRDefault="00374A43" w:rsidP="00374A43">
      <w:pPr>
        <w:numPr>
          <w:ilvl w:val="0"/>
          <w:numId w:val="1"/>
        </w:numPr>
        <w:spacing w:after="0" w:line="240" w:lineRule="auto"/>
        <w:ind w:left="880" w:hanging="284"/>
        <w:contextualSpacing/>
        <w:jc w:val="both"/>
        <w:rPr>
          <w:rFonts w:ascii="Times New Roman" w:eastAsia="Calibri" w:hAnsi="Times New Roman" w:cs="Times New Roman"/>
          <w:lang w:val="en-GB" w:eastAsia="sk-SK"/>
        </w:rPr>
      </w:pPr>
      <w:r w:rsidRPr="0053516A">
        <w:rPr>
          <w:rFonts w:ascii="Times New Roman" w:eastAsia="Calibri" w:hAnsi="Times New Roman" w:cs="Times New Roman"/>
          <w:lang w:val="en-GB" w:eastAsia="sk-SK"/>
        </w:rPr>
        <w:t>the impact evaluation showed that, from the point of view of the effectiveness of the intervention in the evaluated projects (based on the ratio of achieved results and investment expenses), projects aimed at building new roads - city bypasses are more advantageous compared to projects focused on the reconstruction of first class roads.</w:t>
      </w:r>
    </w:p>
    <w:p w:rsidR="00C31F7E" w:rsidRPr="0053516A" w:rsidRDefault="00C31F7E" w:rsidP="00CD5E97">
      <w:pPr>
        <w:spacing w:before="120" w:after="0" w:line="240" w:lineRule="auto"/>
        <w:jc w:val="both"/>
        <w:rPr>
          <w:rFonts w:ascii="Times New Roman" w:eastAsia="Times New Roman" w:hAnsi="Times New Roman" w:cs="Times New Roman"/>
          <w:lang w:val="en-GB" w:eastAsia="sk-SK"/>
        </w:rPr>
      </w:pPr>
      <w:r w:rsidRPr="0053516A">
        <w:rPr>
          <w:rFonts w:ascii="Times New Roman" w:eastAsia="Times New Roman" w:hAnsi="Times New Roman" w:cs="Times New Roman"/>
          <w:lang w:val="en-GB" w:eastAsia="sk-SK"/>
        </w:rPr>
        <w:t>Based on the impact assessment, the following recommendations were proposed in order to increase the efficiency of interventions from public resources for projects of construction and modernization of sections of I-class</w:t>
      </w:r>
      <w:r w:rsidR="003D188E" w:rsidRPr="0053516A">
        <w:rPr>
          <w:rFonts w:ascii="Times New Roman" w:eastAsia="Times New Roman" w:hAnsi="Times New Roman" w:cs="Times New Roman"/>
          <w:lang w:val="en-GB" w:eastAsia="sk-SK"/>
        </w:rPr>
        <w:t xml:space="preserve"> roads:</w:t>
      </w:r>
    </w:p>
    <w:p w:rsidR="003D188E" w:rsidRPr="0053516A" w:rsidRDefault="003D188E" w:rsidP="003D188E">
      <w:pPr>
        <w:numPr>
          <w:ilvl w:val="0"/>
          <w:numId w:val="4"/>
        </w:numPr>
        <w:spacing w:after="0" w:line="240" w:lineRule="auto"/>
        <w:ind w:left="313" w:hanging="313"/>
        <w:contextualSpacing/>
        <w:jc w:val="both"/>
        <w:rPr>
          <w:rFonts w:ascii="Times New Roman" w:eastAsia="Calibri" w:hAnsi="Times New Roman" w:cs="Times New Roman"/>
          <w:lang w:val="en-GB" w:eastAsia="sk-SK"/>
        </w:rPr>
      </w:pPr>
      <w:r w:rsidRPr="0053516A">
        <w:rPr>
          <w:rFonts w:ascii="Times New Roman" w:eastAsia="Calibri" w:hAnsi="Times New Roman" w:cs="Times New Roman"/>
          <w:lang w:val="en-GB" w:eastAsia="sk-SK"/>
        </w:rPr>
        <w:t xml:space="preserve">carry out an impact assessment of projects at least 5 years after the end of the projects in an effort to eliminate possible short-term fluctuations in the traffic </w:t>
      </w:r>
      <w:r w:rsidR="0074758D" w:rsidRPr="0053516A">
        <w:rPr>
          <w:rFonts w:ascii="Times New Roman" w:eastAsia="Calibri" w:hAnsi="Times New Roman" w:cs="Times New Roman"/>
          <w:lang w:val="en-GB" w:eastAsia="sk-SK"/>
        </w:rPr>
        <w:t>behaviour</w:t>
      </w:r>
      <w:r w:rsidRPr="0053516A">
        <w:rPr>
          <w:rFonts w:ascii="Times New Roman" w:eastAsia="Calibri" w:hAnsi="Times New Roman" w:cs="Times New Roman"/>
          <w:lang w:val="en-GB" w:eastAsia="sk-SK"/>
        </w:rPr>
        <w:t xml:space="preserve"> of residents and also in the traffic situation in the relevant location;</w:t>
      </w:r>
    </w:p>
    <w:p w:rsidR="0074758D" w:rsidRPr="0053516A" w:rsidRDefault="003D188E" w:rsidP="009B7C45">
      <w:pPr>
        <w:numPr>
          <w:ilvl w:val="0"/>
          <w:numId w:val="4"/>
        </w:numPr>
        <w:spacing w:after="0" w:line="240" w:lineRule="auto"/>
        <w:ind w:left="313" w:hanging="313"/>
        <w:contextualSpacing/>
        <w:jc w:val="both"/>
        <w:rPr>
          <w:rFonts w:ascii="Times New Roman" w:eastAsia="Calibri" w:hAnsi="Times New Roman" w:cs="Times New Roman"/>
          <w:lang w:val="en-GB" w:eastAsia="sk-SK"/>
        </w:rPr>
      </w:pPr>
      <w:r w:rsidRPr="0053516A">
        <w:rPr>
          <w:rFonts w:ascii="Times New Roman" w:eastAsia="Calibri" w:hAnsi="Times New Roman" w:cs="Times New Roman"/>
          <w:lang w:val="en-GB" w:eastAsia="sk-SK"/>
        </w:rPr>
        <w:t>demand, when submitting transport investment projects, that the developed feasibility studies be complete</w:t>
      </w:r>
      <w:r w:rsidR="009B7C45" w:rsidRPr="0053516A">
        <w:rPr>
          <w:rFonts w:ascii="Times New Roman" w:eastAsia="Calibri" w:hAnsi="Times New Roman" w:cs="Times New Roman"/>
          <w:lang w:val="en-GB" w:eastAsia="sk-SK"/>
        </w:rPr>
        <w:t>d and</w:t>
      </w:r>
      <w:r w:rsidRPr="0053516A">
        <w:rPr>
          <w:rFonts w:ascii="Times New Roman" w:eastAsia="Calibri" w:hAnsi="Times New Roman" w:cs="Times New Roman"/>
          <w:lang w:val="en-GB" w:eastAsia="sk-SK"/>
        </w:rPr>
        <w:t xml:space="preserve"> increase the emphasis on the quality of their elaboration;</w:t>
      </w:r>
    </w:p>
    <w:p w:rsidR="00200C3D" w:rsidRPr="0053516A" w:rsidRDefault="00200C3D" w:rsidP="00200C3D">
      <w:pPr>
        <w:numPr>
          <w:ilvl w:val="0"/>
          <w:numId w:val="4"/>
        </w:numPr>
        <w:spacing w:after="0" w:line="240" w:lineRule="auto"/>
        <w:ind w:left="313" w:hanging="313"/>
        <w:contextualSpacing/>
        <w:jc w:val="both"/>
        <w:rPr>
          <w:rFonts w:ascii="Times New Roman" w:eastAsia="Calibri" w:hAnsi="Times New Roman" w:cs="Times New Roman"/>
          <w:lang w:eastAsia="sk-SK"/>
        </w:rPr>
      </w:pPr>
      <w:r w:rsidRPr="0053516A">
        <w:rPr>
          <w:rFonts w:ascii="Times New Roman" w:eastAsia="Calibri" w:hAnsi="Times New Roman" w:cs="Times New Roman"/>
          <w:lang w:val="en-GB" w:eastAsia="sk-SK"/>
        </w:rPr>
        <w:t>when submitting projects (</w:t>
      </w:r>
      <w:r w:rsidR="003B6FCF">
        <w:rPr>
          <w:rFonts w:ascii="Times New Roman" w:eastAsia="Calibri" w:hAnsi="Times New Roman" w:cs="Times New Roman"/>
          <w:lang w:val="en-GB" w:eastAsia="sk-SK"/>
        </w:rPr>
        <w:t>request</w:t>
      </w:r>
      <w:r w:rsidRPr="0053516A">
        <w:rPr>
          <w:rFonts w:ascii="Times New Roman" w:eastAsia="Calibri" w:hAnsi="Times New Roman" w:cs="Times New Roman"/>
          <w:lang w:val="en-GB" w:eastAsia="sk-SK"/>
        </w:rPr>
        <w:t>), put more emphasis on the quality of processing and the reporting ability of CBA;</w:t>
      </w:r>
    </w:p>
    <w:p w:rsidR="00200C3D" w:rsidRPr="0053516A" w:rsidRDefault="00200C3D" w:rsidP="00200C3D">
      <w:pPr>
        <w:numPr>
          <w:ilvl w:val="0"/>
          <w:numId w:val="4"/>
        </w:numPr>
        <w:spacing w:after="0" w:line="240" w:lineRule="auto"/>
        <w:ind w:left="313" w:hanging="313"/>
        <w:contextualSpacing/>
        <w:jc w:val="both"/>
        <w:rPr>
          <w:rFonts w:ascii="Times New Roman" w:eastAsia="Calibri" w:hAnsi="Times New Roman" w:cs="Times New Roman"/>
          <w:lang w:val="en-GB" w:eastAsia="sk-SK"/>
        </w:rPr>
      </w:pPr>
      <w:r w:rsidRPr="0053516A">
        <w:rPr>
          <w:rFonts w:ascii="Times New Roman" w:eastAsia="Calibri" w:hAnsi="Times New Roman" w:cs="Times New Roman"/>
          <w:lang w:val="en-GB" w:eastAsia="sk-SK"/>
        </w:rPr>
        <w:t>require from beneficiaries to process ex-post CBA within the monitoring period of the project;</w:t>
      </w:r>
    </w:p>
    <w:p w:rsidR="00200C3D" w:rsidRPr="0053516A" w:rsidRDefault="00200C3D" w:rsidP="00200C3D">
      <w:pPr>
        <w:numPr>
          <w:ilvl w:val="0"/>
          <w:numId w:val="4"/>
        </w:numPr>
        <w:spacing w:after="0" w:line="240" w:lineRule="auto"/>
        <w:ind w:left="313" w:hanging="313"/>
        <w:contextualSpacing/>
        <w:jc w:val="both"/>
        <w:rPr>
          <w:rFonts w:ascii="Times New Roman" w:eastAsia="Calibri" w:hAnsi="Times New Roman" w:cs="Times New Roman"/>
          <w:lang w:val="en-GB" w:eastAsia="sk-SK"/>
        </w:rPr>
      </w:pPr>
      <w:r w:rsidRPr="0053516A">
        <w:rPr>
          <w:rFonts w:ascii="Times New Roman" w:eastAsia="Calibri" w:hAnsi="Times New Roman" w:cs="Times New Roman"/>
          <w:lang w:val="en-GB" w:eastAsia="sk-SK"/>
        </w:rPr>
        <w:t xml:space="preserve">the current format of monitoring reports represents only a limited source of information for  the needs of impact assessment, especially when it comes to the substantive focus of the project, its goals and wider socio-economic benefits. In this context, it is necessary to use the extended information about the project at </w:t>
      </w:r>
      <w:hyperlink r:id="rId7" w:history="1">
        <w:r w:rsidR="008327E3" w:rsidRPr="00B33FEF">
          <w:rPr>
            <w:rStyle w:val="Hypertextovprepojenie"/>
            <w:rFonts w:ascii="Times New Roman" w:eastAsia="Calibri" w:hAnsi="Times New Roman" w:cs="Times New Roman"/>
            <w:lang w:val="en-GB" w:eastAsia="sk-SK"/>
          </w:rPr>
          <w:t>www.opii.gov.sk</w:t>
        </w:r>
      </w:hyperlink>
      <w:r w:rsidR="008327E3">
        <w:rPr>
          <w:rFonts w:ascii="Times New Roman" w:eastAsia="Calibri" w:hAnsi="Times New Roman" w:cs="Times New Roman"/>
          <w:lang w:val="en-GB" w:eastAsia="sk-SK"/>
        </w:rPr>
        <w:t>;</w:t>
      </w:r>
      <w:bookmarkStart w:id="0" w:name="_GoBack"/>
      <w:bookmarkEnd w:id="0"/>
    </w:p>
    <w:p w:rsidR="00200C3D" w:rsidRPr="0053516A" w:rsidRDefault="00200C3D" w:rsidP="00200C3D">
      <w:pPr>
        <w:numPr>
          <w:ilvl w:val="0"/>
          <w:numId w:val="4"/>
        </w:numPr>
        <w:spacing w:after="0" w:line="240" w:lineRule="auto"/>
        <w:ind w:left="313" w:hanging="313"/>
        <w:contextualSpacing/>
        <w:jc w:val="both"/>
        <w:rPr>
          <w:rFonts w:ascii="Times New Roman" w:eastAsia="Calibri" w:hAnsi="Times New Roman" w:cs="Times New Roman"/>
          <w:kern w:val="36"/>
          <w:lang w:val="en-GB" w:eastAsia="sk-SK"/>
        </w:rPr>
      </w:pPr>
      <w:r w:rsidRPr="0053516A">
        <w:rPr>
          <w:rFonts w:ascii="Times New Roman" w:eastAsia="Calibri" w:hAnsi="Times New Roman" w:cs="Times New Roman"/>
          <w:kern w:val="36"/>
          <w:lang w:val="en-GB" w:eastAsia="sk-SK"/>
        </w:rPr>
        <w:lastRenderedPageBreak/>
        <w:t>to carry out a satisfaction survey of residents, or representatives of local governments, entrepreneurs, etc. with the aim of obtaining absent data and information related primarily to the increase in travel comfort and wider socio-economic benefits obtained by end users as a result of the support of projects financed by OPII, PA6 SO 6.2;</w:t>
      </w:r>
    </w:p>
    <w:p w:rsidR="00200C3D" w:rsidRPr="0053516A" w:rsidRDefault="00200C3D" w:rsidP="00200C3D">
      <w:pPr>
        <w:numPr>
          <w:ilvl w:val="0"/>
          <w:numId w:val="4"/>
        </w:numPr>
        <w:spacing w:after="0" w:line="240" w:lineRule="auto"/>
        <w:ind w:left="313" w:hanging="313"/>
        <w:contextualSpacing/>
        <w:jc w:val="both"/>
        <w:rPr>
          <w:rFonts w:ascii="Times New Roman" w:eastAsia="Calibri" w:hAnsi="Times New Roman" w:cs="Times New Roman"/>
          <w:kern w:val="36"/>
          <w:lang w:val="en-GB" w:eastAsia="sk-SK"/>
        </w:rPr>
      </w:pPr>
      <w:r w:rsidRPr="0053516A">
        <w:rPr>
          <w:rFonts w:ascii="Times New Roman" w:eastAsia="Calibri" w:hAnsi="Times New Roman" w:cs="Times New Roman"/>
          <w:kern w:val="36"/>
          <w:lang w:val="en-GB" w:eastAsia="sk-SK"/>
        </w:rPr>
        <w:t>verify the conclusions of the carried out impact assessment after the publication of the results of the national traffic census (2022);</w:t>
      </w:r>
    </w:p>
    <w:p w:rsidR="009B7C45" w:rsidRPr="0053516A" w:rsidRDefault="00567AA7" w:rsidP="009B7C45">
      <w:pPr>
        <w:numPr>
          <w:ilvl w:val="0"/>
          <w:numId w:val="4"/>
        </w:numPr>
        <w:spacing w:after="0" w:line="240" w:lineRule="auto"/>
        <w:ind w:left="313" w:hanging="313"/>
        <w:contextualSpacing/>
        <w:jc w:val="both"/>
        <w:rPr>
          <w:rFonts w:ascii="Times New Roman" w:eastAsia="Calibri" w:hAnsi="Times New Roman" w:cs="Times New Roman"/>
          <w:kern w:val="36"/>
          <w:lang w:val="en-GB" w:eastAsia="sk-SK"/>
        </w:rPr>
      </w:pPr>
      <w:r w:rsidRPr="0053516A">
        <w:rPr>
          <w:rFonts w:ascii="Times New Roman" w:eastAsia="Calibri" w:hAnsi="Times New Roman" w:cs="Times New Roman"/>
          <w:kern w:val="36"/>
          <w:lang w:val="en-GB" w:eastAsia="sk-SK"/>
        </w:rPr>
        <w:t>create conditions for the impact assessment to be carried out, assuming the availability of current data on traffic flows (RPDI);</w:t>
      </w:r>
    </w:p>
    <w:p w:rsidR="00567AA7" w:rsidRPr="0053516A" w:rsidRDefault="00567AA7" w:rsidP="009B7C45">
      <w:pPr>
        <w:numPr>
          <w:ilvl w:val="0"/>
          <w:numId w:val="4"/>
        </w:numPr>
        <w:spacing w:after="0" w:line="240" w:lineRule="auto"/>
        <w:ind w:left="313" w:hanging="313"/>
        <w:contextualSpacing/>
        <w:jc w:val="both"/>
        <w:rPr>
          <w:rFonts w:ascii="Times New Roman" w:eastAsia="Calibri" w:hAnsi="Times New Roman" w:cs="Times New Roman"/>
          <w:kern w:val="36"/>
          <w:lang w:val="en-GB" w:eastAsia="sk-SK"/>
        </w:rPr>
      </w:pPr>
      <w:r w:rsidRPr="0053516A">
        <w:rPr>
          <w:rFonts w:ascii="Times New Roman" w:eastAsia="Calibri" w:hAnsi="Times New Roman" w:cs="Times New Roman"/>
          <w:kern w:val="36"/>
          <w:lang w:val="en-GB" w:eastAsia="sk-SK"/>
        </w:rPr>
        <w:t>evaluate data on traffic flows (RPDI</w:t>
      </w:r>
      <w:r w:rsidR="003B6FCF">
        <w:rPr>
          <w:rFonts w:ascii="Times New Roman" w:eastAsia="Calibri" w:hAnsi="Times New Roman" w:cs="Times New Roman"/>
          <w:kern w:val="36"/>
          <w:lang w:val="en-GB" w:eastAsia="sk-SK"/>
        </w:rPr>
        <w:t>)</w:t>
      </w:r>
      <w:r w:rsidRPr="0053516A">
        <w:rPr>
          <w:rFonts w:ascii="Times New Roman" w:eastAsia="Calibri" w:hAnsi="Times New Roman" w:cs="Times New Roman"/>
          <w:kern w:val="36"/>
          <w:lang w:val="en-GB" w:eastAsia="sk-SK"/>
        </w:rPr>
        <w:t xml:space="preserve"> on roads, number of passengers in public passenger transport, urban public transport, etc.) in the first year after the period of validity of measures restricting mobility in connection with COVID-19 and issue guidance for interested persons regarding the processing of CBA, ex- post CBA, feasibility studies and other traffic analyses, including projects related to COVID-19;</w:t>
      </w:r>
    </w:p>
    <w:p w:rsidR="00567AA7" w:rsidRPr="0053516A" w:rsidRDefault="00567AA7" w:rsidP="00567AA7">
      <w:pPr>
        <w:numPr>
          <w:ilvl w:val="0"/>
          <w:numId w:val="4"/>
        </w:numPr>
        <w:spacing w:after="0" w:line="240" w:lineRule="auto"/>
        <w:ind w:left="313" w:hanging="313"/>
        <w:contextualSpacing/>
        <w:jc w:val="both"/>
        <w:rPr>
          <w:rFonts w:ascii="Times New Roman" w:eastAsia="Calibri" w:hAnsi="Times New Roman" w:cs="Times New Roman"/>
          <w:kern w:val="36"/>
          <w:lang w:val="en-GB" w:eastAsia="sk-SK"/>
        </w:rPr>
      </w:pPr>
      <w:r w:rsidRPr="0053516A">
        <w:rPr>
          <w:rFonts w:ascii="Times New Roman" w:eastAsia="Calibri" w:hAnsi="Times New Roman" w:cs="Times New Roman"/>
          <w:kern w:val="36"/>
          <w:lang w:val="en-GB" w:eastAsia="sk-SK"/>
        </w:rPr>
        <w:t>in the case of road infrastructure projects (first class roads), consider the possibility of installing automatic traffic counters in order to monitor traffic intensity and evaluate project results;</w:t>
      </w:r>
    </w:p>
    <w:p w:rsidR="00567AA7" w:rsidRPr="0053516A" w:rsidRDefault="00567AA7" w:rsidP="00567AA7">
      <w:pPr>
        <w:numPr>
          <w:ilvl w:val="0"/>
          <w:numId w:val="4"/>
        </w:numPr>
        <w:spacing w:after="0" w:line="240" w:lineRule="auto"/>
        <w:ind w:left="313" w:hanging="313"/>
        <w:contextualSpacing/>
        <w:jc w:val="both"/>
        <w:rPr>
          <w:rFonts w:ascii="Times New Roman" w:eastAsia="Calibri" w:hAnsi="Times New Roman" w:cs="Times New Roman"/>
          <w:kern w:val="36"/>
          <w:lang w:val="en-GB" w:eastAsia="sk-SK"/>
        </w:rPr>
      </w:pPr>
      <w:r w:rsidRPr="0053516A">
        <w:rPr>
          <w:rFonts w:ascii="Times New Roman" w:eastAsia="Calibri" w:hAnsi="Times New Roman" w:cs="Times New Roman"/>
          <w:kern w:val="36"/>
          <w:lang w:val="en-GB" w:eastAsia="sk-SK"/>
        </w:rPr>
        <w:t>re</w:t>
      </w:r>
      <w:r w:rsidR="00BB1C0D" w:rsidRPr="0053516A">
        <w:rPr>
          <w:rFonts w:ascii="Times New Roman" w:eastAsia="Calibri" w:hAnsi="Times New Roman" w:cs="Times New Roman"/>
          <w:kern w:val="36"/>
          <w:lang w:val="en-GB" w:eastAsia="sk-SK"/>
        </w:rPr>
        <w:t>-</w:t>
      </w:r>
      <w:r w:rsidRPr="0053516A">
        <w:rPr>
          <w:rFonts w:ascii="Times New Roman" w:eastAsia="Calibri" w:hAnsi="Times New Roman" w:cs="Times New Roman"/>
          <w:kern w:val="36"/>
          <w:lang w:val="en-GB" w:eastAsia="sk-SK"/>
        </w:rPr>
        <w:t xml:space="preserve">evaluate the indicator "Number of removed critical accident locations and collision points on </w:t>
      </w:r>
      <w:r w:rsidR="00BB1C0D" w:rsidRPr="0053516A">
        <w:rPr>
          <w:rFonts w:ascii="Times New Roman" w:eastAsia="Calibri" w:hAnsi="Times New Roman" w:cs="Times New Roman"/>
          <w:kern w:val="36"/>
          <w:lang w:val="en-GB" w:eastAsia="sk-SK"/>
        </w:rPr>
        <w:t>first class</w:t>
      </w:r>
      <w:r w:rsidRPr="0053516A">
        <w:rPr>
          <w:rFonts w:ascii="Times New Roman" w:eastAsia="Calibri" w:hAnsi="Times New Roman" w:cs="Times New Roman"/>
          <w:kern w:val="36"/>
          <w:lang w:val="en-GB" w:eastAsia="sk-SK"/>
        </w:rPr>
        <w:t xml:space="preserve"> roads". For the future setting of the values of measurable indicators, it is more appropriate to use the "number of total accidents" as an indicator, or accident density indicator;</w:t>
      </w:r>
    </w:p>
    <w:p w:rsidR="007130F0" w:rsidRPr="0053516A" w:rsidRDefault="007130F0" w:rsidP="007130F0">
      <w:pPr>
        <w:numPr>
          <w:ilvl w:val="0"/>
          <w:numId w:val="4"/>
        </w:numPr>
        <w:spacing w:after="0" w:line="240" w:lineRule="auto"/>
        <w:ind w:left="313" w:hanging="313"/>
        <w:contextualSpacing/>
        <w:jc w:val="both"/>
        <w:rPr>
          <w:rFonts w:ascii="Times New Roman" w:eastAsia="Calibri" w:hAnsi="Times New Roman" w:cs="Times New Roman"/>
          <w:kern w:val="36"/>
          <w:lang w:val="en-GB" w:eastAsia="sk-SK"/>
        </w:rPr>
      </w:pPr>
      <w:r w:rsidRPr="0053516A">
        <w:rPr>
          <w:rFonts w:ascii="Times New Roman" w:eastAsia="Calibri" w:hAnsi="Times New Roman" w:cs="Times New Roman"/>
          <w:kern w:val="36"/>
          <w:lang w:val="en-GB" w:eastAsia="sk-SK"/>
        </w:rPr>
        <w:t>verify the environmental benefits of projects through pollutant emissions and noise measurements;</w:t>
      </w:r>
    </w:p>
    <w:p w:rsidR="007130F0" w:rsidRPr="0053516A" w:rsidRDefault="007130F0" w:rsidP="007130F0">
      <w:pPr>
        <w:numPr>
          <w:ilvl w:val="0"/>
          <w:numId w:val="4"/>
        </w:numPr>
        <w:spacing w:after="0" w:line="240" w:lineRule="auto"/>
        <w:ind w:left="313" w:hanging="313"/>
        <w:contextualSpacing/>
        <w:jc w:val="both"/>
        <w:rPr>
          <w:rFonts w:ascii="Times New Roman" w:eastAsia="Calibri" w:hAnsi="Times New Roman" w:cs="Times New Roman"/>
          <w:kern w:val="36"/>
          <w:lang w:val="en-GB" w:eastAsia="sk-SK"/>
        </w:rPr>
      </w:pPr>
      <w:r w:rsidRPr="0053516A">
        <w:rPr>
          <w:rFonts w:ascii="Times New Roman" w:eastAsia="Calibri" w:hAnsi="Times New Roman" w:cs="Times New Roman"/>
          <w:kern w:val="36"/>
          <w:lang w:eastAsia="sk-SK"/>
        </w:rPr>
        <w:t xml:space="preserve">in </w:t>
      </w:r>
      <w:r w:rsidRPr="0053516A">
        <w:rPr>
          <w:rFonts w:ascii="Times New Roman" w:eastAsia="Calibri" w:hAnsi="Times New Roman" w:cs="Times New Roman"/>
          <w:kern w:val="36"/>
          <w:lang w:val="en-GB" w:eastAsia="sk-SK"/>
        </w:rPr>
        <w:t>the monitoring reports, to supplement the justification for the fulfilment of the indicator "Number of people killed on first class roads", as this indicator was evaluated only formally in the monitoring reports.</w:t>
      </w:r>
      <w:r w:rsidRPr="0053516A">
        <w:rPr>
          <w:rFonts w:ascii="Times New Roman" w:eastAsia="Calibri" w:hAnsi="Times New Roman" w:cs="Times New Roman"/>
          <w:kern w:val="36"/>
          <w:lang w:eastAsia="sk-SK"/>
        </w:rPr>
        <w:t xml:space="preserve"> </w:t>
      </w:r>
      <w:r w:rsidRPr="0053516A">
        <w:rPr>
          <w:rFonts w:ascii="Times New Roman" w:eastAsia="Calibri" w:hAnsi="Times New Roman" w:cs="Times New Roman"/>
          <w:kern w:val="36"/>
          <w:lang w:val="en-GB" w:eastAsia="sk-SK"/>
        </w:rPr>
        <w:t>If the format of the monitoring reports does not allow this, then this justification must be stated within the so-called extended information on the project;</w:t>
      </w:r>
    </w:p>
    <w:p w:rsidR="007130F0" w:rsidRPr="0053516A" w:rsidRDefault="007130F0" w:rsidP="007130F0">
      <w:pPr>
        <w:numPr>
          <w:ilvl w:val="0"/>
          <w:numId w:val="4"/>
        </w:numPr>
        <w:spacing w:after="0" w:line="240" w:lineRule="auto"/>
        <w:ind w:left="313" w:hanging="313"/>
        <w:contextualSpacing/>
        <w:jc w:val="both"/>
        <w:rPr>
          <w:rFonts w:ascii="Times New Roman" w:eastAsia="Calibri" w:hAnsi="Times New Roman" w:cs="Times New Roman"/>
          <w:kern w:val="36"/>
          <w:lang w:val="en-GB" w:eastAsia="sk-SK"/>
        </w:rPr>
      </w:pPr>
      <w:r w:rsidRPr="0053516A">
        <w:rPr>
          <w:rFonts w:ascii="Times New Roman" w:eastAsia="Calibri" w:hAnsi="Times New Roman" w:cs="Times New Roman"/>
          <w:kern w:val="36"/>
          <w:lang w:val="en-GB" w:eastAsia="sk-SK"/>
        </w:rPr>
        <w:t>carry out a re-evaluation of the project "Reconstruction of road I/65 Turčianske Teplice - Príbovce" at least 5 years after its completion, as the results of the impact assessment are only affected by the short period of operation of this project.</w:t>
      </w:r>
    </w:p>
    <w:p w:rsidR="00CD5E97" w:rsidRPr="0074758D" w:rsidRDefault="00CD5E97">
      <w:pPr>
        <w:rPr>
          <w:rFonts w:ascii="Times New Roman" w:hAnsi="Times New Roman" w:cs="Times New Roman"/>
        </w:rPr>
      </w:pPr>
    </w:p>
    <w:sectPr w:rsidR="00CD5E97" w:rsidRPr="0074758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76D7" w:rsidRDefault="009A76D7" w:rsidP="00CD5E97">
      <w:pPr>
        <w:spacing w:after="0" w:line="240" w:lineRule="auto"/>
      </w:pPr>
      <w:r>
        <w:separator/>
      </w:r>
    </w:p>
  </w:endnote>
  <w:endnote w:type="continuationSeparator" w:id="0">
    <w:p w:rsidR="009A76D7" w:rsidRDefault="009A76D7" w:rsidP="00CD5E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76D7" w:rsidRDefault="009A76D7" w:rsidP="00CD5E97">
      <w:pPr>
        <w:spacing w:after="0" w:line="240" w:lineRule="auto"/>
      </w:pPr>
      <w:r>
        <w:separator/>
      </w:r>
    </w:p>
  </w:footnote>
  <w:footnote w:type="continuationSeparator" w:id="0">
    <w:p w:rsidR="009A76D7" w:rsidRDefault="009A76D7" w:rsidP="00CD5E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02BC1"/>
    <w:multiLevelType w:val="hybridMultilevel"/>
    <w:tmpl w:val="6AFE1D9A"/>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 w15:restartNumberingAfterBreak="0">
    <w:nsid w:val="0AEA6FD2"/>
    <w:multiLevelType w:val="hybridMultilevel"/>
    <w:tmpl w:val="7F2E6478"/>
    <w:lvl w:ilvl="0" w:tplc="C51C4308">
      <w:start w:val="1"/>
      <w:numFmt w:val="decimal"/>
      <w:lvlText w:val="%1."/>
      <w:lvlJc w:val="left"/>
      <w:pPr>
        <w:ind w:left="1777"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47F000A"/>
    <w:multiLevelType w:val="hybridMultilevel"/>
    <w:tmpl w:val="6BFCFD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2E610B16"/>
    <w:multiLevelType w:val="hybridMultilevel"/>
    <w:tmpl w:val="E9B212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F872426"/>
    <w:multiLevelType w:val="hybridMultilevel"/>
    <w:tmpl w:val="FDDA51C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56C21B8A"/>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0"/>
  </w:num>
  <w:num w:numId="3">
    <w:abstractNumId w:val="4"/>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AA7"/>
    <w:rsid w:val="00061E54"/>
    <w:rsid w:val="00075B2A"/>
    <w:rsid w:val="00085C3B"/>
    <w:rsid w:val="000D4E1F"/>
    <w:rsid w:val="001101F9"/>
    <w:rsid w:val="00200C3D"/>
    <w:rsid w:val="002A73C1"/>
    <w:rsid w:val="002E35CB"/>
    <w:rsid w:val="0031073E"/>
    <w:rsid w:val="00374A43"/>
    <w:rsid w:val="003B6FCF"/>
    <w:rsid w:val="003D188E"/>
    <w:rsid w:val="004A0EB4"/>
    <w:rsid w:val="00533C24"/>
    <w:rsid w:val="0053516A"/>
    <w:rsid w:val="00567AA7"/>
    <w:rsid w:val="005C3BCD"/>
    <w:rsid w:val="005C5FDE"/>
    <w:rsid w:val="00672340"/>
    <w:rsid w:val="007130F0"/>
    <w:rsid w:val="0074758D"/>
    <w:rsid w:val="007D1C02"/>
    <w:rsid w:val="008327E3"/>
    <w:rsid w:val="00972AA7"/>
    <w:rsid w:val="009A76D7"/>
    <w:rsid w:val="009B7C45"/>
    <w:rsid w:val="009E38A8"/>
    <w:rsid w:val="00A523F6"/>
    <w:rsid w:val="00B35850"/>
    <w:rsid w:val="00BB1C0D"/>
    <w:rsid w:val="00C150C8"/>
    <w:rsid w:val="00C31F7E"/>
    <w:rsid w:val="00CA4C7D"/>
    <w:rsid w:val="00CD5E97"/>
    <w:rsid w:val="00D229D7"/>
    <w:rsid w:val="00DA3B74"/>
    <w:rsid w:val="00DB7E2E"/>
    <w:rsid w:val="00EB0E1B"/>
    <w:rsid w:val="00FD775E"/>
    <w:rsid w:val="00FE7D53"/>
    <w:rsid w:val="00FF63E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BC6B3"/>
  <w15:chartTrackingRefBased/>
  <w15:docId w15:val="{3B524E14-0F22-4C74-9293-BD3726B53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D5E97"/>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CD5E97"/>
    <w:pPr>
      <w:ind w:left="720"/>
      <w:contextualSpacing/>
    </w:pPr>
  </w:style>
  <w:style w:type="paragraph" w:styleId="Textpoznmkypodiarou">
    <w:name w:val="footnote text"/>
    <w:basedOn w:val="Normlny"/>
    <w:link w:val="TextpoznmkypodiarouChar"/>
    <w:uiPriority w:val="99"/>
    <w:semiHidden/>
    <w:unhideWhenUsed/>
    <w:rsid w:val="00CD5E97"/>
    <w:pPr>
      <w:spacing w:after="0" w:line="240" w:lineRule="auto"/>
    </w:pPr>
    <w:rPr>
      <w:rFonts w:ascii="Times New Roman" w:eastAsia="Times New Roman" w:hAnsi="Times New Roman" w:cs="Times New Roman"/>
      <w:sz w:val="20"/>
      <w:szCs w:val="20"/>
      <w:lang w:val="cs-CZ" w:eastAsia="sk-SK"/>
    </w:rPr>
  </w:style>
  <w:style w:type="character" w:customStyle="1" w:styleId="TextpoznmkypodiarouChar">
    <w:name w:val="Text poznámky pod čiarou Char"/>
    <w:basedOn w:val="Predvolenpsmoodseku"/>
    <w:link w:val="Textpoznmkypodiarou"/>
    <w:uiPriority w:val="99"/>
    <w:semiHidden/>
    <w:rsid w:val="00CD5E97"/>
    <w:rPr>
      <w:rFonts w:ascii="Times New Roman" w:eastAsia="Times New Roman" w:hAnsi="Times New Roman" w:cs="Times New Roman"/>
      <w:sz w:val="20"/>
      <w:szCs w:val="20"/>
      <w:lang w:val="cs-CZ" w:eastAsia="sk-SK"/>
    </w:rPr>
  </w:style>
  <w:style w:type="character" w:styleId="Odkaznapoznmkupodiarou">
    <w:name w:val="footnote reference"/>
    <w:basedOn w:val="Predvolenpsmoodseku"/>
    <w:uiPriority w:val="99"/>
    <w:semiHidden/>
    <w:unhideWhenUsed/>
    <w:rsid w:val="00CD5E97"/>
    <w:rPr>
      <w:vertAlign w:val="superscript"/>
    </w:rPr>
  </w:style>
  <w:style w:type="character" w:styleId="Hypertextovprepojenie">
    <w:name w:val="Hyperlink"/>
    <w:basedOn w:val="Predvolenpsmoodseku"/>
    <w:uiPriority w:val="99"/>
    <w:unhideWhenUsed/>
    <w:rsid w:val="00200C3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opii.gov.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301</TotalTime>
  <Pages>3</Pages>
  <Words>1609</Words>
  <Characters>9177</Characters>
  <Application>Microsoft Office Word</Application>
  <DocSecurity>0</DocSecurity>
  <Lines>76</Lines>
  <Paragraphs>21</Paragraphs>
  <ScaleCrop>false</ScaleCrop>
  <HeadingPairs>
    <vt:vector size="2" baseType="variant">
      <vt:variant>
        <vt:lpstr>Názov</vt:lpstr>
      </vt:variant>
      <vt:variant>
        <vt:i4>1</vt:i4>
      </vt:variant>
    </vt:vector>
  </HeadingPairs>
  <TitlesOfParts>
    <vt:vector size="1" baseType="lpstr">
      <vt:lpstr/>
    </vt:vector>
  </TitlesOfParts>
  <Company>MDVSR</Company>
  <LinksUpToDate>false</LinksUpToDate>
  <CharactersWithSpaces>10765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Szabó, Pavol</dc:creator>
  <cp:keywords/>
  <dc:description/>
  <cp:lastModifiedBy>Galvánek, Ján</cp:lastModifiedBy>
  <cp:revision>13</cp:revision>
  <dcterms:created xsi:type="dcterms:W3CDTF">2022-09-14T08:00:00Z</dcterms:created>
  <dcterms:modified xsi:type="dcterms:W3CDTF">2022-09-20T09:16:00Z</dcterms:modified>
</cp:coreProperties>
</file>