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FEEB0" w14:textId="77777777" w:rsidR="00F72566" w:rsidRDefault="00F72566" w:rsidP="00F72566">
      <w:pPr>
        <w:pStyle w:val="Popis"/>
        <w:keepNext w:val="0"/>
        <w:spacing w:after="160" w:line="259" w:lineRule="auto"/>
        <w:jc w:val="left"/>
      </w:pPr>
      <w:r w:rsidRPr="000B6A98">
        <w:rPr>
          <w:sz w:val="22"/>
        </w:rPr>
        <w:t xml:space="preserve">Príloha 7 Formulár </w:t>
      </w:r>
      <w:r>
        <w:rPr>
          <w:sz w:val="22"/>
        </w:rPr>
        <w:t xml:space="preserve">na </w:t>
      </w:r>
      <w:r w:rsidRPr="00393650">
        <w:rPr>
          <w:sz w:val="22"/>
        </w:rPr>
        <w:t>aktualizáciu</w:t>
      </w:r>
      <w:r w:rsidRPr="000B6A98">
        <w:rPr>
          <w:sz w:val="22"/>
        </w:rPr>
        <w:t xml:space="preserve"> štúdie </w:t>
      </w:r>
      <w:r>
        <w:rPr>
          <w:sz w:val="22"/>
        </w:rPr>
        <w:t xml:space="preserve">uskutočniteľnosti </w:t>
      </w:r>
      <w:r w:rsidRPr="000B6A98">
        <w:rPr>
          <w:sz w:val="22"/>
        </w:rPr>
        <w:t>pred vytvorením záväzku (podpisom zmluvy)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185"/>
        <w:gridCol w:w="1317"/>
        <w:gridCol w:w="1280"/>
        <w:gridCol w:w="1280"/>
      </w:tblGrid>
      <w:tr w:rsidR="00F72566" w:rsidRPr="00415A0B" w14:paraId="65175929" w14:textId="77777777" w:rsidTr="0021523D">
        <w:trPr>
          <w:trHeight w:val="330"/>
        </w:trPr>
        <w:tc>
          <w:tcPr>
            <w:tcW w:w="9062" w:type="dxa"/>
            <w:gridSpan w:val="4"/>
            <w:hideMark/>
          </w:tcPr>
          <w:p w14:paraId="2934AE81" w14:textId="77777777" w:rsidR="00F72566" w:rsidRPr="00415A0B" w:rsidRDefault="00F72566" w:rsidP="0021523D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Názov projektu</w:t>
            </w:r>
          </w:p>
        </w:tc>
      </w:tr>
      <w:tr w:rsidR="00F72566" w:rsidRPr="00415A0B" w14:paraId="4A7BCF0A" w14:textId="77777777" w:rsidTr="0021523D">
        <w:trPr>
          <w:trHeight w:val="555"/>
        </w:trPr>
        <w:tc>
          <w:tcPr>
            <w:tcW w:w="9062" w:type="dxa"/>
            <w:gridSpan w:val="4"/>
            <w:hideMark/>
          </w:tcPr>
          <w:p w14:paraId="243ED75F" w14:textId="086BFCC7" w:rsidR="00E05017" w:rsidRDefault="00E05017" w:rsidP="00E05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Štúdia realizovateľnosti</w:t>
            </w:r>
            <w:r w:rsidR="001340B3" w:rsidRPr="001340B3">
              <w:rPr>
                <w:sz w:val="18"/>
                <w:szCs w:val="18"/>
              </w:rPr>
              <w:t xml:space="preserve"> I/68 Mníšek nad Popradom – Prešov</w:t>
            </w:r>
          </w:p>
          <w:p w14:paraId="4BC472FA" w14:textId="1E205215" w:rsidR="00F72566" w:rsidRPr="001340B3" w:rsidRDefault="00E05017" w:rsidP="00E050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Úsek: </w:t>
            </w:r>
            <w:r w:rsidR="001340B3" w:rsidRPr="001340B3">
              <w:rPr>
                <w:b/>
                <w:sz w:val="18"/>
                <w:szCs w:val="18"/>
              </w:rPr>
              <w:t>I/68 Sabinov, preložka cesty</w:t>
            </w:r>
            <w:r w:rsidR="001340B3" w:rsidRPr="001340B3">
              <w:rPr>
                <w:sz w:val="18"/>
                <w:szCs w:val="18"/>
              </w:rPr>
              <w:t xml:space="preserve"> </w:t>
            </w:r>
          </w:p>
        </w:tc>
      </w:tr>
      <w:tr w:rsidR="00F72566" w:rsidRPr="00415A0B" w14:paraId="65B062D3" w14:textId="77777777" w:rsidTr="0021523D">
        <w:trPr>
          <w:trHeight w:val="330"/>
        </w:trPr>
        <w:tc>
          <w:tcPr>
            <w:tcW w:w="9062" w:type="dxa"/>
            <w:gridSpan w:val="4"/>
            <w:hideMark/>
          </w:tcPr>
          <w:p w14:paraId="0AC293E5" w14:textId="77777777" w:rsidR="00F72566" w:rsidRPr="00415A0B" w:rsidRDefault="00F72566" w:rsidP="0021523D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Stručný opis projektu</w:t>
            </w:r>
          </w:p>
        </w:tc>
      </w:tr>
      <w:tr w:rsidR="00F72566" w:rsidRPr="00415A0B" w14:paraId="6380F603" w14:textId="77777777" w:rsidTr="0021523D">
        <w:trPr>
          <w:trHeight w:val="300"/>
        </w:trPr>
        <w:tc>
          <w:tcPr>
            <w:tcW w:w="9062" w:type="dxa"/>
            <w:gridSpan w:val="4"/>
            <w:hideMark/>
          </w:tcPr>
          <w:p w14:paraId="3ACC200E" w14:textId="77777777" w:rsidR="00EE5484" w:rsidRDefault="001340B3" w:rsidP="001340B3">
            <w:pPr>
              <w:rPr>
                <w:sz w:val="18"/>
                <w:szCs w:val="18"/>
              </w:rPr>
            </w:pPr>
            <w:r w:rsidRPr="001340B3">
              <w:rPr>
                <w:sz w:val="18"/>
                <w:szCs w:val="18"/>
              </w:rPr>
              <w:t xml:space="preserve">Cesta I/68 je súčasťou cestnej siete SR v smere severozápad - juh so začiatkom na hraničnom priechode SR/PR Mníšek nad Popradom situovaná cez mestá Stará Ľubovňa – Lipany – Sabinov – Prešov – Košice a ukončená je na hraničnom priechode SR/MR Milhosť. Cesta I/68 tvorí v danom území základný komunikačný systém s napojením na krajské mesto Prešov a sieť diaľnic a rýchlostných ciest. </w:t>
            </w:r>
          </w:p>
          <w:p w14:paraId="43F6860A" w14:textId="77777777" w:rsidR="00EE5484" w:rsidRPr="00EE5484" w:rsidRDefault="00EE5484" w:rsidP="00EE5484">
            <w:pPr>
              <w:rPr>
                <w:sz w:val="18"/>
                <w:szCs w:val="18"/>
              </w:rPr>
            </w:pPr>
            <w:r w:rsidRPr="00EE5484">
              <w:rPr>
                <w:sz w:val="18"/>
                <w:szCs w:val="18"/>
              </w:rPr>
              <w:t xml:space="preserve">Trasa preložky cesty I/68 má </w:t>
            </w:r>
            <w:proofErr w:type="spellStart"/>
            <w:r w:rsidRPr="00EE5484">
              <w:rPr>
                <w:sz w:val="18"/>
                <w:szCs w:val="18"/>
              </w:rPr>
              <w:t>severo</w:t>
            </w:r>
            <w:proofErr w:type="spellEnd"/>
            <w:r w:rsidRPr="00EE5484">
              <w:rPr>
                <w:sz w:val="18"/>
                <w:szCs w:val="18"/>
              </w:rPr>
              <w:t xml:space="preserve"> - južnú orientáciu. Záujmové územie má z väčšej časti rovinatý reliéf, ktorý pretína niekoľko údolí s vodnými tokmi. V záujmovom území nie sú evidované ložiská nerastov alebo stavebného materiálu, neuskutočňuje sa žiadna ťažba. Územie navrhovanej preložky cesty je vymedzené technickou štúdiou, procesom EIA, dokumentáciou na územné rozhodnutie, rozhodnutím o umiestnení stavby, závermi rokovaní ako aj územnoplánovacou dokumentáciou. Je v súlade s ÚPN VÚ Prešovského samosprávneho kraja a v súlade s ÚPD mesta Sabinov, obcí Pečovská Nová Ves a Šarišské Michaľany. </w:t>
            </w:r>
            <w:r w:rsidR="001340B3" w:rsidRPr="001340B3">
              <w:rPr>
                <w:sz w:val="18"/>
                <w:szCs w:val="18"/>
              </w:rPr>
              <w:t xml:space="preserve">V riešenom úseku má cesta I/68 niekoľko bodových </w:t>
            </w:r>
            <w:proofErr w:type="spellStart"/>
            <w:r w:rsidR="001340B3" w:rsidRPr="001340B3">
              <w:rPr>
                <w:sz w:val="18"/>
                <w:szCs w:val="18"/>
              </w:rPr>
              <w:t>závad</w:t>
            </w:r>
            <w:proofErr w:type="spellEnd"/>
            <w:r w:rsidR="001340B3" w:rsidRPr="001340B3">
              <w:rPr>
                <w:sz w:val="18"/>
                <w:szCs w:val="18"/>
              </w:rPr>
              <w:t>, ktoré sú pri súčasnej intenzite dopravného zaťaženia zdrojom dopravných nehôd. Je predpoklad, že ich počet s narastajúcim dopravným zaťažením bude narastať. Jestvujúca cesta I/68 je situovaná priamo cez centrálnu mestskú zónu mesta Sabinov. Rovnako je cesta situovaná priamo stredom obce Šarišské Michaľany v smere sever – juh. Toto situovanie cesty priamo cez zastavané územie sídelných útvarov so sebou prináša nepriazniv</w:t>
            </w:r>
            <w:r w:rsidR="001340B3">
              <w:rPr>
                <w:sz w:val="18"/>
                <w:szCs w:val="18"/>
              </w:rPr>
              <w:t>é</w:t>
            </w:r>
            <w:r w:rsidR="001340B3" w:rsidRPr="001340B3">
              <w:rPr>
                <w:sz w:val="18"/>
                <w:szCs w:val="18"/>
              </w:rPr>
              <w:t xml:space="preserve"> vplyvy z cestnej dopravy na životné prostredie. Situovanie cesty I/68 cez zastavané územie s priamou obsluhou okolitého územia neumožňuje prestavbu na cestu s vyššou kapacitou a vyšším „dopravným komfortom a bezpečnosťou cesty“ bez zásahu do okolitej zástavby.</w:t>
            </w:r>
          </w:p>
        </w:tc>
      </w:tr>
      <w:tr w:rsidR="00F72566" w:rsidRPr="00415A0B" w14:paraId="210FBE40" w14:textId="77777777" w:rsidTr="0021523D">
        <w:trPr>
          <w:trHeight w:val="330"/>
        </w:trPr>
        <w:tc>
          <w:tcPr>
            <w:tcW w:w="5185" w:type="dxa"/>
            <w:hideMark/>
          </w:tcPr>
          <w:p w14:paraId="656ABCC3" w14:textId="77777777" w:rsidR="00F72566" w:rsidRPr="00415A0B" w:rsidRDefault="00F72566" w:rsidP="0021523D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 xml:space="preserve">Investičné náklady projektu </w:t>
            </w:r>
            <w:r>
              <w:rPr>
                <w:b/>
                <w:bCs/>
              </w:rPr>
              <w:t>/ TCO*</w:t>
            </w:r>
          </w:p>
        </w:tc>
        <w:tc>
          <w:tcPr>
            <w:tcW w:w="1317" w:type="dxa"/>
            <w:noWrap/>
            <w:vAlign w:val="center"/>
            <w:hideMark/>
          </w:tcPr>
          <w:p w14:paraId="4AD85F5A" w14:textId="77777777" w:rsidR="00F72566" w:rsidRPr="003A23EC" w:rsidRDefault="00F72566" w:rsidP="0021523D">
            <w:pPr>
              <w:rPr>
                <w:b/>
                <w:bCs/>
                <w:sz w:val="16"/>
                <w:szCs w:val="16"/>
              </w:rPr>
            </w:pPr>
            <w:r w:rsidRPr="003A23EC">
              <w:rPr>
                <w:b/>
                <w:bCs/>
                <w:sz w:val="16"/>
                <w:szCs w:val="16"/>
              </w:rPr>
              <w:t xml:space="preserve">Pôvodná </w:t>
            </w:r>
            <w:r>
              <w:rPr>
                <w:b/>
                <w:bCs/>
                <w:sz w:val="16"/>
                <w:szCs w:val="16"/>
              </w:rPr>
              <w:t>štúdia uskutočniteľnosti</w:t>
            </w:r>
          </w:p>
        </w:tc>
        <w:tc>
          <w:tcPr>
            <w:tcW w:w="1280" w:type="dxa"/>
            <w:noWrap/>
            <w:vAlign w:val="center"/>
            <w:hideMark/>
          </w:tcPr>
          <w:p w14:paraId="69CEE9B7" w14:textId="77777777" w:rsidR="00F72566" w:rsidRPr="003A23EC" w:rsidRDefault="00F72566" w:rsidP="0021523D">
            <w:pPr>
              <w:rPr>
                <w:b/>
                <w:bCs/>
                <w:sz w:val="16"/>
                <w:szCs w:val="16"/>
              </w:rPr>
            </w:pPr>
            <w:r w:rsidRPr="003A23EC">
              <w:rPr>
                <w:b/>
                <w:bCs/>
                <w:sz w:val="16"/>
                <w:szCs w:val="16"/>
              </w:rPr>
              <w:t>Aktualizácia</w:t>
            </w:r>
          </w:p>
          <w:p w14:paraId="41E91282" w14:textId="77777777" w:rsidR="00F72566" w:rsidRPr="003A23EC" w:rsidRDefault="00F72566" w:rsidP="0021523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Pr="003A23EC">
              <w:rPr>
                <w:b/>
                <w:bCs/>
                <w:sz w:val="16"/>
                <w:szCs w:val="16"/>
              </w:rPr>
              <w:t>red VO</w:t>
            </w:r>
          </w:p>
        </w:tc>
        <w:tc>
          <w:tcPr>
            <w:tcW w:w="1280" w:type="dxa"/>
            <w:noWrap/>
            <w:vAlign w:val="center"/>
            <w:hideMark/>
          </w:tcPr>
          <w:p w14:paraId="2577D6D3" w14:textId="77777777" w:rsidR="00F72566" w:rsidRPr="003A23EC" w:rsidRDefault="00F72566" w:rsidP="0021523D">
            <w:pPr>
              <w:rPr>
                <w:b/>
                <w:bCs/>
                <w:sz w:val="16"/>
                <w:szCs w:val="16"/>
              </w:rPr>
            </w:pPr>
            <w:r w:rsidRPr="003A23EC">
              <w:rPr>
                <w:b/>
                <w:bCs/>
                <w:sz w:val="16"/>
                <w:szCs w:val="16"/>
              </w:rPr>
              <w:t>Aktualizácia</w:t>
            </w:r>
          </w:p>
          <w:p w14:paraId="01792F14" w14:textId="77777777" w:rsidR="00F72566" w:rsidRPr="003A23EC" w:rsidRDefault="00F72566" w:rsidP="0021523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Pr="003A23EC">
              <w:rPr>
                <w:b/>
                <w:bCs/>
                <w:sz w:val="16"/>
                <w:szCs w:val="16"/>
              </w:rPr>
              <w:t>red záväzkom</w:t>
            </w:r>
          </w:p>
        </w:tc>
      </w:tr>
      <w:tr w:rsidR="00F72566" w:rsidRPr="00415A0B" w14:paraId="4B0B2138" w14:textId="77777777" w:rsidTr="0021523D">
        <w:trPr>
          <w:trHeight w:val="300"/>
        </w:trPr>
        <w:tc>
          <w:tcPr>
            <w:tcW w:w="5185" w:type="dxa"/>
            <w:hideMark/>
          </w:tcPr>
          <w:p w14:paraId="740268A0" w14:textId="77777777" w:rsidR="00F72566" w:rsidRPr="00415A0B" w:rsidRDefault="00F72566" w:rsidP="0021523D">
            <w:pPr>
              <w:rPr>
                <w:i/>
                <w:iCs/>
              </w:rPr>
            </w:pPr>
            <w:r w:rsidRPr="00415A0B">
              <w:rPr>
                <w:i/>
                <w:iCs/>
              </w:rPr>
              <w:t> </w:t>
            </w:r>
            <w:r w:rsidRPr="0062770E">
              <w:rPr>
                <w:i/>
                <w:sz w:val="18"/>
                <w:szCs w:val="18"/>
              </w:rPr>
              <w:t>Investor uvedie výšku investičných nákladov projektu (bez rezervy)</w:t>
            </w:r>
          </w:p>
        </w:tc>
        <w:tc>
          <w:tcPr>
            <w:tcW w:w="1317" w:type="dxa"/>
            <w:noWrap/>
            <w:hideMark/>
          </w:tcPr>
          <w:p w14:paraId="1B74C37E" w14:textId="0DA66152" w:rsidR="00F72566" w:rsidRPr="00415A0B" w:rsidRDefault="00F72566" w:rsidP="0021523D">
            <w:r w:rsidRPr="00415A0B">
              <w:t> </w:t>
            </w:r>
            <w:r w:rsidR="00106CD3">
              <w:t>105 900 000</w:t>
            </w:r>
          </w:p>
        </w:tc>
        <w:tc>
          <w:tcPr>
            <w:tcW w:w="1280" w:type="dxa"/>
            <w:noWrap/>
            <w:hideMark/>
          </w:tcPr>
          <w:p w14:paraId="697C704B" w14:textId="1DFD45F6" w:rsidR="00F72566" w:rsidRPr="00415A0B" w:rsidRDefault="00F72566" w:rsidP="0021523D">
            <w:r w:rsidRPr="00415A0B">
              <w:t> </w:t>
            </w:r>
            <w:r w:rsidR="00326D86" w:rsidRPr="00326D86">
              <w:t>67 618 147</w:t>
            </w:r>
          </w:p>
        </w:tc>
        <w:tc>
          <w:tcPr>
            <w:tcW w:w="1280" w:type="dxa"/>
            <w:noWrap/>
            <w:hideMark/>
          </w:tcPr>
          <w:p w14:paraId="65ECDDF0" w14:textId="5868AEA1" w:rsidR="00F72566" w:rsidRPr="00415A0B" w:rsidRDefault="00F72566" w:rsidP="0021523D">
            <w:r w:rsidRPr="00415A0B">
              <w:t> </w:t>
            </w:r>
            <w:r w:rsidR="00326D86" w:rsidRPr="00415A0B">
              <w:t> </w:t>
            </w:r>
            <w:r w:rsidR="00326D86" w:rsidRPr="00326D86">
              <w:t>87 842 533</w:t>
            </w:r>
          </w:p>
        </w:tc>
      </w:tr>
      <w:tr w:rsidR="00F72566" w:rsidRPr="00415A0B" w14:paraId="5C63DCDF" w14:textId="77777777" w:rsidTr="0021523D">
        <w:trPr>
          <w:trHeight w:val="330"/>
        </w:trPr>
        <w:tc>
          <w:tcPr>
            <w:tcW w:w="9062" w:type="dxa"/>
            <w:gridSpan w:val="4"/>
            <w:hideMark/>
          </w:tcPr>
          <w:p w14:paraId="050643CE" w14:textId="77777777" w:rsidR="00F72566" w:rsidRPr="00415A0B" w:rsidRDefault="00F72566" w:rsidP="0021523D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>Odôvodnenie zmeny nákladov</w:t>
            </w:r>
          </w:p>
        </w:tc>
      </w:tr>
      <w:tr w:rsidR="00F72566" w:rsidRPr="00415A0B" w14:paraId="1BDB4895" w14:textId="77777777" w:rsidTr="0021523D">
        <w:trPr>
          <w:trHeight w:val="344"/>
        </w:trPr>
        <w:tc>
          <w:tcPr>
            <w:tcW w:w="9062" w:type="dxa"/>
            <w:gridSpan w:val="4"/>
            <w:hideMark/>
          </w:tcPr>
          <w:p w14:paraId="448E22D6" w14:textId="10B9AC92" w:rsidR="00D91769" w:rsidRPr="0062770E" w:rsidRDefault="00326D86" w:rsidP="0021523D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Zmena nákladov stavebných prác je spôsobená zapracovaním víťaznej ponuky uchádzača. Investičné náklady sú uvedené bez rezervy a bez DPH.</w:t>
            </w:r>
          </w:p>
        </w:tc>
      </w:tr>
      <w:tr w:rsidR="00F72566" w:rsidRPr="00415A0B" w14:paraId="2F58E28E" w14:textId="77777777" w:rsidTr="0021523D">
        <w:trPr>
          <w:trHeight w:val="330"/>
        </w:trPr>
        <w:tc>
          <w:tcPr>
            <w:tcW w:w="5185" w:type="dxa"/>
            <w:hideMark/>
          </w:tcPr>
          <w:p w14:paraId="467C31A1" w14:textId="77777777" w:rsidR="00F72566" w:rsidRPr="00415A0B" w:rsidRDefault="00F72566" w:rsidP="0021523D">
            <w:pPr>
              <w:rPr>
                <w:b/>
                <w:bCs/>
              </w:rPr>
            </w:pPr>
            <w:r w:rsidRPr="00415A0B">
              <w:rPr>
                <w:b/>
                <w:bCs/>
              </w:rPr>
              <w:t xml:space="preserve">Ekonomické prínosy projektu </w:t>
            </w:r>
          </w:p>
        </w:tc>
        <w:tc>
          <w:tcPr>
            <w:tcW w:w="1317" w:type="dxa"/>
            <w:noWrap/>
            <w:vAlign w:val="center"/>
            <w:hideMark/>
          </w:tcPr>
          <w:p w14:paraId="2588BB7E" w14:textId="77777777" w:rsidR="00F72566" w:rsidRPr="00415A0B" w:rsidRDefault="00F72566" w:rsidP="0021523D">
            <w:pPr>
              <w:rPr>
                <w:b/>
                <w:bCs/>
              </w:rPr>
            </w:pPr>
            <w:r w:rsidRPr="003A23EC">
              <w:rPr>
                <w:b/>
                <w:bCs/>
                <w:sz w:val="16"/>
                <w:szCs w:val="16"/>
              </w:rPr>
              <w:t xml:space="preserve">Pôvodná </w:t>
            </w:r>
            <w:r>
              <w:rPr>
                <w:b/>
                <w:bCs/>
                <w:sz w:val="16"/>
                <w:szCs w:val="16"/>
              </w:rPr>
              <w:t>štúdia uskutočniteľnosti</w:t>
            </w:r>
          </w:p>
        </w:tc>
        <w:tc>
          <w:tcPr>
            <w:tcW w:w="1280" w:type="dxa"/>
            <w:noWrap/>
            <w:vAlign w:val="center"/>
            <w:hideMark/>
          </w:tcPr>
          <w:p w14:paraId="1598B71B" w14:textId="21B45A38" w:rsidR="00F72566" w:rsidRPr="00E05017" w:rsidRDefault="00F72566" w:rsidP="0021523D">
            <w:pPr>
              <w:rPr>
                <w:b/>
                <w:bCs/>
                <w:sz w:val="16"/>
                <w:szCs w:val="16"/>
              </w:rPr>
            </w:pPr>
            <w:r w:rsidRPr="003A23EC">
              <w:rPr>
                <w:b/>
                <w:bCs/>
                <w:sz w:val="16"/>
                <w:szCs w:val="16"/>
              </w:rPr>
              <w:t>Aktualizácia</w:t>
            </w:r>
            <w:r w:rsidR="00E0501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p</w:t>
            </w:r>
            <w:r w:rsidRPr="003A23EC">
              <w:rPr>
                <w:b/>
                <w:bCs/>
                <w:sz w:val="16"/>
                <w:szCs w:val="16"/>
              </w:rPr>
              <w:t>red VO</w:t>
            </w:r>
          </w:p>
        </w:tc>
        <w:tc>
          <w:tcPr>
            <w:tcW w:w="1280" w:type="dxa"/>
            <w:noWrap/>
            <w:vAlign w:val="center"/>
            <w:hideMark/>
          </w:tcPr>
          <w:p w14:paraId="2A6CE9FA" w14:textId="5E056AFE" w:rsidR="00F72566" w:rsidRPr="00E05017" w:rsidRDefault="00F72566" w:rsidP="0021523D">
            <w:pPr>
              <w:rPr>
                <w:b/>
                <w:bCs/>
                <w:sz w:val="16"/>
                <w:szCs w:val="16"/>
              </w:rPr>
            </w:pPr>
            <w:r w:rsidRPr="003A23EC">
              <w:rPr>
                <w:b/>
                <w:bCs/>
                <w:sz w:val="16"/>
                <w:szCs w:val="16"/>
              </w:rPr>
              <w:t>Aktualizácia</w:t>
            </w:r>
            <w:r w:rsidR="00E0501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p</w:t>
            </w:r>
            <w:r w:rsidRPr="003A23EC">
              <w:rPr>
                <w:b/>
                <w:bCs/>
                <w:sz w:val="16"/>
                <w:szCs w:val="16"/>
              </w:rPr>
              <w:t>red záväzkom</w:t>
            </w:r>
          </w:p>
        </w:tc>
      </w:tr>
      <w:tr w:rsidR="00F72566" w:rsidRPr="00415A0B" w14:paraId="27B08CF9" w14:textId="77777777" w:rsidTr="0021523D">
        <w:trPr>
          <w:trHeight w:val="300"/>
        </w:trPr>
        <w:tc>
          <w:tcPr>
            <w:tcW w:w="5185" w:type="dxa"/>
            <w:hideMark/>
          </w:tcPr>
          <w:p w14:paraId="7FF8270A" w14:textId="77777777" w:rsidR="00F72566" w:rsidRPr="00646D50" w:rsidRDefault="00F72566" w:rsidP="0021523D">
            <w:pPr>
              <w:rPr>
                <w:i/>
                <w:iCs/>
                <w:sz w:val="18"/>
                <w:szCs w:val="18"/>
              </w:rPr>
            </w:pPr>
            <w:r w:rsidRPr="0062770E">
              <w:rPr>
                <w:i/>
                <w:sz w:val="18"/>
                <w:szCs w:val="18"/>
              </w:rPr>
              <w:t>Investor uvedie ekonomické prínosy projektu (diskontované)</w:t>
            </w:r>
          </w:p>
        </w:tc>
        <w:tc>
          <w:tcPr>
            <w:tcW w:w="1317" w:type="dxa"/>
            <w:noWrap/>
            <w:hideMark/>
          </w:tcPr>
          <w:p w14:paraId="6DFEB972" w14:textId="550A72DB" w:rsidR="00F72566" w:rsidRPr="00415A0B" w:rsidRDefault="00F72566" w:rsidP="0021523D">
            <w:r w:rsidRPr="00415A0B">
              <w:t> </w:t>
            </w:r>
            <w:r w:rsidR="00106CD3">
              <w:t>92 759 956</w:t>
            </w:r>
          </w:p>
        </w:tc>
        <w:tc>
          <w:tcPr>
            <w:tcW w:w="1280" w:type="dxa"/>
            <w:noWrap/>
            <w:hideMark/>
          </w:tcPr>
          <w:p w14:paraId="601D2C58" w14:textId="46ADAEDF" w:rsidR="00F72566" w:rsidRPr="00415A0B" w:rsidRDefault="00F72566" w:rsidP="0021523D">
            <w:r w:rsidRPr="00415A0B">
              <w:t> </w:t>
            </w:r>
            <w:r w:rsidR="00326D86" w:rsidRPr="00326D86">
              <w:t>101 314 652</w:t>
            </w:r>
          </w:p>
        </w:tc>
        <w:tc>
          <w:tcPr>
            <w:tcW w:w="1280" w:type="dxa"/>
            <w:noWrap/>
            <w:hideMark/>
          </w:tcPr>
          <w:p w14:paraId="5A3B1564" w14:textId="2BAAC3E0" w:rsidR="00F72566" w:rsidRPr="00415A0B" w:rsidRDefault="00F72566" w:rsidP="0021523D">
            <w:r w:rsidRPr="00415A0B">
              <w:t> </w:t>
            </w:r>
            <w:r w:rsidR="00326D86" w:rsidRPr="00326D86">
              <w:t>101 314 652</w:t>
            </w:r>
          </w:p>
        </w:tc>
      </w:tr>
      <w:tr w:rsidR="00F72566" w:rsidRPr="00415A0B" w14:paraId="617C3AD1" w14:textId="77777777" w:rsidTr="0021523D">
        <w:trPr>
          <w:trHeight w:val="330"/>
        </w:trPr>
        <w:tc>
          <w:tcPr>
            <w:tcW w:w="9062" w:type="dxa"/>
            <w:gridSpan w:val="4"/>
            <w:hideMark/>
          </w:tcPr>
          <w:p w14:paraId="3B1CF8A9" w14:textId="77777777" w:rsidR="00F72566" w:rsidRPr="00646D50" w:rsidRDefault="00F72566" w:rsidP="0021523D">
            <w:pPr>
              <w:rPr>
                <w:b/>
                <w:bCs/>
              </w:rPr>
            </w:pPr>
            <w:r w:rsidRPr="00646D50">
              <w:rPr>
                <w:b/>
                <w:bCs/>
              </w:rPr>
              <w:t>Odôvodnenie zmeny prínosov</w:t>
            </w:r>
          </w:p>
        </w:tc>
      </w:tr>
      <w:tr w:rsidR="00F72566" w:rsidRPr="00415A0B" w14:paraId="69B5E9BC" w14:textId="77777777" w:rsidTr="00E05017">
        <w:trPr>
          <w:trHeight w:val="643"/>
        </w:trPr>
        <w:tc>
          <w:tcPr>
            <w:tcW w:w="9062" w:type="dxa"/>
            <w:gridSpan w:val="4"/>
            <w:hideMark/>
          </w:tcPr>
          <w:p w14:paraId="130CB62F" w14:textId="550B05B3" w:rsidR="00D91769" w:rsidRPr="00E05017" w:rsidRDefault="00326D86" w:rsidP="0021523D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Prínosy projektu zostali nezmenené, aktualizovali sa iba náklady na stavebné práce. Prínosy projektu sú diskontované </w:t>
            </w:r>
            <w:r w:rsidR="00106CD3">
              <w:rPr>
                <w:i/>
                <w:sz w:val="18"/>
                <w:szCs w:val="18"/>
              </w:rPr>
              <w:t xml:space="preserve">(rok 2017 resp. 2021) </w:t>
            </w:r>
            <w:r>
              <w:rPr>
                <w:i/>
                <w:sz w:val="18"/>
                <w:szCs w:val="18"/>
              </w:rPr>
              <w:t>a obsahujú úsporu času, prevádzkových nákladov vozidiel, úspory z nehodovosti a </w:t>
            </w:r>
            <w:proofErr w:type="spellStart"/>
            <w:r>
              <w:rPr>
                <w:i/>
                <w:sz w:val="18"/>
                <w:szCs w:val="18"/>
              </w:rPr>
              <w:t>externalít</w:t>
            </w:r>
            <w:proofErr w:type="spellEnd"/>
            <w:r>
              <w:rPr>
                <w:i/>
                <w:sz w:val="18"/>
                <w:szCs w:val="18"/>
              </w:rPr>
              <w:t>.</w:t>
            </w:r>
          </w:p>
        </w:tc>
      </w:tr>
      <w:tr w:rsidR="00F72566" w:rsidRPr="00415A0B" w14:paraId="0FB5D8B1" w14:textId="77777777" w:rsidTr="0021523D">
        <w:trPr>
          <w:trHeight w:val="390"/>
        </w:trPr>
        <w:tc>
          <w:tcPr>
            <w:tcW w:w="5185" w:type="dxa"/>
            <w:hideMark/>
          </w:tcPr>
          <w:p w14:paraId="02D4C823" w14:textId="77777777" w:rsidR="00F72566" w:rsidRPr="00646D50" w:rsidRDefault="00F72566" w:rsidP="0021523D">
            <w:pPr>
              <w:rPr>
                <w:b/>
                <w:bCs/>
              </w:rPr>
            </w:pPr>
            <w:r w:rsidRPr="00646D50">
              <w:rPr>
                <w:b/>
                <w:bCs/>
              </w:rPr>
              <w:t>Pomer prínosov a nákladov (BCR)</w:t>
            </w:r>
          </w:p>
        </w:tc>
        <w:tc>
          <w:tcPr>
            <w:tcW w:w="1317" w:type="dxa"/>
            <w:noWrap/>
            <w:vAlign w:val="center"/>
            <w:hideMark/>
          </w:tcPr>
          <w:p w14:paraId="380E9D57" w14:textId="77777777" w:rsidR="00F72566" w:rsidRPr="00646D50" w:rsidRDefault="00F72566" w:rsidP="0021523D">
            <w:pPr>
              <w:rPr>
                <w:b/>
                <w:bCs/>
              </w:rPr>
            </w:pPr>
            <w:r w:rsidRPr="003A23EC">
              <w:rPr>
                <w:b/>
                <w:bCs/>
                <w:sz w:val="16"/>
                <w:szCs w:val="16"/>
              </w:rPr>
              <w:t xml:space="preserve">Pôvodná </w:t>
            </w:r>
            <w:r>
              <w:rPr>
                <w:b/>
                <w:bCs/>
                <w:sz w:val="16"/>
                <w:szCs w:val="16"/>
              </w:rPr>
              <w:t>štúdia uskutočniteľnosti</w:t>
            </w:r>
          </w:p>
        </w:tc>
        <w:tc>
          <w:tcPr>
            <w:tcW w:w="1280" w:type="dxa"/>
            <w:noWrap/>
            <w:vAlign w:val="center"/>
            <w:hideMark/>
          </w:tcPr>
          <w:p w14:paraId="383E40C2" w14:textId="1A3692C7" w:rsidR="00F72566" w:rsidRPr="00E05017" w:rsidRDefault="00F72566" w:rsidP="0021523D">
            <w:pPr>
              <w:rPr>
                <w:b/>
                <w:bCs/>
                <w:sz w:val="16"/>
                <w:szCs w:val="16"/>
              </w:rPr>
            </w:pPr>
            <w:r w:rsidRPr="003A23EC">
              <w:rPr>
                <w:b/>
                <w:bCs/>
                <w:sz w:val="16"/>
                <w:szCs w:val="16"/>
              </w:rPr>
              <w:t>Aktualizácia</w:t>
            </w:r>
            <w:r w:rsidR="00E0501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p</w:t>
            </w:r>
            <w:r w:rsidRPr="003A23EC">
              <w:rPr>
                <w:b/>
                <w:bCs/>
                <w:sz w:val="16"/>
                <w:szCs w:val="16"/>
              </w:rPr>
              <w:t>red VO</w:t>
            </w:r>
          </w:p>
        </w:tc>
        <w:tc>
          <w:tcPr>
            <w:tcW w:w="1280" w:type="dxa"/>
            <w:noWrap/>
            <w:vAlign w:val="center"/>
            <w:hideMark/>
          </w:tcPr>
          <w:p w14:paraId="0FBE39A3" w14:textId="10F40709" w:rsidR="00F72566" w:rsidRPr="00E05017" w:rsidRDefault="00F72566" w:rsidP="0021523D">
            <w:pPr>
              <w:rPr>
                <w:b/>
                <w:bCs/>
                <w:sz w:val="16"/>
                <w:szCs w:val="16"/>
              </w:rPr>
            </w:pPr>
            <w:r w:rsidRPr="003A23EC">
              <w:rPr>
                <w:b/>
                <w:bCs/>
                <w:sz w:val="16"/>
                <w:szCs w:val="16"/>
              </w:rPr>
              <w:t>Aktualizácia</w:t>
            </w:r>
            <w:r w:rsidR="00E05017">
              <w:rPr>
                <w:b/>
                <w:bCs/>
                <w:sz w:val="16"/>
                <w:szCs w:val="16"/>
              </w:rPr>
              <w:t xml:space="preserve"> </w:t>
            </w:r>
            <w:bookmarkStart w:id="0" w:name="_GoBack"/>
            <w:bookmarkEnd w:id="0"/>
            <w:r>
              <w:rPr>
                <w:b/>
                <w:bCs/>
                <w:sz w:val="16"/>
                <w:szCs w:val="16"/>
              </w:rPr>
              <w:t>p</w:t>
            </w:r>
            <w:r w:rsidRPr="003A23EC">
              <w:rPr>
                <w:b/>
                <w:bCs/>
                <w:sz w:val="16"/>
                <w:szCs w:val="16"/>
              </w:rPr>
              <w:t>red záväzkom</w:t>
            </w:r>
          </w:p>
        </w:tc>
      </w:tr>
      <w:tr w:rsidR="00F72566" w:rsidRPr="00415A0B" w14:paraId="70E93A1F" w14:textId="77777777" w:rsidTr="0021523D">
        <w:trPr>
          <w:trHeight w:val="375"/>
        </w:trPr>
        <w:tc>
          <w:tcPr>
            <w:tcW w:w="5185" w:type="dxa"/>
            <w:hideMark/>
          </w:tcPr>
          <w:p w14:paraId="4E46B3CD" w14:textId="77777777" w:rsidR="00F72566" w:rsidRPr="00415A0B" w:rsidRDefault="00F72566" w:rsidP="0021523D">
            <w:pPr>
              <w:rPr>
                <w:i/>
                <w:iCs/>
              </w:rPr>
            </w:pPr>
            <w:r w:rsidRPr="00415A0B">
              <w:rPr>
                <w:i/>
                <w:iCs/>
              </w:rPr>
              <w:t> </w:t>
            </w:r>
            <w:r w:rsidRPr="0062770E">
              <w:rPr>
                <w:i/>
                <w:sz w:val="18"/>
                <w:szCs w:val="18"/>
              </w:rPr>
              <w:t>Investor uvedie BCR projektu</w:t>
            </w:r>
          </w:p>
        </w:tc>
        <w:tc>
          <w:tcPr>
            <w:tcW w:w="1317" w:type="dxa"/>
            <w:hideMark/>
          </w:tcPr>
          <w:p w14:paraId="096C8D7A" w14:textId="0A22770A" w:rsidR="00F72566" w:rsidRPr="00415A0B" w:rsidRDefault="00F72566" w:rsidP="0021523D">
            <w:pPr>
              <w:rPr>
                <w:i/>
                <w:iCs/>
              </w:rPr>
            </w:pPr>
            <w:r w:rsidRPr="00415A0B">
              <w:rPr>
                <w:i/>
                <w:iCs/>
              </w:rPr>
              <w:t> </w:t>
            </w:r>
            <w:r w:rsidR="00326D86">
              <w:rPr>
                <w:i/>
                <w:iCs/>
              </w:rPr>
              <w:t>1,</w:t>
            </w:r>
            <w:r w:rsidR="00106CD3">
              <w:rPr>
                <w:i/>
                <w:iCs/>
              </w:rPr>
              <w:t>14</w:t>
            </w:r>
          </w:p>
        </w:tc>
        <w:tc>
          <w:tcPr>
            <w:tcW w:w="1280" w:type="dxa"/>
            <w:hideMark/>
          </w:tcPr>
          <w:p w14:paraId="247C382B" w14:textId="1257E971" w:rsidR="00F72566" w:rsidRPr="00415A0B" w:rsidRDefault="00F72566" w:rsidP="0021523D">
            <w:pPr>
              <w:rPr>
                <w:i/>
                <w:iCs/>
              </w:rPr>
            </w:pPr>
            <w:r w:rsidRPr="00415A0B">
              <w:rPr>
                <w:i/>
                <w:iCs/>
              </w:rPr>
              <w:t> </w:t>
            </w:r>
            <w:r w:rsidR="00326D86" w:rsidRPr="00415A0B">
              <w:rPr>
                <w:i/>
                <w:iCs/>
              </w:rPr>
              <w:t> </w:t>
            </w:r>
            <w:r w:rsidR="00326D86">
              <w:rPr>
                <w:i/>
                <w:iCs/>
              </w:rPr>
              <w:t>1,92</w:t>
            </w:r>
          </w:p>
        </w:tc>
        <w:tc>
          <w:tcPr>
            <w:tcW w:w="1280" w:type="dxa"/>
            <w:hideMark/>
          </w:tcPr>
          <w:p w14:paraId="4C83A1F6" w14:textId="7CB4C508" w:rsidR="00F72566" w:rsidRPr="00415A0B" w:rsidRDefault="00F72566" w:rsidP="0021523D">
            <w:pPr>
              <w:rPr>
                <w:i/>
                <w:iCs/>
              </w:rPr>
            </w:pPr>
            <w:r w:rsidRPr="00415A0B">
              <w:rPr>
                <w:i/>
                <w:iCs/>
              </w:rPr>
              <w:t> </w:t>
            </w:r>
            <w:r w:rsidR="00326D86">
              <w:rPr>
                <w:i/>
                <w:iCs/>
              </w:rPr>
              <w:t>1,55</w:t>
            </w:r>
          </w:p>
        </w:tc>
      </w:tr>
      <w:tr w:rsidR="00F72566" w:rsidRPr="00415A0B" w14:paraId="2CBF58ED" w14:textId="77777777" w:rsidTr="0021523D">
        <w:trPr>
          <w:trHeight w:val="330"/>
        </w:trPr>
        <w:tc>
          <w:tcPr>
            <w:tcW w:w="9062" w:type="dxa"/>
            <w:gridSpan w:val="4"/>
            <w:hideMark/>
          </w:tcPr>
          <w:p w14:paraId="3E67BCB6" w14:textId="77777777" w:rsidR="00F72566" w:rsidRPr="00646D50" w:rsidRDefault="00F72566" w:rsidP="0021523D">
            <w:pPr>
              <w:rPr>
                <w:b/>
                <w:bCs/>
              </w:rPr>
            </w:pPr>
            <w:r w:rsidRPr="00646D50">
              <w:rPr>
                <w:b/>
                <w:bCs/>
              </w:rPr>
              <w:t xml:space="preserve">Odpočet zapracovania odporúčaní MF SR </w:t>
            </w:r>
          </w:p>
        </w:tc>
      </w:tr>
      <w:tr w:rsidR="00F72566" w:rsidRPr="00415A0B" w14:paraId="73792BE1" w14:textId="77777777" w:rsidTr="0021523D">
        <w:trPr>
          <w:trHeight w:val="510"/>
        </w:trPr>
        <w:tc>
          <w:tcPr>
            <w:tcW w:w="9062" w:type="dxa"/>
            <w:gridSpan w:val="4"/>
            <w:hideMark/>
          </w:tcPr>
          <w:p w14:paraId="43C34886" w14:textId="77777777" w:rsidR="00F72566" w:rsidRDefault="00F72566" w:rsidP="0021523D">
            <w:pPr>
              <w:rPr>
                <w:i/>
                <w:sz w:val="18"/>
                <w:szCs w:val="18"/>
              </w:rPr>
            </w:pPr>
            <w:r w:rsidRPr="0062770E">
              <w:rPr>
                <w:i/>
                <w:sz w:val="18"/>
                <w:szCs w:val="18"/>
              </w:rPr>
              <w:t>Investor uvedie odpočet zapracovania odporúčaní MF SR vyplývajúcich z predošlého hodnotenia projektu na základe aktualizovanej štúdie uskutočniteľnosti</w:t>
            </w:r>
          </w:p>
          <w:p w14:paraId="35C22102" w14:textId="77777777" w:rsidR="00EE5484" w:rsidRPr="00415A0B" w:rsidRDefault="00EE5484" w:rsidP="0021523D">
            <w:pPr>
              <w:rPr>
                <w:i/>
                <w:iCs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  <w:tr w:rsidR="00F72566" w:rsidRPr="00415A0B" w14:paraId="1DEA70AA" w14:textId="77777777" w:rsidTr="0021523D">
        <w:trPr>
          <w:trHeight w:val="330"/>
        </w:trPr>
        <w:tc>
          <w:tcPr>
            <w:tcW w:w="9062" w:type="dxa"/>
            <w:gridSpan w:val="4"/>
            <w:hideMark/>
          </w:tcPr>
          <w:p w14:paraId="0A9554FF" w14:textId="77777777" w:rsidR="00F72566" w:rsidRPr="00646D50" w:rsidRDefault="00F72566" w:rsidP="0021523D">
            <w:pPr>
              <w:rPr>
                <w:b/>
                <w:bCs/>
              </w:rPr>
            </w:pPr>
            <w:r w:rsidRPr="00646D50">
              <w:rPr>
                <w:b/>
                <w:bCs/>
              </w:rPr>
              <w:lastRenderedPageBreak/>
              <w:t>Ďalšie relevantné zmeny projektu oproti pôvodnej štúdií uskutočniteľnosti</w:t>
            </w:r>
          </w:p>
        </w:tc>
      </w:tr>
      <w:tr w:rsidR="00F72566" w:rsidRPr="00415A0B" w14:paraId="1FD1B110" w14:textId="77777777" w:rsidTr="0021523D">
        <w:trPr>
          <w:trHeight w:val="300"/>
        </w:trPr>
        <w:tc>
          <w:tcPr>
            <w:tcW w:w="9062" w:type="dxa"/>
            <w:gridSpan w:val="4"/>
            <w:hideMark/>
          </w:tcPr>
          <w:p w14:paraId="45F0DBCF" w14:textId="77777777" w:rsidR="00F72566" w:rsidRDefault="00F72566" w:rsidP="0021523D">
            <w:pPr>
              <w:rPr>
                <w:i/>
                <w:sz w:val="18"/>
                <w:szCs w:val="18"/>
              </w:rPr>
            </w:pPr>
            <w:r w:rsidRPr="0062770E">
              <w:rPr>
                <w:i/>
                <w:sz w:val="18"/>
                <w:szCs w:val="18"/>
              </w:rPr>
              <w:t>Investor uvedie ďalšie relevantné zmeny projektu oproti predpokladom aktualizovanej štúdií uskutočniteľnosti</w:t>
            </w:r>
          </w:p>
          <w:p w14:paraId="442D7AED" w14:textId="77777777" w:rsidR="00EE5484" w:rsidRPr="00415A0B" w:rsidRDefault="00EE5484" w:rsidP="0021523D">
            <w:pPr>
              <w:rPr>
                <w:i/>
                <w:iCs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  <w:tr w:rsidR="00F72566" w:rsidRPr="00415A0B" w14:paraId="0A8C14AD" w14:textId="77777777" w:rsidTr="0021523D">
        <w:trPr>
          <w:trHeight w:val="330"/>
        </w:trPr>
        <w:tc>
          <w:tcPr>
            <w:tcW w:w="9062" w:type="dxa"/>
            <w:gridSpan w:val="4"/>
            <w:hideMark/>
          </w:tcPr>
          <w:p w14:paraId="4A8279EB" w14:textId="77777777" w:rsidR="00F72566" w:rsidRPr="00646D50" w:rsidRDefault="00F72566" w:rsidP="0021523D">
            <w:pPr>
              <w:rPr>
                <w:b/>
                <w:bCs/>
              </w:rPr>
            </w:pPr>
            <w:r w:rsidRPr="00646D50">
              <w:rPr>
                <w:b/>
                <w:bCs/>
              </w:rPr>
              <w:t xml:space="preserve">Zoznam príloh a podkladov na hodnotenie </w:t>
            </w:r>
            <w:r>
              <w:rPr>
                <w:b/>
                <w:bCs/>
              </w:rPr>
              <w:t xml:space="preserve">MF SR </w:t>
            </w:r>
            <w:r w:rsidRPr="00646D50">
              <w:rPr>
                <w:b/>
                <w:bCs/>
              </w:rPr>
              <w:t>(neverejné)</w:t>
            </w:r>
          </w:p>
        </w:tc>
      </w:tr>
      <w:tr w:rsidR="00F72566" w:rsidRPr="00415A0B" w14:paraId="12CE01CB" w14:textId="77777777" w:rsidTr="00E05017">
        <w:trPr>
          <w:trHeight w:val="713"/>
        </w:trPr>
        <w:tc>
          <w:tcPr>
            <w:tcW w:w="9062" w:type="dxa"/>
            <w:gridSpan w:val="4"/>
            <w:hideMark/>
          </w:tcPr>
          <w:p w14:paraId="3B01DE54" w14:textId="77777777" w:rsidR="00F72566" w:rsidRPr="0062770E" w:rsidRDefault="00F72566" w:rsidP="0021523D">
            <w:pPr>
              <w:rPr>
                <w:i/>
                <w:sz w:val="18"/>
                <w:szCs w:val="18"/>
              </w:rPr>
            </w:pPr>
            <w:r w:rsidRPr="0062770E">
              <w:rPr>
                <w:i/>
                <w:sz w:val="18"/>
                <w:szCs w:val="18"/>
              </w:rPr>
              <w:t>Investor uvedie, ktoré podklady zasiela na hodnotenie MF SR. Materiály ostávanú neverejné.</w:t>
            </w:r>
          </w:p>
          <w:p w14:paraId="51BB202B" w14:textId="2CA5F66E" w:rsidR="00F72566" w:rsidRPr="00E05017" w:rsidRDefault="00E05017" w:rsidP="00E05017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14:paraId="04277901" w14:textId="77777777" w:rsidR="00F72566" w:rsidRPr="00FF3468" w:rsidRDefault="00F72566" w:rsidP="00F72566">
      <w:pPr>
        <w:spacing w:after="0"/>
        <w:rPr>
          <w:sz w:val="20"/>
          <w:szCs w:val="20"/>
        </w:rPr>
      </w:pPr>
      <w:r w:rsidRPr="00FF3468">
        <w:rPr>
          <w:sz w:val="20"/>
          <w:szCs w:val="20"/>
        </w:rPr>
        <w:t xml:space="preserve">*v prípade, že </w:t>
      </w:r>
      <w:r>
        <w:rPr>
          <w:sz w:val="20"/>
          <w:szCs w:val="20"/>
        </w:rPr>
        <w:t xml:space="preserve">je predmetom obstarávania aj prevádzka projektu (napr. pri IT projektoch) Investor uvádza celkové náklady vlastníctva (z angl.: TCO – </w:t>
      </w:r>
      <w:proofErr w:type="spellStart"/>
      <w:r w:rsidRPr="00067537">
        <w:rPr>
          <w:sz w:val="20"/>
          <w:szCs w:val="20"/>
        </w:rPr>
        <w:t>total</w:t>
      </w:r>
      <w:proofErr w:type="spellEnd"/>
      <w:r w:rsidRPr="00067537">
        <w:rPr>
          <w:sz w:val="20"/>
          <w:szCs w:val="20"/>
        </w:rPr>
        <w:t xml:space="preserve"> </w:t>
      </w:r>
      <w:proofErr w:type="spellStart"/>
      <w:r w:rsidRPr="00067537">
        <w:rPr>
          <w:sz w:val="20"/>
          <w:szCs w:val="20"/>
        </w:rPr>
        <w:t>cost</w:t>
      </w:r>
      <w:proofErr w:type="spellEnd"/>
      <w:r w:rsidRPr="00067537">
        <w:rPr>
          <w:sz w:val="20"/>
          <w:szCs w:val="20"/>
        </w:rPr>
        <w:t xml:space="preserve"> of </w:t>
      </w:r>
      <w:proofErr w:type="spellStart"/>
      <w:r w:rsidRPr="00067537">
        <w:rPr>
          <w:sz w:val="20"/>
          <w:szCs w:val="20"/>
        </w:rPr>
        <w:t>ownership</w:t>
      </w:r>
      <w:proofErr w:type="spellEnd"/>
      <w:r>
        <w:rPr>
          <w:sz w:val="20"/>
          <w:szCs w:val="20"/>
        </w:rPr>
        <w:t>)</w:t>
      </w:r>
    </w:p>
    <w:p w14:paraId="7959CDF0" w14:textId="77777777" w:rsidR="00F72566" w:rsidRPr="00393650" w:rsidRDefault="00F72566" w:rsidP="00F72566"/>
    <w:p w14:paraId="053E6155" w14:textId="77777777" w:rsidR="00153872" w:rsidRDefault="00153872"/>
    <w:sectPr w:rsidR="00153872" w:rsidSect="000B6A9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EB0C1" w14:textId="77777777" w:rsidR="007006F9" w:rsidRDefault="007006F9" w:rsidP="00F72566">
      <w:pPr>
        <w:spacing w:after="0" w:line="240" w:lineRule="auto"/>
      </w:pPr>
      <w:r>
        <w:separator/>
      </w:r>
    </w:p>
  </w:endnote>
  <w:endnote w:type="continuationSeparator" w:id="0">
    <w:p w14:paraId="4F8CC913" w14:textId="77777777" w:rsidR="007006F9" w:rsidRDefault="007006F9" w:rsidP="00F72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7821903"/>
      <w:docPartObj>
        <w:docPartGallery w:val="Page Numbers (Bottom of Page)"/>
        <w:docPartUnique/>
      </w:docPartObj>
    </w:sdtPr>
    <w:sdtEndPr/>
    <w:sdtContent>
      <w:p w14:paraId="401AE57D" w14:textId="77777777" w:rsidR="00F070D7" w:rsidRDefault="00F72566">
        <w:pPr>
          <w:pStyle w:val="Pta"/>
          <w:jc w:val="right"/>
        </w:pPr>
        <w:r>
          <w:t xml:space="preserve"> </w:t>
        </w:r>
      </w:p>
    </w:sdtContent>
  </w:sdt>
  <w:p w14:paraId="62E2B1DE" w14:textId="77777777" w:rsidR="00F070D7" w:rsidRDefault="00F070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5FDE5" w14:textId="77777777" w:rsidR="007006F9" w:rsidRDefault="007006F9" w:rsidP="00F72566">
      <w:pPr>
        <w:spacing w:after="0" w:line="240" w:lineRule="auto"/>
      </w:pPr>
      <w:r>
        <w:separator/>
      </w:r>
    </w:p>
  </w:footnote>
  <w:footnote w:type="continuationSeparator" w:id="0">
    <w:p w14:paraId="131A9227" w14:textId="77777777" w:rsidR="007006F9" w:rsidRDefault="007006F9" w:rsidP="00F725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807F3"/>
    <w:multiLevelType w:val="hybridMultilevel"/>
    <w:tmpl w:val="3502E2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566"/>
    <w:rsid w:val="0000645A"/>
    <w:rsid w:val="00106CD3"/>
    <w:rsid w:val="001340B3"/>
    <w:rsid w:val="00153872"/>
    <w:rsid w:val="00326D86"/>
    <w:rsid w:val="00607831"/>
    <w:rsid w:val="007006F9"/>
    <w:rsid w:val="00841ED4"/>
    <w:rsid w:val="00A118AB"/>
    <w:rsid w:val="00BB5808"/>
    <w:rsid w:val="00D91769"/>
    <w:rsid w:val="00E05017"/>
    <w:rsid w:val="00EE5484"/>
    <w:rsid w:val="00F070D7"/>
    <w:rsid w:val="00F7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71494"/>
  <w15:chartTrackingRefBased/>
  <w15:docId w15:val="{77F5C47C-530A-459C-BB1A-922F085AA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2566"/>
    <w:pPr>
      <w:spacing w:after="200" w:line="276" w:lineRule="auto"/>
      <w:jc w:val="both"/>
    </w:pPr>
    <w:rPr>
      <w:rFonts w:ascii="Arial Narrow" w:hAnsi="Arial Narro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F7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2566"/>
    <w:rPr>
      <w:rFonts w:ascii="Arial Narrow" w:hAnsi="Arial Narrow"/>
    </w:rPr>
  </w:style>
  <w:style w:type="paragraph" w:styleId="Odsekzoznamu">
    <w:name w:val="List Paragraph"/>
    <w:aliases w:val="body,Odsek zoznamu2,Obiekt,List Paragraph1,text,List Paragraph11,Bullet Number,lp1,lp11,Bullet 1,Use Case List Paragraph,Odsek,Colorful List - Accent 11,ZOZNAM"/>
    <w:basedOn w:val="Normlny"/>
    <w:link w:val="OdsekzoznamuChar"/>
    <w:uiPriority w:val="34"/>
    <w:qFormat/>
    <w:rsid w:val="00F72566"/>
    <w:pPr>
      <w:ind w:left="720"/>
      <w:contextualSpacing/>
    </w:pPr>
  </w:style>
  <w:style w:type="table" w:styleId="Mriekatabuky">
    <w:name w:val="Table Grid"/>
    <w:basedOn w:val="Normlnatabuka"/>
    <w:uiPriority w:val="39"/>
    <w:rsid w:val="00F72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is">
    <w:name w:val="caption"/>
    <w:basedOn w:val="Normlny"/>
    <w:next w:val="Normlny"/>
    <w:uiPriority w:val="35"/>
    <w:unhideWhenUsed/>
    <w:qFormat/>
    <w:rsid w:val="00F72566"/>
    <w:pPr>
      <w:keepNext/>
      <w:spacing w:after="20" w:line="240" w:lineRule="auto"/>
    </w:pPr>
    <w:rPr>
      <w:b/>
      <w:iCs/>
      <w:sz w:val="18"/>
      <w:szCs w:val="18"/>
    </w:rPr>
  </w:style>
  <w:style w:type="character" w:customStyle="1" w:styleId="OdsekzoznamuChar">
    <w:name w:val="Odsek zoznamu Char"/>
    <w:aliases w:val="body Char,Odsek zoznamu2 Char,Obiekt Char,List Paragraph1 Char,text Char,List Paragraph11 Char,Bullet Number Char,lp1 Char,lp11 Char,Bullet 1 Char,Use Case List Paragraph Char,Odsek Char,Colorful List - Accent 11 Char,ZOZNAM Char"/>
    <w:basedOn w:val="Predvolenpsmoodseku"/>
    <w:link w:val="Odsekzoznamu"/>
    <w:uiPriority w:val="34"/>
    <w:qFormat/>
    <w:rsid w:val="00F72566"/>
    <w:rPr>
      <w:rFonts w:ascii="Arial Narrow" w:hAnsi="Arial Narrow"/>
    </w:rPr>
  </w:style>
  <w:style w:type="paragraph" w:styleId="Hlavika">
    <w:name w:val="header"/>
    <w:basedOn w:val="Normlny"/>
    <w:link w:val="HlavikaChar"/>
    <w:uiPriority w:val="99"/>
    <w:unhideWhenUsed/>
    <w:rsid w:val="00F7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2566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Slovenská Správa ciest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Dúcka Katarína</dc:creator>
  <cp:keywords/>
  <dc:description/>
  <cp:lastModifiedBy>Molnár, Alexander</cp:lastModifiedBy>
  <cp:revision>2</cp:revision>
  <dcterms:created xsi:type="dcterms:W3CDTF">2023-09-28T10:53:00Z</dcterms:created>
  <dcterms:modified xsi:type="dcterms:W3CDTF">2023-09-28T10:53:00Z</dcterms:modified>
</cp:coreProperties>
</file>